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A33" w:rsidRPr="007078B0" w:rsidRDefault="00BD1A33" w:rsidP="00BD1A33">
      <w:pPr>
        <w:pStyle w:val="Heading1"/>
        <w:rPr>
          <w:sz w:val="21"/>
          <w:szCs w:val="21"/>
        </w:rPr>
      </w:pPr>
      <w:bookmarkStart w:id="0" w:name="_GoBack"/>
      <w:bookmarkEnd w:id="0"/>
      <w:r w:rsidRPr="007078B0">
        <w:rPr>
          <w:sz w:val="21"/>
          <w:szCs w:val="21"/>
        </w:rPr>
        <w:t>APPENDIX 1b - SAFEGUARDING CHILDREN POLICY STATEMENT</w:t>
      </w:r>
    </w:p>
    <w:p w:rsidR="00BD1A33" w:rsidRPr="007078B0" w:rsidRDefault="00BD1A33" w:rsidP="00BD1A33">
      <w:pPr>
        <w:jc w:val="center"/>
        <w:rPr>
          <w:b/>
          <w:sz w:val="21"/>
          <w:szCs w:val="21"/>
          <w:u w:val="single"/>
        </w:rPr>
      </w:pPr>
    </w:p>
    <w:p w:rsidR="00BD1A33" w:rsidRPr="007078B0" w:rsidRDefault="00BD1A33" w:rsidP="00BD1A33">
      <w:pPr>
        <w:rPr>
          <w:rFonts w:cs="Arial"/>
          <w:sz w:val="21"/>
          <w:szCs w:val="21"/>
        </w:rPr>
      </w:pPr>
      <w:r w:rsidRPr="007078B0">
        <w:rPr>
          <w:rFonts w:cs="Arial"/>
          <w:sz w:val="21"/>
          <w:szCs w:val="21"/>
        </w:rPr>
        <w:t>Nottinghamshire County Council is committed to safeguarding and promoting the welfare of children, young people and vulnerable adults. We will respond robustly to all concerns about the safety and welfare of children, young people and vulnerable adults that are reported to us. This commitment applies equally to children and young people that we work with directly and those that we come into contact with. We expect all staff and volunteers to share this commitment.</w:t>
      </w:r>
    </w:p>
    <w:p w:rsidR="00BD1A33" w:rsidRPr="007078B0" w:rsidRDefault="00BD1A33" w:rsidP="00BD1A33">
      <w:pPr>
        <w:rPr>
          <w:rFonts w:cs="Arial"/>
          <w:sz w:val="21"/>
          <w:szCs w:val="21"/>
        </w:rPr>
      </w:pPr>
    </w:p>
    <w:p w:rsidR="00BD1A33" w:rsidRPr="007078B0" w:rsidRDefault="00BD1A33" w:rsidP="00BD1A33">
      <w:pPr>
        <w:jc w:val="both"/>
        <w:rPr>
          <w:rFonts w:cs="Arial"/>
          <w:b/>
          <w:sz w:val="21"/>
          <w:szCs w:val="21"/>
        </w:rPr>
      </w:pPr>
      <w:r w:rsidRPr="007078B0">
        <w:rPr>
          <w:rFonts w:cs="Arial"/>
          <w:b/>
          <w:sz w:val="21"/>
          <w:szCs w:val="21"/>
        </w:rPr>
        <w:t>Safeguarding and Promoting the welfare of Children</w:t>
      </w:r>
    </w:p>
    <w:p w:rsidR="00BD1A33" w:rsidRPr="007078B0" w:rsidRDefault="00BD1A33" w:rsidP="00BD1A33">
      <w:pPr>
        <w:jc w:val="both"/>
        <w:rPr>
          <w:rFonts w:cs="Arial"/>
          <w:sz w:val="21"/>
          <w:szCs w:val="21"/>
        </w:rPr>
      </w:pPr>
    </w:p>
    <w:p w:rsidR="00BD1A33" w:rsidRPr="007078B0" w:rsidRDefault="00BD1A33" w:rsidP="00BD1A33">
      <w:pPr>
        <w:autoSpaceDE w:val="0"/>
        <w:autoSpaceDN w:val="0"/>
        <w:adjustRightInd w:val="0"/>
        <w:rPr>
          <w:rFonts w:ascii="MyriadMM" w:hAnsi="MyriadMM"/>
          <w:color w:val="231F20"/>
          <w:sz w:val="21"/>
          <w:szCs w:val="21"/>
          <w:lang w:val="en-US" w:eastAsia="en-US"/>
        </w:rPr>
      </w:pPr>
      <w:r w:rsidRPr="007078B0">
        <w:rPr>
          <w:rFonts w:ascii="MyriadMM" w:hAnsi="MyriadMM"/>
          <w:color w:val="231F20"/>
          <w:sz w:val="21"/>
          <w:szCs w:val="21"/>
          <w:lang w:val="en-US" w:eastAsia="en-US"/>
        </w:rPr>
        <w:t>Safeguarding and promoting the welfare of children is defined as:</w:t>
      </w:r>
    </w:p>
    <w:p w:rsidR="00BD1A33" w:rsidRPr="007078B0" w:rsidRDefault="00BD1A33" w:rsidP="00BD1A33">
      <w:pPr>
        <w:autoSpaceDE w:val="0"/>
        <w:autoSpaceDN w:val="0"/>
        <w:adjustRightInd w:val="0"/>
        <w:rPr>
          <w:rFonts w:ascii="MyriadMM" w:hAnsi="MyriadMM"/>
          <w:color w:val="231F20"/>
          <w:sz w:val="21"/>
          <w:szCs w:val="21"/>
          <w:lang w:val="en-US" w:eastAsia="en-US"/>
        </w:rPr>
      </w:pPr>
    </w:p>
    <w:p w:rsidR="00BD1A33" w:rsidRPr="007078B0" w:rsidRDefault="00BD1A33" w:rsidP="00BD1A33">
      <w:pPr>
        <w:numPr>
          <w:ilvl w:val="0"/>
          <w:numId w:val="2"/>
        </w:numPr>
        <w:autoSpaceDE w:val="0"/>
        <w:autoSpaceDN w:val="0"/>
        <w:adjustRightInd w:val="0"/>
        <w:rPr>
          <w:rFonts w:ascii="MyriadMM" w:hAnsi="MyriadMM"/>
          <w:color w:val="231F20"/>
          <w:sz w:val="21"/>
          <w:szCs w:val="21"/>
          <w:lang w:val="en-US" w:eastAsia="en-US"/>
        </w:rPr>
      </w:pPr>
      <w:r w:rsidRPr="007078B0">
        <w:rPr>
          <w:rFonts w:cs="Arial"/>
          <w:color w:val="000000"/>
          <w:sz w:val="21"/>
          <w:szCs w:val="21"/>
          <w:lang w:val="en-US" w:eastAsia="en-US"/>
        </w:rPr>
        <w:t>P</w:t>
      </w:r>
      <w:r w:rsidRPr="007078B0">
        <w:rPr>
          <w:rFonts w:ascii="MyriadMM" w:hAnsi="MyriadMM"/>
          <w:color w:val="231F20"/>
          <w:sz w:val="21"/>
          <w:szCs w:val="21"/>
          <w:lang w:val="en-US" w:eastAsia="en-US"/>
        </w:rPr>
        <w:t>rotecting children from maltreatment;</w:t>
      </w:r>
    </w:p>
    <w:p w:rsidR="00BD1A33" w:rsidRPr="007078B0" w:rsidRDefault="00BD1A33" w:rsidP="00BD1A33">
      <w:pPr>
        <w:numPr>
          <w:ilvl w:val="0"/>
          <w:numId w:val="2"/>
        </w:numPr>
        <w:autoSpaceDE w:val="0"/>
        <w:autoSpaceDN w:val="0"/>
        <w:adjustRightInd w:val="0"/>
        <w:rPr>
          <w:rFonts w:ascii="MyriadMM" w:hAnsi="MyriadMM"/>
          <w:color w:val="231F20"/>
          <w:sz w:val="21"/>
          <w:szCs w:val="21"/>
          <w:lang w:val="en-US" w:eastAsia="en-US"/>
        </w:rPr>
      </w:pPr>
      <w:r w:rsidRPr="007078B0">
        <w:rPr>
          <w:rFonts w:ascii="MyriadMM" w:hAnsi="MyriadMM"/>
          <w:color w:val="231F20"/>
          <w:sz w:val="21"/>
          <w:szCs w:val="21"/>
          <w:lang w:val="en-US" w:eastAsia="en-US"/>
        </w:rPr>
        <w:t>Preventing impairment of children’s health or development;</w:t>
      </w:r>
    </w:p>
    <w:p w:rsidR="00BD1A33" w:rsidRPr="007078B0" w:rsidRDefault="00BD1A33" w:rsidP="00BD1A33">
      <w:pPr>
        <w:numPr>
          <w:ilvl w:val="0"/>
          <w:numId w:val="2"/>
        </w:numPr>
        <w:autoSpaceDE w:val="0"/>
        <w:autoSpaceDN w:val="0"/>
        <w:adjustRightInd w:val="0"/>
        <w:rPr>
          <w:rFonts w:ascii="MyriadMM" w:hAnsi="MyriadMM"/>
          <w:color w:val="231F20"/>
          <w:sz w:val="21"/>
          <w:szCs w:val="21"/>
          <w:lang w:val="en-US" w:eastAsia="en-US"/>
        </w:rPr>
      </w:pPr>
      <w:r w:rsidRPr="007078B0">
        <w:rPr>
          <w:rFonts w:ascii="MyriadMM" w:hAnsi="MyriadMM"/>
          <w:color w:val="231F20"/>
          <w:sz w:val="21"/>
          <w:szCs w:val="21"/>
          <w:lang w:val="en-US" w:eastAsia="en-US"/>
        </w:rPr>
        <w:t>Ensuring that children are growing up in circumstances consistent with the provision of safe and effective care; and</w:t>
      </w:r>
    </w:p>
    <w:p w:rsidR="00BD1A33" w:rsidRPr="007078B0" w:rsidRDefault="00BD1A33" w:rsidP="00BD1A33">
      <w:pPr>
        <w:numPr>
          <w:ilvl w:val="0"/>
          <w:numId w:val="2"/>
        </w:numPr>
        <w:autoSpaceDE w:val="0"/>
        <w:autoSpaceDN w:val="0"/>
        <w:adjustRightInd w:val="0"/>
        <w:rPr>
          <w:rFonts w:ascii="MyriadMM" w:hAnsi="MyriadMM"/>
          <w:color w:val="000000"/>
          <w:sz w:val="21"/>
          <w:szCs w:val="21"/>
          <w:lang w:val="en-US" w:eastAsia="en-US"/>
        </w:rPr>
      </w:pPr>
      <w:r w:rsidRPr="007078B0">
        <w:rPr>
          <w:rFonts w:ascii="MyriadMM" w:hAnsi="MyriadMM"/>
          <w:color w:val="231F20"/>
          <w:sz w:val="21"/>
          <w:szCs w:val="21"/>
          <w:lang w:val="en-US" w:eastAsia="en-US"/>
        </w:rPr>
        <w:t>Undertaking that role so as to enable those children to have optimum life chances and to enter adulthood successfully.</w:t>
      </w:r>
    </w:p>
    <w:p w:rsidR="00BD1A33" w:rsidRPr="007078B0" w:rsidRDefault="00BD1A33" w:rsidP="00BD1A33">
      <w:pPr>
        <w:autoSpaceDE w:val="0"/>
        <w:autoSpaceDN w:val="0"/>
        <w:adjustRightInd w:val="0"/>
        <w:rPr>
          <w:rFonts w:ascii="MyriadMM" w:hAnsi="MyriadMM"/>
          <w:color w:val="231F20"/>
          <w:sz w:val="21"/>
          <w:szCs w:val="21"/>
          <w:lang w:val="en-US" w:eastAsia="en-US"/>
        </w:rPr>
      </w:pPr>
    </w:p>
    <w:p w:rsidR="00BD1A33" w:rsidRPr="007078B0" w:rsidRDefault="00BD1A33" w:rsidP="00BD1A33">
      <w:pPr>
        <w:autoSpaceDE w:val="0"/>
        <w:autoSpaceDN w:val="0"/>
        <w:adjustRightInd w:val="0"/>
        <w:rPr>
          <w:rFonts w:cs="Arial"/>
          <w:sz w:val="21"/>
          <w:szCs w:val="21"/>
        </w:rPr>
      </w:pPr>
      <w:r w:rsidRPr="007078B0">
        <w:rPr>
          <w:rFonts w:ascii="MyriadMM" w:hAnsi="MyriadMM"/>
          <w:color w:val="231F20"/>
          <w:sz w:val="21"/>
          <w:szCs w:val="21"/>
          <w:lang w:val="en-US" w:eastAsia="en-US"/>
        </w:rPr>
        <w:t>Child protection is a key element in work to safeguard and promote the welfare of children. Child Protection refers to work undertaken with children identified as being at risk of significant harm</w:t>
      </w:r>
    </w:p>
    <w:p w:rsidR="00BD1A33" w:rsidRPr="007078B0" w:rsidRDefault="00BD1A33" w:rsidP="00BD1A33">
      <w:pPr>
        <w:jc w:val="both"/>
        <w:rPr>
          <w:rFonts w:cs="Arial"/>
          <w:sz w:val="21"/>
          <w:szCs w:val="21"/>
        </w:rPr>
      </w:pPr>
    </w:p>
    <w:p w:rsidR="00BD1A33" w:rsidRPr="007078B0" w:rsidRDefault="00BD1A33" w:rsidP="00BD1A33">
      <w:pPr>
        <w:autoSpaceDE w:val="0"/>
        <w:autoSpaceDN w:val="0"/>
        <w:adjustRightInd w:val="0"/>
        <w:jc w:val="both"/>
        <w:rPr>
          <w:rFonts w:ascii="MyriadMM" w:hAnsi="MyriadMM"/>
          <w:color w:val="231F20"/>
          <w:sz w:val="21"/>
          <w:szCs w:val="21"/>
          <w:lang w:val="en-US" w:eastAsia="en-US"/>
        </w:rPr>
      </w:pPr>
      <w:r w:rsidRPr="007078B0">
        <w:rPr>
          <w:rFonts w:ascii="MyriadMM" w:hAnsi="MyriadMM"/>
          <w:color w:val="231F20"/>
          <w:sz w:val="21"/>
          <w:szCs w:val="21"/>
          <w:lang w:val="en-US" w:eastAsia="en-US"/>
        </w:rPr>
        <w:t xml:space="preserve">All those who come into contact with children and families in their everyday work, including practitioners who do not have a specific role in relation to safeguarding children, have a duty to safeguard and promote the welfare of children. </w:t>
      </w:r>
      <w:r w:rsidRPr="007078B0">
        <w:rPr>
          <w:rFonts w:cs="Arial"/>
          <w:color w:val="231F20"/>
          <w:sz w:val="21"/>
          <w:szCs w:val="21"/>
        </w:rPr>
        <w:t xml:space="preserve">If you have a specific role in relation to safeguarding children this issue will be covered with you fully in your induction and form part of your ongoing professional development and training. </w:t>
      </w:r>
      <w:r w:rsidRPr="007078B0">
        <w:rPr>
          <w:rFonts w:ascii="MyriadMM" w:hAnsi="MyriadMM"/>
          <w:color w:val="231F20"/>
          <w:sz w:val="21"/>
          <w:szCs w:val="21"/>
          <w:lang w:val="en-US" w:eastAsia="en-US"/>
        </w:rPr>
        <w:t>If you do not have a specific safeguarding responsibility you are likely to be involved in one of three main ways:</w:t>
      </w:r>
    </w:p>
    <w:p w:rsidR="00BD1A33" w:rsidRPr="007078B0" w:rsidRDefault="00BD1A33" w:rsidP="00BD1A33">
      <w:pPr>
        <w:autoSpaceDE w:val="0"/>
        <w:autoSpaceDN w:val="0"/>
        <w:adjustRightInd w:val="0"/>
        <w:jc w:val="both"/>
        <w:rPr>
          <w:rFonts w:ascii="MyriadMM" w:hAnsi="MyriadMM"/>
          <w:color w:val="231F20"/>
          <w:sz w:val="21"/>
          <w:szCs w:val="21"/>
          <w:lang w:val="en-US" w:eastAsia="en-US"/>
        </w:rPr>
      </w:pPr>
    </w:p>
    <w:p w:rsidR="00BD1A33" w:rsidRPr="007078B0" w:rsidRDefault="00BD1A33" w:rsidP="00BD1A33">
      <w:pPr>
        <w:numPr>
          <w:ilvl w:val="0"/>
          <w:numId w:val="1"/>
        </w:numPr>
        <w:autoSpaceDE w:val="0"/>
        <w:autoSpaceDN w:val="0"/>
        <w:adjustRightInd w:val="0"/>
        <w:jc w:val="both"/>
        <w:rPr>
          <w:rFonts w:ascii="MyriadMM" w:hAnsi="MyriadMM"/>
          <w:color w:val="231F20"/>
          <w:sz w:val="21"/>
          <w:szCs w:val="21"/>
          <w:lang w:val="en-US" w:eastAsia="en-US"/>
        </w:rPr>
      </w:pPr>
      <w:r w:rsidRPr="007078B0">
        <w:rPr>
          <w:rFonts w:ascii="MyriadMM" w:hAnsi="MyriadMM"/>
          <w:color w:val="231F20"/>
          <w:sz w:val="21"/>
          <w:szCs w:val="21"/>
          <w:lang w:val="en-US" w:eastAsia="en-US"/>
        </w:rPr>
        <w:t>You may have concerns about a child, in which case they must be referred to children’s social care or the police. School staff (both teaching and support staff) should be made aware of the local procedures to be followed for reporting concerns about a particular child. This will normally be via the school’s designated officer or their nominated deputy or if neither are available, another senior member of the school’s staff. In emergencies, however, contact the police direct;</w:t>
      </w:r>
    </w:p>
    <w:p w:rsidR="00BD1A33" w:rsidRPr="007078B0" w:rsidRDefault="00BD1A33" w:rsidP="00BD1A33">
      <w:pPr>
        <w:numPr>
          <w:ilvl w:val="0"/>
          <w:numId w:val="1"/>
        </w:numPr>
        <w:autoSpaceDE w:val="0"/>
        <w:autoSpaceDN w:val="0"/>
        <w:adjustRightInd w:val="0"/>
        <w:jc w:val="both"/>
        <w:rPr>
          <w:rFonts w:ascii="MyriadMM" w:hAnsi="MyriadMM"/>
          <w:color w:val="231F20"/>
          <w:sz w:val="21"/>
          <w:szCs w:val="21"/>
          <w:lang w:val="en-US" w:eastAsia="en-US"/>
        </w:rPr>
      </w:pPr>
      <w:r w:rsidRPr="007078B0">
        <w:rPr>
          <w:rFonts w:ascii="MyriadMM" w:hAnsi="MyriadMM"/>
          <w:color w:val="231F20"/>
          <w:sz w:val="21"/>
          <w:szCs w:val="21"/>
          <w:lang w:val="en-US" w:eastAsia="en-US"/>
        </w:rPr>
        <w:t>You may be approached by children’s social care and asked to provide information about a child or family or to be involved in an assessment. This may happen regardless of who made the referral to children’s social care;</w:t>
      </w:r>
    </w:p>
    <w:p w:rsidR="00BD1A33" w:rsidRPr="007078B0" w:rsidRDefault="00BD1A33" w:rsidP="00BD1A33">
      <w:pPr>
        <w:numPr>
          <w:ilvl w:val="0"/>
          <w:numId w:val="1"/>
        </w:numPr>
        <w:autoSpaceDE w:val="0"/>
        <w:autoSpaceDN w:val="0"/>
        <w:adjustRightInd w:val="0"/>
        <w:jc w:val="both"/>
        <w:rPr>
          <w:rFonts w:ascii="MyriadMM" w:hAnsi="MyriadMM"/>
          <w:color w:val="000000"/>
          <w:sz w:val="21"/>
          <w:szCs w:val="21"/>
          <w:lang w:val="en-US" w:eastAsia="en-US"/>
        </w:rPr>
      </w:pPr>
      <w:r w:rsidRPr="007078B0">
        <w:rPr>
          <w:rFonts w:ascii="MyriadMM" w:hAnsi="MyriadMM"/>
          <w:color w:val="231F20"/>
          <w:sz w:val="21"/>
          <w:szCs w:val="21"/>
          <w:lang w:val="en-US" w:eastAsia="en-US"/>
        </w:rPr>
        <w:t>You may be asked to provide help or a specific service to the child or a member of their family as part of an agreed plan and contribute to the reviewing of the child’s progress.</w:t>
      </w:r>
    </w:p>
    <w:p w:rsidR="00BD1A33" w:rsidRPr="007078B0" w:rsidRDefault="00BD1A33" w:rsidP="00BD1A33">
      <w:pPr>
        <w:autoSpaceDE w:val="0"/>
        <w:autoSpaceDN w:val="0"/>
        <w:adjustRightInd w:val="0"/>
        <w:jc w:val="both"/>
        <w:rPr>
          <w:rFonts w:ascii="MyriadMM" w:hAnsi="MyriadMM"/>
          <w:color w:val="000000"/>
          <w:sz w:val="21"/>
          <w:szCs w:val="21"/>
          <w:lang w:val="en-US" w:eastAsia="en-US"/>
        </w:rPr>
      </w:pPr>
      <w:r w:rsidRPr="007078B0">
        <w:rPr>
          <w:rFonts w:ascii="MyriadMM" w:hAnsi="MyriadMM"/>
          <w:color w:val="231F20"/>
          <w:sz w:val="21"/>
          <w:szCs w:val="21"/>
          <w:lang w:val="en-US" w:eastAsia="en-US"/>
        </w:rPr>
        <w:t>If your job does not involve direct work with children and families you are still required to bring to the attention of the appropriate authorities any concerns that you may have in relation to children. The contact details for Children’s Social Care teams are set out below.</w:t>
      </w:r>
    </w:p>
    <w:p w:rsidR="00BD1A33" w:rsidRPr="007078B0" w:rsidRDefault="00BD1A33" w:rsidP="00BD1A33">
      <w:pPr>
        <w:autoSpaceDE w:val="0"/>
        <w:autoSpaceDN w:val="0"/>
        <w:adjustRightInd w:val="0"/>
        <w:jc w:val="both"/>
        <w:rPr>
          <w:rFonts w:ascii="Syntax-Bold" w:hAnsi="Syntax-Bold" w:cs="Syntax-Bold"/>
          <w:color w:val="000000"/>
          <w:sz w:val="21"/>
          <w:szCs w:val="21"/>
        </w:rPr>
      </w:pPr>
    </w:p>
    <w:p w:rsidR="00BD1A33" w:rsidRPr="007078B0" w:rsidRDefault="00BD1A33" w:rsidP="00BD1A33">
      <w:pPr>
        <w:autoSpaceDE w:val="0"/>
        <w:autoSpaceDN w:val="0"/>
        <w:adjustRightInd w:val="0"/>
        <w:jc w:val="both"/>
        <w:rPr>
          <w:rFonts w:cs="Arial"/>
          <w:color w:val="231F20"/>
          <w:sz w:val="21"/>
          <w:szCs w:val="21"/>
        </w:rPr>
      </w:pPr>
      <w:r w:rsidRPr="007078B0">
        <w:rPr>
          <w:rFonts w:cs="Arial"/>
          <w:color w:val="231F20"/>
          <w:sz w:val="21"/>
          <w:szCs w:val="21"/>
        </w:rPr>
        <w:t xml:space="preserve">The government have produced guidance that outlines these responsibilities in more detail. For staff with Internet access the link below will take you to this document. Paper copies will be provided for staff without Internet access. </w:t>
      </w:r>
    </w:p>
    <w:p w:rsidR="00BD1A33" w:rsidRPr="007078B0" w:rsidRDefault="00BD1A33" w:rsidP="00BD1A33">
      <w:pPr>
        <w:autoSpaceDE w:val="0"/>
        <w:autoSpaceDN w:val="0"/>
        <w:adjustRightInd w:val="0"/>
        <w:jc w:val="both"/>
        <w:rPr>
          <w:rFonts w:cs="Arial"/>
          <w:color w:val="231F20"/>
          <w:sz w:val="21"/>
          <w:szCs w:val="21"/>
        </w:rPr>
      </w:pPr>
    </w:p>
    <w:p w:rsidR="00BD1A33" w:rsidRPr="007078B0" w:rsidRDefault="00665752" w:rsidP="00BD1A33">
      <w:pPr>
        <w:autoSpaceDE w:val="0"/>
        <w:autoSpaceDN w:val="0"/>
        <w:adjustRightInd w:val="0"/>
        <w:jc w:val="both"/>
        <w:rPr>
          <w:rFonts w:cs="Arial"/>
          <w:color w:val="000000"/>
          <w:sz w:val="21"/>
          <w:szCs w:val="21"/>
        </w:rPr>
      </w:pPr>
      <w:hyperlink r:id="rId5" w:history="1">
        <w:r w:rsidR="00BD1A33" w:rsidRPr="007078B0">
          <w:rPr>
            <w:rStyle w:val="Hyperlink"/>
            <w:rFonts w:cs="Arial"/>
            <w:sz w:val="21"/>
            <w:szCs w:val="21"/>
          </w:rPr>
          <w:t>http://publications.teachernet.gov.uk/eOrderingDownload/6841-DfES-ChildAbuseSumm.pdf</w:t>
        </w:r>
      </w:hyperlink>
    </w:p>
    <w:p w:rsidR="00BD1A33" w:rsidRPr="007078B0" w:rsidRDefault="00BD1A33" w:rsidP="00BD1A33">
      <w:pPr>
        <w:autoSpaceDE w:val="0"/>
        <w:autoSpaceDN w:val="0"/>
        <w:adjustRightInd w:val="0"/>
        <w:jc w:val="both"/>
        <w:rPr>
          <w:rFonts w:cs="Arial"/>
          <w:color w:val="000000"/>
          <w:sz w:val="21"/>
          <w:szCs w:val="21"/>
        </w:rPr>
      </w:pPr>
    </w:p>
    <w:p w:rsidR="00BD1A33" w:rsidRPr="007078B0" w:rsidRDefault="00BD1A33" w:rsidP="00BD1A33">
      <w:pPr>
        <w:autoSpaceDE w:val="0"/>
        <w:autoSpaceDN w:val="0"/>
        <w:adjustRightInd w:val="0"/>
        <w:jc w:val="both"/>
        <w:rPr>
          <w:rFonts w:cs="Arial"/>
          <w:color w:val="231F20"/>
          <w:sz w:val="21"/>
          <w:szCs w:val="21"/>
        </w:rPr>
      </w:pPr>
      <w:r w:rsidRPr="007078B0">
        <w:rPr>
          <w:rFonts w:cs="Arial"/>
          <w:color w:val="231F20"/>
          <w:sz w:val="21"/>
          <w:szCs w:val="21"/>
        </w:rPr>
        <w:t xml:space="preserve">All staff are required to read this document and make sure that they are clear about what is required of them </w:t>
      </w:r>
      <w:proofErr w:type="gramStart"/>
      <w:r w:rsidRPr="007078B0">
        <w:rPr>
          <w:rFonts w:cs="Arial"/>
          <w:color w:val="231F20"/>
          <w:sz w:val="21"/>
          <w:szCs w:val="21"/>
        </w:rPr>
        <w:t>during</w:t>
      </w:r>
      <w:proofErr w:type="gramEnd"/>
      <w:r w:rsidRPr="007078B0">
        <w:rPr>
          <w:rFonts w:cs="Arial"/>
          <w:color w:val="231F20"/>
          <w:sz w:val="21"/>
          <w:szCs w:val="21"/>
        </w:rPr>
        <w:t xml:space="preserve"> their induction period. If, having read the document, you have any queries please discuss these with your line manager </w:t>
      </w:r>
    </w:p>
    <w:p w:rsidR="00BD1A33" w:rsidRPr="007078B0" w:rsidRDefault="00BD1A33" w:rsidP="00BD1A33">
      <w:pPr>
        <w:autoSpaceDE w:val="0"/>
        <w:autoSpaceDN w:val="0"/>
        <w:adjustRightInd w:val="0"/>
        <w:jc w:val="both"/>
        <w:rPr>
          <w:rFonts w:ascii="Syntax-Bold" w:hAnsi="Syntax-Bold" w:cs="Syntax-Bold"/>
          <w:color w:val="000000"/>
          <w:sz w:val="21"/>
          <w:szCs w:val="21"/>
        </w:rPr>
      </w:pPr>
    </w:p>
    <w:p w:rsidR="00BD1A33" w:rsidRPr="007078B0" w:rsidRDefault="00BD1A33" w:rsidP="00BD1A33">
      <w:pPr>
        <w:autoSpaceDE w:val="0"/>
        <w:autoSpaceDN w:val="0"/>
        <w:adjustRightInd w:val="0"/>
        <w:jc w:val="both"/>
        <w:rPr>
          <w:rFonts w:cs="Arial"/>
          <w:color w:val="000000"/>
          <w:sz w:val="21"/>
          <w:szCs w:val="21"/>
        </w:rPr>
      </w:pPr>
      <w:r w:rsidRPr="007078B0">
        <w:rPr>
          <w:rFonts w:cs="Arial"/>
          <w:color w:val="000000"/>
          <w:sz w:val="21"/>
          <w:szCs w:val="21"/>
        </w:rPr>
        <w:t xml:space="preserve">If you have concerns about the safety or welfare of a child you must follow the steps set out above. If you wish to discuss your concerns with a social worker please contact the reception and assessment duty social worker in the area the child lives. If you are not sure where the child lives please contact any of the numbers below and the duty social worker will still assist. </w:t>
      </w:r>
    </w:p>
    <w:p w:rsidR="00BD1A33" w:rsidRPr="007078B0" w:rsidRDefault="00BD1A33" w:rsidP="00BD1A33">
      <w:pPr>
        <w:autoSpaceDE w:val="0"/>
        <w:autoSpaceDN w:val="0"/>
        <w:adjustRightInd w:val="0"/>
        <w:jc w:val="both"/>
        <w:rPr>
          <w:rFonts w:cs="Arial"/>
          <w:color w:val="000000"/>
          <w:sz w:val="21"/>
          <w:szCs w:val="21"/>
        </w:rPr>
      </w:pPr>
    </w:p>
    <w:p w:rsidR="00BD1A33" w:rsidRPr="007078B0" w:rsidRDefault="00BD1A33" w:rsidP="00BD1A33">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1"/>
        <w:gridCol w:w="4261"/>
      </w:tblGrid>
      <w:tr w:rsidR="00BD1A33" w:rsidRPr="00CB11C0" w:rsidTr="00CB11C0">
        <w:trPr>
          <w:trHeight w:val="270"/>
        </w:trPr>
        <w:tc>
          <w:tcPr>
            <w:tcW w:w="4261" w:type="dxa"/>
            <w:shd w:val="clear" w:color="auto" w:fill="auto"/>
          </w:tcPr>
          <w:p w:rsidR="00BD1A33" w:rsidRPr="00CB11C0" w:rsidRDefault="00BD1A33" w:rsidP="00CB11C0">
            <w:pPr>
              <w:autoSpaceDE w:val="0"/>
              <w:autoSpaceDN w:val="0"/>
              <w:adjustRightInd w:val="0"/>
              <w:jc w:val="both"/>
              <w:rPr>
                <w:rFonts w:cs="Arial"/>
                <w:color w:val="000000"/>
                <w:sz w:val="21"/>
                <w:szCs w:val="21"/>
              </w:rPr>
            </w:pPr>
            <w:r w:rsidRPr="00CB11C0">
              <w:rPr>
                <w:rFonts w:cs="Arial"/>
                <w:color w:val="000000"/>
                <w:sz w:val="21"/>
                <w:szCs w:val="21"/>
              </w:rPr>
              <w:t xml:space="preserve">Mansfield/Ashfield                          </w:t>
            </w:r>
          </w:p>
        </w:tc>
        <w:tc>
          <w:tcPr>
            <w:tcW w:w="4261" w:type="dxa"/>
            <w:shd w:val="clear" w:color="auto" w:fill="auto"/>
          </w:tcPr>
          <w:p w:rsidR="00BD1A33" w:rsidRPr="00CB11C0" w:rsidRDefault="00BD1A33" w:rsidP="00CB11C0">
            <w:pPr>
              <w:autoSpaceDE w:val="0"/>
              <w:autoSpaceDN w:val="0"/>
              <w:adjustRightInd w:val="0"/>
              <w:jc w:val="both"/>
              <w:rPr>
                <w:rFonts w:cs="Arial"/>
                <w:color w:val="000000"/>
                <w:sz w:val="21"/>
                <w:szCs w:val="21"/>
              </w:rPr>
            </w:pPr>
            <w:r w:rsidRPr="00CB11C0">
              <w:rPr>
                <w:rFonts w:cs="Arial"/>
                <w:color w:val="000000"/>
                <w:sz w:val="21"/>
                <w:szCs w:val="21"/>
              </w:rPr>
              <w:t>01623 433433</w:t>
            </w:r>
          </w:p>
        </w:tc>
      </w:tr>
      <w:tr w:rsidR="00BD1A33" w:rsidRPr="00CB11C0" w:rsidTr="00CB11C0">
        <w:trPr>
          <w:trHeight w:val="270"/>
        </w:trPr>
        <w:tc>
          <w:tcPr>
            <w:tcW w:w="4261" w:type="dxa"/>
            <w:shd w:val="clear" w:color="auto" w:fill="auto"/>
          </w:tcPr>
          <w:p w:rsidR="00BD1A33" w:rsidRPr="00CB11C0" w:rsidRDefault="00BD1A33" w:rsidP="00CB11C0">
            <w:pPr>
              <w:autoSpaceDE w:val="0"/>
              <w:autoSpaceDN w:val="0"/>
              <w:adjustRightInd w:val="0"/>
              <w:jc w:val="both"/>
              <w:rPr>
                <w:rFonts w:cs="Arial"/>
                <w:color w:val="000000"/>
                <w:sz w:val="21"/>
                <w:szCs w:val="21"/>
              </w:rPr>
            </w:pPr>
            <w:r w:rsidRPr="00CB11C0">
              <w:rPr>
                <w:rFonts w:cs="Arial"/>
                <w:color w:val="000000"/>
                <w:sz w:val="21"/>
                <w:szCs w:val="21"/>
              </w:rPr>
              <w:t xml:space="preserve">Rushcliffe/Gedling                          </w:t>
            </w:r>
          </w:p>
        </w:tc>
        <w:tc>
          <w:tcPr>
            <w:tcW w:w="4261" w:type="dxa"/>
            <w:shd w:val="clear" w:color="auto" w:fill="auto"/>
          </w:tcPr>
          <w:p w:rsidR="00BD1A33" w:rsidRPr="00CB11C0" w:rsidRDefault="00BD1A33" w:rsidP="00CB11C0">
            <w:pPr>
              <w:autoSpaceDE w:val="0"/>
              <w:autoSpaceDN w:val="0"/>
              <w:adjustRightInd w:val="0"/>
              <w:jc w:val="both"/>
              <w:rPr>
                <w:rFonts w:cs="Arial"/>
                <w:color w:val="000000"/>
                <w:sz w:val="21"/>
                <w:szCs w:val="21"/>
              </w:rPr>
            </w:pPr>
            <w:r w:rsidRPr="00CB11C0">
              <w:rPr>
                <w:rFonts w:cs="Arial"/>
                <w:color w:val="000000"/>
                <w:sz w:val="21"/>
                <w:szCs w:val="21"/>
              </w:rPr>
              <w:t>0115 8546000</w:t>
            </w:r>
          </w:p>
        </w:tc>
      </w:tr>
      <w:tr w:rsidR="00BD1A33" w:rsidRPr="00CB11C0" w:rsidTr="00CB11C0">
        <w:trPr>
          <w:trHeight w:val="270"/>
        </w:trPr>
        <w:tc>
          <w:tcPr>
            <w:tcW w:w="4261" w:type="dxa"/>
            <w:shd w:val="clear" w:color="auto" w:fill="auto"/>
          </w:tcPr>
          <w:p w:rsidR="00BD1A33" w:rsidRPr="00CB11C0" w:rsidRDefault="00BD1A33" w:rsidP="00CB11C0">
            <w:pPr>
              <w:autoSpaceDE w:val="0"/>
              <w:autoSpaceDN w:val="0"/>
              <w:adjustRightInd w:val="0"/>
              <w:jc w:val="both"/>
              <w:rPr>
                <w:rFonts w:cs="Arial"/>
                <w:color w:val="000000"/>
                <w:sz w:val="21"/>
                <w:szCs w:val="21"/>
              </w:rPr>
            </w:pPr>
            <w:r w:rsidRPr="00CB11C0">
              <w:rPr>
                <w:rFonts w:cs="Arial"/>
                <w:color w:val="000000"/>
                <w:sz w:val="21"/>
                <w:szCs w:val="21"/>
              </w:rPr>
              <w:t xml:space="preserve">Broxtowe                                         </w:t>
            </w:r>
          </w:p>
        </w:tc>
        <w:tc>
          <w:tcPr>
            <w:tcW w:w="4261" w:type="dxa"/>
            <w:shd w:val="clear" w:color="auto" w:fill="auto"/>
          </w:tcPr>
          <w:p w:rsidR="00BD1A33" w:rsidRPr="00CB11C0" w:rsidRDefault="00BD1A33" w:rsidP="00CB11C0">
            <w:pPr>
              <w:autoSpaceDE w:val="0"/>
              <w:autoSpaceDN w:val="0"/>
              <w:adjustRightInd w:val="0"/>
              <w:jc w:val="both"/>
              <w:rPr>
                <w:rFonts w:cs="Arial"/>
                <w:color w:val="000000"/>
                <w:sz w:val="21"/>
                <w:szCs w:val="21"/>
              </w:rPr>
            </w:pPr>
            <w:r w:rsidRPr="00CB11C0">
              <w:rPr>
                <w:rFonts w:cs="Arial"/>
                <w:color w:val="000000"/>
                <w:sz w:val="21"/>
                <w:szCs w:val="21"/>
              </w:rPr>
              <w:t>0115 9175800</w:t>
            </w:r>
          </w:p>
        </w:tc>
      </w:tr>
      <w:tr w:rsidR="00BD1A33" w:rsidRPr="00CB11C0" w:rsidTr="00CB11C0">
        <w:trPr>
          <w:trHeight w:val="270"/>
        </w:trPr>
        <w:tc>
          <w:tcPr>
            <w:tcW w:w="4261" w:type="dxa"/>
            <w:shd w:val="clear" w:color="auto" w:fill="auto"/>
          </w:tcPr>
          <w:p w:rsidR="00BD1A33" w:rsidRPr="00CB11C0" w:rsidRDefault="00BD1A33" w:rsidP="00CB11C0">
            <w:pPr>
              <w:autoSpaceDE w:val="0"/>
              <w:autoSpaceDN w:val="0"/>
              <w:adjustRightInd w:val="0"/>
              <w:jc w:val="both"/>
              <w:rPr>
                <w:rFonts w:cs="Arial"/>
                <w:color w:val="000000"/>
                <w:sz w:val="21"/>
                <w:szCs w:val="21"/>
              </w:rPr>
            </w:pPr>
            <w:r w:rsidRPr="00CB11C0">
              <w:rPr>
                <w:rFonts w:cs="Arial"/>
                <w:color w:val="000000"/>
                <w:sz w:val="21"/>
                <w:szCs w:val="21"/>
              </w:rPr>
              <w:t xml:space="preserve">Bassetlaw                                        </w:t>
            </w:r>
          </w:p>
        </w:tc>
        <w:tc>
          <w:tcPr>
            <w:tcW w:w="4261" w:type="dxa"/>
            <w:shd w:val="clear" w:color="auto" w:fill="auto"/>
          </w:tcPr>
          <w:p w:rsidR="00BD1A33" w:rsidRPr="00CB11C0" w:rsidRDefault="00BD1A33" w:rsidP="00CB11C0">
            <w:pPr>
              <w:autoSpaceDE w:val="0"/>
              <w:autoSpaceDN w:val="0"/>
              <w:adjustRightInd w:val="0"/>
              <w:jc w:val="both"/>
              <w:rPr>
                <w:rFonts w:cs="Arial"/>
                <w:color w:val="000000"/>
                <w:sz w:val="21"/>
                <w:szCs w:val="21"/>
              </w:rPr>
            </w:pPr>
            <w:r w:rsidRPr="00CB11C0">
              <w:rPr>
                <w:rFonts w:cs="Arial"/>
                <w:color w:val="000000"/>
                <w:sz w:val="21"/>
                <w:szCs w:val="21"/>
              </w:rPr>
              <w:t>01777 716161</w:t>
            </w:r>
          </w:p>
        </w:tc>
      </w:tr>
      <w:tr w:rsidR="00BD1A33" w:rsidRPr="00CB11C0" w:rsidTr="00CB11C0">
        <w:trPr>
          <w:trHeight w:val="270"/>
        </w:trPr>
        <w:tc>
          <w:tcPr>
            <w:tcW w:w="4261" w:type="dxa"/>
            <w:shd w:val="clear" w:color="auto" w:fill="auto"/>
          </w:tcPr>
          <w:p w:rsidR="00BD1A33" w:rsidRPr="00CB11C0" w:rsidRDefault="00BD1A33" w:rsidP="00CB11C0">
            <w:pPr>
              <w:autoSpaceDE w:val="0"/>
              <w:autoSpaceDN w:val="0"/>
              <w:adjustRightInd w:val="0"/>
              <w:jc w:val="both"/>
              <w:rPr>
                <w:rFonts w:cs="Arial"/>
                <w:color w:val="000000"/>
                <w:sz w:val="21"/>
                <w:szCs w:val="21"/>
              </w:rPr>
            </w:pPr>
            <w:smartTag w:uri="urn:schemas-microsoft-com:office:smarttags" w:element="State">
              <w:smartTag w:uri="urn:schemas-microsoft-com:office:smarttags" w:element="place">
                <w:r w:rsidRPr="00CB11C0">
                  <w:rPr>
                    <w:rFonts w:cs="Arial"/>
                    <w:color w:val="000000"/>
                    <w:sz w:val="21"/>
                    <w:szCs w:val="21"/>
                  </w:rPr>
                  <w:t>Newark</w:t>
                </w:r>
              </w:smartTag>
            </w:smartTag>
            <w:r w:rsidRPr="00CB11C0">
              <w:rPr>
                <w:rFonts w:cs="Arial"/>
                <w:color w:val="000000"/>
                <w:sz w:val="21"/>
                <w:szCs w:val="21"/>
              </w:rPr>
              <w:t xml:space="preserve"> and Sherwood                    </w:t>
            </w:r>
          </w:p>
        </w:tc>
        <w:tc>
          <w:tcPr>
            <w:tcW w:w="4261" w:type="dxa"/>
            <w:shd w:val="clear" w:color="auto" w:fill="auto"/>
          </w:tcPr>
          <w:p w:rsidR="00BD1A33" w:rsidRPr="00CB11C0" w:rsidRDefault="00BD1A33" w:rsidP="00CB11C0">
            <w:pPr>
              <w:autoSpaceDE w:val="0"/>
              <w:autoSpaceDN w:val="0"/>
              <w:adjustRightInd w:val="0"/>
              <w:jc w:val="both"/>
              <w:rPr>
                <w:rFonts w:cs="Arial"/>
                <w:color w:val="000000"/>
                <w:sz w:val="21"/>
                <w:szCs w:val="21"/>
              </w:rPr>
            </w:pPr>
            <w:r w:rsidRPr="00CB11C0">
              <w:rPr>
                <w:rFonts w:cs="Arial"/>
                <w:color w:val="000000"/>
                <w:sz w:val="21"/>
                <w:szCs w:val="21"/>
              </w:rPr>
              <w:t>01636 682700</w:t>
            </w:r>
          </w:p>
        </w:tc>
      </w:tr>
    </w:tbl>
    <w:p w:rsidR="00BD1A33" w:rsidRPr="007078B0" w:rsidRDefault="00BD1A33" w:rsidP="00BD1A33">
      <w:pPr>
        <w:autoSpaceDE w:val="0"/>
        <w:autoSpaceDN w:val="0"/>
        <w:adjustRightInd w:val="0"/>
        <w:jc w:val="both"/>
        <w:rPr>
          <w:rFonts w:cs="Arial"/>
          <w:color w:val="000000"/>
          <w:sz w:val="21"/>
          <w:szCs w:val="21"/>
        </w:rPr>
      </w:pPr>
    </w:p>
    <w:p w:rsidR="00BD1A33" w:rsidRPr="007078B0" w:rsidRDefault="00BD1A33" w:rsidP="00BD1A33">
      <w:pPr>
        <w:autoSpaceDE w:val="0"/>
        <w:autoSpaceDN w:val="0"/>
        <w:adjustRightInd w:val="0"/>
        <w:jc w:val="both"/>
        <w:rPr>
          <w:rFonts w:cs="Arial"/>
          <w:color w:val="000000"/>
          <w:sz w:val="21"/>
          <w:szCs w:val="21"/>
        </w:rPr>
      </w:pPr>
      <w:r w:rsidRPr="007078B0">
        <w:rPr>
          <w:rFonts w:cs="Arial"/>
          <w:color w:val="000000"/>
          <w:sz w:val="21"/>
          <w:szCs w:val="21"/>
        </w:rPr>
        <w:t>For any urgent concerns outside of ordinary office hours please ring the Emergency Duty Team on 0115 8447333</w:t>
      </w:r>
    </w:p>
    <w:sectPr w:rsidR="00BD1A33" w:rsidRPr="007078B0" w:rsidSect="007078B0">
      <w:pgSz w:w="11907" w:h="16840" w:code="9"/>
      <w:pgMar w:top="510" w:right="510" w:bottom="360" w:left="510" w:header="709" w:footer="709"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MyriadMM">
    <w:panose1 w:val="00000000000000000000"/>
    <w:charset w:val="00"/>
    <w:family w:val="swiss"/>
    <w:notTrueType/>
    <w:pitch w:val="default"/>
    <w:sig w:usb0="00000003" w:usb1="00000000" w:usb2="00000000" w:usb3="00000000" w:csb0="00000001" w:csb1="00000000"/>
  </w:font>
  <w:font w:name="Syntax-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06B5C"/>
    <w:multiLevelType w:val="hybridMultilevel"/>
    <w:tmpl w:val="D38073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0D55EF"/>
    <w:multiLevelType w:val="hybridMultilevel"/>
    <w:tmpl w:val="0E3462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A33"/>
    <w:rsid w:val="00042222"/>
    <w:rsid w:val="000C6F51"/>
    <w:rsid w:val="0017327A"/>
    <w:rsid w:val="003A1A64"/>
    <w:rsid w:val="0056614E"/>
    <w:rsid w:val="00665752"/>
    <w:rsid w:val="0069298A"/>
    <w:rsid w:val="006D29BF"/>
    <w:rsid w:val="007078B0"/>
    <w:rsid w:val="007A43D9"/>
    <w:rsid w:val="00BD1A33"/>
    <w:rsid w:val="00CB11C0"/>
    <w:rsid w:val="00DE06DB"/>
    <w:rsid w:val="00FD4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C9E167AF-B7F9-4AED-A4A7-18D45BDEC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A33"/>
    <w:rPr>
      <w:rFonts w:ascii="Arial" w:hAnsi="Arial"/>
      <w:sz w:val="24"/>
    </w:rPr>
  </w:style>
  <w:style w:type="paragraph" w:styleId="Heading1">
    <w:name w:val="heading 1"/>
    <w:basedOn w:val="Normal"/>
    <w:next w:val="Normal"/>
    <w:link w:val="Heading1Char"/>
    <w:qFormat/>
    <w:rsid w:val="00BD1A33"/>
    <w:pPr>
      <w:keepNext/>
      <w:outlineLvl w:val="0"/>
    </w:pPr>
    <w:rPr>
      <w:rFonts w:ascii="Arial Bold" w:hAnsi="Arial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D1A33"/>
    <w:rPr>
      <w:color w:val="0000FF"/>
      <w:u w:val="single"/>
    </w:rPr>
  </w:style>
  <w:style w:type="table" w:styleId="TableGrid">
    <w:name w:val="Table Grid"/>
    <w:basedOn w:val="TableNormal"/>
    <w:rsid w:val="00BD1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D1A33"/>
    <w:rPr>
      <w:rFonts w:ascii="Arial Bold" w:hAnsi="Arial Bold"/>
      <w:b/>
      <w:sz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ublications.teachernet.gov.uk/eOrderingDownload/6841-DfES-ChildAbuseSumm.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APPENDIX 1b - SAFEGUARDING CHILDREN POLICY STATEMENT</vt:lpstr>
    </vt:vector>
  </TitlesOfParts>
  <Company>Nottinghamshire County Council</Company>
  <LinksUpToDate>false</LinksUpToDate>
  <CharactersWithSpaces>4326</CharactersWithSpaces>
  <SharedDoc>false</SharedDoc>
  <HLinks>
    <vt:vector size="6" baseType="variant">
      <vt:variant>
        <vt:i4>5373970</vt:i4>
      </vt:variant>
      <vt:variant>
        <vt:i4>0</vt:i4>
      </vt:variant>
      <vt:variant>
        <vt:i4>0</vt:i4>
      </vt:variant>
      <vt:variant>
        <vt:i4>5</vt:i4>
      </vt:variant>
      <vt:variant>
        <vt:lpwstr>http://publications.teachernet.gov.uk/eOrderingDownload/6841-DfES-ChildAbuseSumm.pdf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1b - SAFEGUARDING CHILDREN POLICY STATEMENT</dc:title>
  <dc:creator>Beckingham Primary School</dc:creator>
  <cp:lastModifiedBy>Ann Chorlton</cp:lastModifiedBy>
  <cp:revision>2</cp:revision>
  <dcterms:created xsi:type="dcterms:W3CDTF">2019-04-25T12:55:00Z</dcterms:created>
  <dcterms:modified xsi:type="dcterms:W3CDTF">2019-04-25T12:55:00Z</dcterms:modified>
</cp:coreProperties>
</file>