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4E" w:rsidRDefault="00363558" w:rsidP="00976490">
      <w:r>
        <w:rPr>
          <w:noProof/>
        </w:rPr>
        <mc:AlternateContent>
          <mc:Choice Requires="wps">
            <w:drawing>
              <wp:anchor distT="0" distB="0" distL="114300" distR="114300" simplePos="0" relativeHeight="251657728" behindDoc="1" locked="0" layoutInCell="1" allowOverlap="1">
                <wp:simplePos x="0" y="0"/>
                <wp:positionH relativeFrom="column">
                  <wp:posOffset>1510145</wp:posOffset>
                </wp:positionH>
                <wp:positionV relativeFrom="paragraph">
                  <wp:posOffset>129078</wp:posOffset>
                </wp:positionV>
                <wp:extent cx="4114800" cy="1076325"/>
                <wp:effectExtent l="28575" t="28575" r="28575" b="28575"/>
                <wp:wrapTight wrapText="bothSides">
                  <wp:wrapPolygon edited="0">
                    <wp:start x="-150" y="-777"/>
                    <wp:lineTo x="-150" y="22110"/>
                    <wp:lineTo x="21750" y="22110"/>
                    <wp:lineTo x="21750" y="-777"/>
                    <wp:lineTo x="-150" y="-777"/>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solidFill>
                          <a:srgbClr val="FFFFFF"/>
                        </a:solidFill>
                        <a:ln w="57150" cmpd="thinThick">
                          <a:solidFill>
                            <a:srgbClr val="008000"/>
                          </a:solidFill>
                          <a:miter lim="800000"/>
                          <a:headEnd/>
                          <a:tailEnd/>
                        </a:ln>
                      </wps:spPr>
                      <wps:txbx>
                        <w:txbxContent>
                          <w:p w:rsidR="003C337E" w:rsidRPr="00E767A1" w:rsidRDefault="003C337E" w:rsidP="003C337E">
                            <w:pPr>
                              <w:jc w:val="center"/>
                              <w:rPr>
                                <w:rFonts w:ascii="Garamond" w:hAnsi="Garamond"/>
                                <w:b/>
                                <w:sz w:val="32"/>
                                <w:szCs w:val="32"/>
                              </w:rPr>
                            </w:pPr>
                            <w:r>
                              <w:rPr>
                                <w:rFonts w:ascii="Garamond" w:hAnsi="Garamond"/>
                                <w:b/>
                                <w:sz w:val="32"/>
                                <w:szCs w:val="32"/>
                              </w:rPr>
                              <w:t>WILBURTON C of E PRIMARY SCHOOL</w:t>
                            </w:r>
                          </w:p>
                          <w:p w:rsidR="003C337E" w:rsidRDefault="003C337E" w:rsidP="003C337E">
                            <w:pPr>
                              <w:rPr>
                                <w:rFonts w:ascii="Copperplate Gothic Bold" w:hAnsi="Copperplate Gothic Bold"/>
                              </w:rPr>
                            </w:pPr>
                          </w:p>
                          <w:p w:rsidR="00A80819" w:rsidRDefault="003C337E" w:rsidP="00A80819">
                            <w:pPr>
                              <w:jc w:val="center"/>
                              <w:rPr>
                                <w:rFonts w:ascii="Garamond" w:hAnsi="Garamond"/>
                                <w:b/>
                              </w:rPr>
                            </w:pPr>
                            <w:r>
                              <w:rPr>
                                <w:rFonts w:ascii="Garamond" w:hAnsi="Garamond"/>
                                <w:b/>
                              </w:rPr>
                              <w:t xml:space="preserve">PERSON SPECIFICATION </w:t>
                            </w:r>
                            <w:r w:rsidR="00977951">
                              <w:rPr>
                                <w:rFonts w:ascii="Garamond" w:hAnsi="Garamond"/>
                                <w:b/>
                              </w:rPr>
                              <w:t xml:space="preserve">FOR </w:t>
                            </w:r>
                          </w:p>
                          <w:p w:rsidR="003C337E" w:rsidRPr="00E767A1" w:rsidRDefault="007939E4" w:rsidP="00270061">
                            <w:pPr>
                              <w:jc w:val="center"/>
                              <w:rPr>
                                <w:rFonts w:ascii="Garamond" w:hAnsi="Garamond"/>
                                <w:b/>
                              </w:rPr>
                            </w:pPr>
                            <w:r>
                              <w:rPr>
                                <w:rFonts w:ascii="Garamond" w:hAnsi="Garamond"/>
                                <w:b/>
                              </w:rPr>
                              <w:t>KS1</w:t>
                            </w:r>
                            <w:r w:rsidR="00270061">
                              <w:rPr>
                                <w:rFonts w:ascii="Garamond" w:hAnsi="Garamond"/>
                                <w:b/>
                              </w:rPr>
                              <w:t xml:space="preserve"> </w:t>
                            </w:r>
                            <w:r w:rsidR="00851EF8">
                              <w:rPr>
                                <w:rFonts w:ascii="Garamond" w:hAnsi="Garamond"/>
                                <w:b/>
                              </w:rPr>
                              <w:t>CLASS</w:t>
                            </w:r>
                            <w:r w:rsidR="003C337E">
                              <w:rPr>
                                <w:rFonts w:ascii="Garamond" w:hAnsi="Garamond"/>
                                <w:b/>
                              </w:rPr>
                              <w:t xml:space="preserve"> TEACHER</w:t>
                            </w: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Pr="00CB4845" w:rsidRDefault="003C337E" w:rsidP="003C337E">
                            <w:pPr>
                              <w:rPr>
                                <w:rFonts w:ascii="Copperplate Gothic Bold" w:hAnsi="Copperplate Gothic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9pt;margin-top:10.15pt;width:324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" strokecolor="green" strokeweight="4.5pt">
                <v:stroke linestyle="thinThick"/>
                <v:textbox>
                  <w:txbxContent>
                    <w:p w:rsidR="003C337E" w:rsidRPr="00E767A1" w:rsidRDefault="003C337E" w:rsidP="003C337E">
                      <w:pPr>
                        <w:jc w:val="center"/>
                        <w:rPr>
                          <w:rFonts w:ascii="Garamond" w:hAnsi="Garamond"/>
                          <w:b/>
                          <w:sz w:val="32"/>
                          <w:szCs w:val="32"/>
                        </w:rPr>
                      </w:pPr>
                      <w:r>
                        <w:rPr>
                          <w:rFonts w:ascii="Garamond" w:hAnsi="Garamond"/>
                          <w:b/>
                          <w:sz w:val="32"/>
                          <w:szCs w:val="32"/>
                        </w:rPr>
                        <w:t>WILBURTON C of E PRIMARY SCHOOL</w:t>
                      </w:r>
                    </w:p>
                    <w:p w:rsidR="003C337E" w:rsidRDefault="003C337E" w:rsidP="003C337E">
                      <w:pPr>
                        <w:rPr>
                          <w:rFonts w:ascii="Copperplate Gothic Bold" w:hAnsi="Copperplate Gothic Bold"/>
                        </w:rPr>
                      </w:pPr>
                    </w:p>
                    <w:p w:rsidR="00A80819" w:rsidRDefault="003C337E" w:rsidP="00A80819">
                      <w:pPr>
                        <w:jc w:val="center"/>
                        <w:rPr>
                          <w:rFonts w:ascii="Garamond" w:hAnsi="Garamond"/>
                          <w:b/>
                        </w:rPr>
                      </w:pPr>
                      <w:r>
                        <w:rPr>
                          <w:rFonts w:ascii="Garamond" w:hAnsi="Garamond"/>
                          <w:b/>
                        </w:rPr>
                        <w:t xml:space="preserve">PERSON SPECIFICATION </w:t>
                      </w:r>
                      <w:r w:rsidR="00977951">
                        <w:rPr>
                          <w:rFonts w:ascii="Garamond" w:hAnsi="Garamond"/>
                          <w:b/>
                        </w:rPr>
                        <w:t xml:space="preserve">FOR </w:t>
                      </w:r>
                    </w:p>
                    <w:p w:rsidR="003C337E" w:rsidRPr="00E767A1" w:rsidRDefault="007939E4" w:rsidP="00270061">
                      <w:pPr>
                        <w:jc w:val="center"/>
                        <w:rPr>
                          <w:rFonts w:ascii="Garamond" w:hAnsi="Garamond"/>
                          <w:b/>
                        </w:rPr>
                      </w:pPr>
                      <w:r>
                        <w:rPr>
                          <w:rFonts w:ascii="Garamond" w:hAnsi="Garamond"/>
                          <w:b/>
                        </w:rPr>
                        <w:t>KS1</w:t>
                      </w:r>
                      <w:r w:rsidR="00270061">
                        <w:rPr>
                          <w:rFonts w:ascii="Garamond" w:hAnsi="Garamond"/>
                          <w:b/>
                        </w:rPr>
                        <w:t xml:space="preserve"> </w:t>
                      </w:r>
                      <w:r w:rsidR="00851EF8">
                        <w:rPr>
                          <w:rFonts w:ascii="Garamond" w:hAnsi="Garamond"/>
                          <w:b/>
                        </w:rPr>
                        <w:t>CLASS</w:t>
                      </w:r>
                      <w:r w:rsidR="003C337E">
                        <w:rPr>
                          <w:rFonts w:ascii="Garamond" w:hAnsi="Garamond"/>
                          <w:b/>
                        </w:rPr>
                        <w:t xml:space="preserve"> TEACHER</w:t>
                      </w: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Default="003C337E" w:rsidP="003C337E">
                      <w:pPr>
                        <w:rPr>
                          <w:rFonts w:ascii="Copperplate Gothic Bold" w:hAnsi="Copperplate Gothic Bold"/>
                        </w:rPr>
                      </w:pPr>
                    </w:p>
                    <w:p w:rsidR="003C337E" w:rsidRPr="00CB4845" w:rsidRDefault="003C337E" w:rsidP="003C337E">
                      <w:pPr>
                        <w:rPr>
                          <w:rFonts w:ascii="Copperplate Gothic Bold" w:hAnsi="Copperplate Gothic Bold"/>
                        </w:rPr>
                      </w:pPr>
                    </w:p>
                  </w:txbxContent>
                </v:textbox>
                <w10:wrap type="tight"/>
              </v:shape>
            </w:pict>
          </mc:Fallback>
        </mc:AlternateContent>
      </w: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13855</wp:posOffset>
            </wp:positionV>
            <wp:extent cx="1115060" cy="1392555"/>
            <wp:effectExtent l="0" t="0" r="8890" b="0"/>
            <wp:wrapSquare wrapText="bothSides"/>
            <wp:docPr id="1" name="Picture 1" descr="green tree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ree 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06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15B" w:rsidRDefault="004A115B" w:rsidP="00976490"/>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363558" w:rsidRDefault="00363558" w:rsidP="00203B6A">
      <w:pPr>
        <w:rPr>
          <w:b/>
          <w:sz w:val="20"/>
          <w:szCs w:val="20"/>
        </w:rPr>
      </w:pPr>
    </w:p>
    <w:p w:rsidR="00203B6A" w:rsidRPr="00D568BD" w:rsidRDefault="00203B6A" w:rsidP="00203B6A">
      <w:pPr>
        <w:rPr>
          <w:b/>
          <w:sz w:val="20"/>
          <w:szCs w:val="20"/>
        </w:rPr>
      </w:pPr>
      <w:r w:rsidRPr="00D568BD">
        <w:rPr>
          <w:b/>
          <w:sz w:val="20"/>
          <w:szCs w:val="20"/>
        </w:rPr>
        <w:t>Wilburton C of E Primary School is committed to safeguarding and promoting the welfare of children and young people and expects all staff and volunteers to share this commitment. The successful candidate will have an enhanced DBS and Disqualification by Association check.</w:t>
      </w:r>
    </w:p>
    <w:p w:rsidR="00203B6A" w:rsidRDefault="00203B6A" w:rsidP="009764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980"/>
        <w:gridCol w:w="3969"/>
        <w:gridCol w:w="4507"/>
      </w:tblGrid>
      <w:tr w:rsidR="00977951" w:rsidTr="00363558">
        <w:tc>
          <w:tcPr>
            <w:tcW w:w="1980" w:type="dxa"/>
          </w:tcPr>
          <w:p w:rsidR="00851EF8" w:rsidRDefault="00851EF8" w:rsidP="00BA7C1F"/>
        </w:tc>
        <w:tc>
          <w:tcPr>
            <w:tcW w:w="3969" w:type="dxa"/>
          </w:tcPr>
          <w:p w:rsidR="00851EF8" w:rsidRDefault="00851EF8" w:rsidP="00BA7C1F">
            <w:pPr>
              <w:pStyle w:val="bold"/>
            </w:pPr>
            <w:r>
              <w:t>Essential</w:t>
            </w:r>
          </w:p>
        </w:tc>
        <w:tc>
          <w:tcPr>
            <w:tcW w:w="4507" w:type="dxa"/>
          </w:tcPr>
          <w:p w:rsidR="00851EF8" w:rsidRDefault="00851EF8" w:rsidP="00BA7C1F">
            <w:pPr>
              <w:pStyle w:val="bold"/>
            </w:pPr>
            <w:r>
              <w:t>Desirable</w:t>
            </w:r>
          </w:p>
        </w:tc>
      </w:tr>
      <w:tr w:rsidR="00977951" w:rsidTr="00363558">
        <w:tc>
          <w:tcPr>
            <w:tcW w:w="1980" w:type="dxa"/>
          </w:tcPr>
          <w:p w:rsidR="00851EF8" w:rsidRDefault="00851EF8" w:rsidP="00BA7C1F">
            <w:pPr>
              <w:pStyle w:val="bold"/>
            </w:pPr>
            <w:r>
              <w:t>Qualifications</w:t>
            </w:r>
          </w:p>
        </w:tc>
        <w:tc>
          <w:tcPr>
            <w:tcW w:w="3969" w:type="dxa"/>
          </w:tcPr>
          <w:p w:rsidR="00851EF8" w:rsidRDefault="00851EF8" w:rsidP="00BA7C1F">
            <w:r>
              <w:t>Qualified Teacher status</w:t>
            </w:r>
          </w:p>
        </w:tc>
        <w:tc>
          <w:tcPr>
            <w:tcW w:w="4507" w:type="dxa"/>
          </w:tcPr>
          <w:p w:rsidR="005631BA" w:rsidRDefault="00851EF8" w:rsidP="007939E4">
            <w:r>
              <w:t xml:space="preserve">Evidence of continuous INSET and commitment to further </w:t>
            </w:r>
            <w:r w:rsidR="007939E4">
              <w:t>professional development</w:t>
            </w:r>
            <w:r w:rsidR="005631BA">
              <w:t>.</w:t>
            </w:r>
          </w:p>
        </w:tc>
      </w:tr>
      <w:tr w:rsidR="00977951" w:rsidTr="00363558">
        <w:tc>
          <w:tcPr>
            <w:tcW w:w="1980" w:type="dxa"/>
          </w:tcPr>
          <w:p w:rsidR="00851EF8" w:rsidRDefault="00851EF8" w:rsidP="00BA7C1F">
            <w:pPr>
              <w:pStyle w:val="bold"/>
            </w:pPr>
            <w:r>
              <w:t>Experience</w:t>
            </w:r>
          </w:p>
        </w:tc>
        <w:tc>
          <w:tcPr>
            <w:tcW w:w="3969" w:type="dxa"/>
          </w:tcPr>
          <w:p w:rsidR="00C37B70" w:rsidRDefault="00A80819" w:rsidP="00BA7C1F">
            <w:r>
              <w:t xml:space="preserve">Teaching experience within </w:t>
            </w:r>
          </w:p>
          <w:p w:rsidR="00A80819" w:rsidRDefault="00A80819" w:rsidP="00BA7C1F">
            <w:r>
              <w:t>Key Stage 1</w:t>
            </w:r>
          </w:p>
          <w:p w:rsidR="00A80819" w:rsidRDefault="00A80819" w:rsidP="00BA7C1F"/>
          <w:p w:rsidR="0080714B" w:rsidRDefault="0080714B" w:rsidP="00BA7C1F"/>
        </w:tc>
        <w:tc>
          <w:tcPr>
            <w:tcW w:w="4507" w:type="dxa"/>
          </w:tcPr>
          <w:p w:rsidR="004C7693" w:rsidRDefault="002622F7" w:rsidP="00BA7C1F">
            <w:r>
              <w:t xml:space="preserve">Experience of </w:t>
            </w:r>
            <w:r w:rsidR="004C7693">
              <w:t>meeting the needs of a wide range of pupils</w:t>
            </w:r>
            <w:r w:rsidR="00A80819">
              <w:t xml:space="preserve">, including those who are deemed </w:t>
            </w:r>
            <w:r>
              <w:t>to be exceeding expectations, below expectations a</w:t>
            </w:r>
            <w:r w:rsidR="00A80819">
              <w:t>nd those with Special Educational Needs</w:t>
            </w:r>
            <w:r>
              <w:t xml:space="preserve"> as well as other disadvantaged groups</w:t>
            </w:r>
            <w:r w:rsidR="00B71F61">
              <w:t>;</w:t>
            </w:r>
          </w:p>
          <w:p w:rsidR="00B71F61" w:rsidRDefault="00B71F61" w:rsidP="00BA7C1F"/>
          <w:p w:rsidR="005631BA" w:rsidRDefault="004C7693" w:rsidP="002622F7">
            <w:r>
              <w:t xml:space="preserve">Experience of </w:t>
            </w:r>
            <w:r w:rsidR="00851EF8">
              <w:t>working in partnersh</w:t>
            </w:r>
            <w:r w:rsidR="00B71F61">
              <w:t>ip with parents</w:t>
            </w:r>
            <w:r w:rsidR="00C37B70">
              <w:t>.</w:t>
            </w:r>
          </w:p>
          <w:p w:rsidR="00C37B70" w:rsidRDefault="00C37B70" w:rsidP="002622F7"/>
          <w:p w:rsidR="00C37B70" w:rsidRDefault="00C37B70" w:rsidP="002622F7">
            <w:r>
              <w:t>Experience of outdoor learning or Forest School</w:t>
            </w:r>
          </w:p>
          <w:p w:rsidR="00C37B70" w:rsidRDefault="00C37B70" w:rsidP="002622F7"/>
          <w:p w:rsidR="00C37B70" w:rsidRDefault="007939E4" w:rsidP="002622F7">
            <w:r>
              <w:t>Experience of Phonics Screening Check and Year 2 SATs</w:t>
            </w:r>
          </w:p>
        </w:tc>
      </w:tr>
      <w:tr w:rsidR="00977951" w:rsidTr="00363558">
        <w:trPr>
          <w:trHeight w:val="4916"/>
        </w:trPr>
        <w:tc>
          <w:tcPr>
            <w:tcW w:w="1980" w:type="dxa"/>
          </w:tcPr>
          <w:p w:rsidR="00851EF8" w:rsidRDefault="00E40A68" w:rsidP="00BA7C1F">
            <w:pPr>
              <w:pStyle w:val="bold"/>
            </w:pPr>
            <w:r>
              <w:t>K</w:t>
            </w:r>
            <w:r w:rsidR="00851EF8">
              <w:t>nowledge and understanding</w:t>
            </w:r>
          </w:p>
        </w:tc>
        <w:tc>
          <w:tcPr>
            <w:tcW w:w="3969" w:type="dxa"/>
          </w:tcPr>
          <w:p w:rsidR="004C7693" w:rsidRDefault="004C7693" w:rsidP="004C7693">
            <w:r>
              <w:t>Knowledge and understanding of:</w:t>
            </w:r>
          </w:p>
          <w:p w:rsidR="004C7693" w:rsidRDefault="004C7693" w:rsidP="004C7693"/>
          <w:p w:rsidR="00C37B70" w:rsidRDefault="00C37B70" w:rsidP="00BA7C1F">
            <w:r>
              <w:t>The KS1 National Curriculum</w:t>
            </w:r>
          </w:p>
          <w:p w:rsidR="00C37B70" w:rsidRDefault="00C37B70" w:rsidP="00BA7C1F"/>
          <w:p w:rsidR="00851EF8" w:rsidRDefault="004C7693" w:rsidP="00BA7C1F">
            <w:r>
              <w:t>T</w:t>
            </w:r>
            <w:r w:rsidR="00851EF8">
              <w:t xml:space="preserve">he statutory requirements of legislation concerning </w:t>
            </w:r>
            <w:r w:rsidR="002622F7">
              <w:t xml:space="preserve">Child Protection, </w:t>
            </w:r>
            <w:r w:rsidR="00851EF8">
              <w:t>Equal Opportunities, Health &amp; S</w:t>
            </w:r>
            <w:r w:rsidR="002622F7">
              <w:t xml:space="preserve">afety and </w:t>
            </w:r>
            <w:r>
              <w:t>SEN;</w:t>
            </w:r>
          </w:p>
          <w:p w:rsidR="005F06B3" w:rsidRDefault="005F06B3" w:rsidP="00BA7C1F"/>
          <w:p w:rsidR="005F06B3" w:rsidRDefault="005F06B3" w:rsidP="005F06B3">
            <w:r>
              <w:t>A therapeutic approach to supporting behaviour;</w:t>
            </w:r>
          </w:p>
          <w:p w:rsidR="004C7693" w:rsidRDefault="004C7693" w:rsidP="00BA7C1F"/>
          <w:p w:rsidR="00851EF8" w:rsidRDefault="002622F7" w:rsidP="00BA7C1F">
            <w:r>
              <w:t xml:space="preserve">How to ensure the </w:t>
            </w:r>
            <w:r w:rsidR="00851EF8">
              <w:t>positive links necessary within schoo</w:t>
            </w:r>
            <w:r w:rsidR="004C7693">
              <w:t>l and with all its stakeholders</w:t>
            </w:r>
            <w:r>
              <w:t xml:space="preserve"> e.g. parents, children, other colleagues and others</w:t>
            </w:r>
            <w:r w:rsidR="004C7693">
              <w:t>;</w:t>
            </w:r>
          </w:p>
          <w:p w:rsidR="004C7693" w:rsidRDefault="004C7693" w:rsidP="00BA7C1F"/>
          <w:p w:rsidR="004C7693" w:rsidRDefault="004C7693" w:rsidP="00BA7C1F">
            <w:r>
              <w:t>Methods of assessing pupils</w:t>
            </w:r>
            <w:r w:rsidR="00A80819">
              <w:t xml:space="preserve"> both formatively and </w:t>
            </w:r>
            <w:proofErr w:type="spellStart"/>
            <w:r w:rsidR="00A80819">
              <w:t>summatively</w:t>
            </w:r>
            <w:proofErr w:type="spellEnd"/>
            <w:r>
              <w:t>.</w:t>
            </w:r>
          </w:p>
          <w:p w:rsidR="00851EF8" w:rsidRDefault="00851EF8" w:rsidP="00BA7C1F"/>
        </w:tc>
        <w:tc>
          <w:tcPr>
            <w:tcW w:w="4507" w:type="dxa"/>
          </w:tcPr>
          <w:p w:rsidR="002622F7" w:rsidRDefault="002622F7" w:rsidP="002622F7">
            <w:r>
              <w:t>The theory and practice of providing effectively for the individual needs of all children including pupils with SEN, those working below expectations and those working well above the age expected level for their age – ensuring good progress for all;</w:t>
            </w:r>
          </w:p>
          <w:p w:rsidR="002622F7" w:rsidRDefault="002622F7" w:rsidP="00BA7C1F"/>
          <w:p w:rsidR="004C7693" w:rsidRDefault="004C7693" w:rsidP="00BA7C1F">
            <w:r>
              <w:t>Methods for ensuring the</w:t>
            </w:r>
            <w:r w:rsidR="00B71F61">
              <w:t xml:space="preserve"> </w:t>
            </w:r>
            <w:r>
              <w:t>progress of pupils who are absent from school for extended periods.</w:t>
            </w:r>
          </w:p>
          <w:p w:rsidR="00C37B70" w:rsidRDefault="00C37B70" w:rsidP="00BA7C1F"/>
          <w:p w:rsidR="00C37B70" w:rsidRDefault="00C37B70" w:rsidP="00BA7C1F">
            <w:r>
              <w:t>Uses a mastery approach to teach Maths.</w:t>
            </w:r>
          </w:p>
          <w:p w:rsidR="00C37B70" w:rsidRDefault="00C37B70" w:rsidP="00BA7C1F"/>
          <w:p w:rsidR="00C37B70" w:rsidRDefault="00C37B70" w:rsidP="00BA7C1F">
            <w:r>
              <w:t>Demonstrates knowledge and understanding of high quality, effective phonics teaching.</w:t>
            </w:r>
          </w:p>
          <w:p w:rsidR="004C7693" w:rsidRDefault="004C7693" w:rsidP="00BA7C1F"/>
          <w:p w:rsidR="004C7693" w:rsidRDefault="004C7693" w:rsidP="00BA7C1F"/>
        </w:tc>
      </w:tr>
      <w:tr w:rsidR="00977951" w:rsidTr="00363558">
        <w:tc>
          <w:tcPr>
            <w:tcW w:w="1980" w:type="dxa"/>
          </w:tcPr>
          <w:p w:rsidR="00851EF8" w:rsidRDefault="00851EF8" w:rsidP="00BA7C1F">
            <w:pPr>
              <w:pStyle w:val="bold"/>
            </w:pPr>
            <w:r>
              <w:t>Skills</w:t>
            </w:r>
          </w:p>
        </w:tc>
        <w:tc>
          <w:tcPr>
            <w:tcW w:w="3969" w:type="dxa"/>
          </w:tcPr>
          <w:p w:rsidR="00851EF8" w:rsidRDefault="00851EF8" w:rsidP="00BA7C1F">
            <w:r>
              <w:t>The Class Teacher will be able to:</w:t>
            </w:r>
          </w:p>
          <w:p w:rsidR="004C7693" w:rsidRDefault="004C7693" w:rsidP="00BA7C1F"/>
          <w:p w:rsidR="00851EF8" w:rsidRDefault="004C7693" w:rsidP="00BA7C1F">
            <w:r>
              <w:lastRenderedPageBreak/>
              <w:t>D</w:t>
            </w:r>
            <w:r w:rsidR="00851EF8">
              <w:t>evelop good persona</w:t>
            </w:r>
            <w:r>
              <w:t>l relationships within a team;</w:t>
            </w:r>
            <w:r w:rsidR="00851EF8">
              <w:t xml:space="preserve">               </w:t>
            </w:r>
          </w:p>
          <w:p w:rsidR="004C7693" w:rsidRDefault="004C7693" w:rsidP="00BA7C1F"/>
          <w:p w:rsidR="004C7693" w:rsidRDefault="004C7693" w:rsidP="004C7693">
            <w:r>
              <w:t xml:space="preserve">Promote the school’s aims </w:t>
            </w:r>
            <w:r w:rsidR="00A80819">
              <w:t xml:space="preserve">and values </w:t>
            </w:r>
            <w:r>
              <w:t xml:space="preserve">positively; </w:t>
            </w:r>
          </w:p>
          <w:p w:rsidR="004C7693" w:rsidRDefault="004C7693" w:rsidP="00BA7C1F"/>
          <w:p w:rsidR="00851EF8" w:rsidRDefault="004C7693" w:rsidP="00BA7C1F">
            <w:r>
              <w:t>E</w:t>
            </w:r>
            <w:r w:rsidR="00851EF8">
              <w:t xml:space="preserve">stablish and develop </w:t>
            </w:r>
            <w:r>
              <w:t>positive</w:t>
            </w:r>
            <w:r w:rsidR="00851EF8">
              <w:t xml:space="preserve"> relationships with </w:t>
            </w:r>
            <w:r w:rsidR="00977951">
              <w:t xml:space="preserve">children, </w:t>
            </w:r>
            <w:r w:rsidR="00851EF8">
              <w:t>parents, governors and the community;</w:t>
            </w:r>
          </w:p>
          <w:p w:rsidR="004C7693" w:rsidRDefault="004C7693" w:rsidP="00BA7C1F"/>
          <w:p w:rsidR="00851EF8" w:rsidRDefault="004C7693" w:rsidP="00BA7C1F">
            <w:r>
              <w:t>C</w:t>
            </w:r>
            <w:r w:rsidR="00851EF8">
              <w:t>ommunicate effectively (both orally and in writing) to a variety of audiences;</w:t>
            </w:r>
          </w:p>
          <w:p w:rsidR="004C7693" w:rsidRDefault="004C7693" w:rsidP="00BA7C1F"/>
          <w:p w:rsidR="00B71F61" w:rsidRDefault="004C7693" w:rsidP="00BA7C1F">
            <w:r>
              <w:t>C</w:t>
            </w:r>
            <w:r w:rsidR="00851EF8">
              <w:t>reate a</w:t>
            </w:r>
            <w:r w:rsidR="005F06B3">
              <w:t xml:space="preserve"> calm,</w:t>
            </w:r>
            <w:bookmarkStart w:id="0" w:name="_GoBack"/>
            <w:bookmarkEnd w:id="0"/>
            <w:r w:rsidR="00851EF8">
              <w:t xml:space="preserve"> happy, challenging and effect</w:t>
            </w:r>
            <w:r w:rsidR="00A80819">
              <w:t>ive learning environment;</w:t>
            </w:r>
          </w:p>
          <w:p w:rsidR="00A80819" w:rsidRDefault="00A80819" w:rsidP="00BA7C1F"/>
          <w:p w:rsidR="00A80819" w:rsidRDefault="00A80819" w:rsidP="00BA7C1F">
            <w:r>
              <w:t>Be active in, or sympathetic to, the development of our Christian ethos.</w:t>
            </w:r>
          </w:p>
        </w:tc>
        <w:tc>
          <w:tcPr>
            <w:tcW w:w="4507" w:type="dxa"/>
          </w:tcPr>
          <w:p w:rsidR="0080714B" w:rsidRDefault="00A80819" w:rsidP="00BA7C1F">
            <w:r>
              <w:lastRenderedPageBreak/>
              <w:t>Ability to support or run an</w:t>
            </w:r>
            <w:r w:rsidR="00E40A68">
              <w:t xml:space="preserve"> after-school or lunchtime club.</w:t>
            </w:r>
          </w:p>
          <w:p w:rsidR="005631BA" w:rsidRDefault="005631BA" w:rsidP="00BA7C1F"/>
          <w:p w:rsidR="005631BA" w:rsidRDefault="005631BA" w:rsidP="00BA7C1F"/>
        </w:tc>
      </w:tr>
      <w:tr w:rsidR="00977951" w:rsidTr="00363558">
        <w:tc>
          <w:tcPr>
            <w:tcW w:w="1980" w:type="dxa"/>
          </w:tcPr>
          <w:p w:rsidR="00851EF8" w:rsidRDefault="00851EF8" w:rsidP="00BA7C1F">
            <w:pPr>
              <w:pStyle w:val="bold"/>
            </w:pPr>
            <w:r>
              <w:lastRenderedPageBreak/>
              <w:t>Personal characteristics</w:t>
            </w:r>
          </w:p>
        </w:tc>
        <w:tc>
          <w:tcPr>
            <w:tcW w:w="3969" w:type="dxa"/>
          </w:tcPr>
          <w:p w:rsidR="004C7693" w:rsidRDefault="004C7693" w:rsidP="00BA7C1F">
            <w:r>
              <w:t>Positive</w:t>
            </w:r>
          </w:p>
          <w:p w:rsidR="00851EF8" w:rsidRDefault="00851EF8" w:rsidP="00BA7C1F">
            <w:r>
              <w:t>Committed</w:t>
            </w:r>
          </w:p>
          <w:p w:rsidR="00851EF8" w:rsidRDefault="00851EF8" w:rsidP="00BA7C1F">
            <w:r>
              <w:t>Enthusiastic</w:t>
            </w:r>
          </w:p>
          <w:p w:rsidR="00851EF8" w:rsidRDefault="00851EF8" w:rsidP="00BA7C1F">
            <w:r>
              <w:t>Organised</w:t>
            </w:r>
          </w:p>
          <w:p w:rsidR="00851EF8" w:rsidRDefault="00977951" w:rsidP="00BA7C1F">
            <w:r>
              <w:t>Compassionate</w:t>
            </w:r>
          </w:p>
          <w:p w:rsidR="00977951" w:rsidRDefault="00977951" w:rsidP="00BA7C1F">
            <w:r>
              <w:t>Creative</w:t>
            </w:r>
          </w:p>
          <w:p w:rsidR="00A80819" w:rsidRDefault="00A80819" w:rsidP="00BA7C1F">
            <w:r>
              <w:t>A team player</w:t>
            </w:r>
          </w:p>
          <w:p w:rsidR="00C37B70" w:rsidRDefault="00C37B70" w:rsidP="00BA7C1F">
            <w:r>
              <w:t>Wanting to develop own practice</w:t>
            </w:r>
          </w:p>
        </w:tc>
        <w:tc>
          <w:tcPr>
            <w:tcW w:w="4507" w:type="dxa"/>
          </w:tcPr>
          <w:p w:rsidR="00851EF8" w:rsidRDefault="00851EF8" w:rsidP="00BA7C1F"/>
        </w:tc>
      </w:tr>
    </w:tbl>
    <w:p w:rsidR="00851EF8" w:rsidRDefault="00851EF8" w:rsidP="00851EF8"/>
    <w:p w:rsidR="00851EF8" w:rsidRDefault="00851EF8" w:rsidP="00851EF8"/>
    <w:p w:rsidR="00851EF8" w:rsidRDefault="00851EF8" w:rsidP="00851EF8"/>
    <w:p w:rsidR="000B5C4E" w:rsidRDefault="000B5C4E" w:rsidP="003C337E"/>
    <w:p w:rsidR="000B5C4E" w:rsidRPr="0025417C" w:rsidRDefault="000B5C4E" w:rsidP="0025417C">
      <w:pPr>
        <w:pStyle w:val="BodyText"/>
        <w:jc w:val="right"/>
        <w:rPr>
          <w:rFonts w:ascii="Arial" w:hAnsi="Arial" w:cs="Arial"/>
        </w:rPr>
      </w:pPr>
    </w:p>
    <w:sectPr w:rsidR="000B5C4E" w:rsidRPr="0025417C" w:rsidSect="003635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2BF9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4E"/>
    <w:rsid w:val="000B034D"/>
    <w:rsid w:val="000B5C4E"/>
    <w:rsid w:val="00203B6A"/>
    <w:rsid w:val="0025417C"/>
    <w:rsid w:val="00254315"/>
    <w:rsid w:val="002622F7"/>
    <w:rsid w:val="00270061"/>
    <w:rsid w:val="00363558"/>
    <w:rsid w:val="003C337E"/>
    <w:rsid w:val="004A115B"/>
    <w:rsid w:val="004C3B6C"/>
    <w:rsid w:val="004C7693"/>
    <w:rsid w:val="005202E9"/>
    <w:rsid w:val="005631BA"/>
    <w:rsid w:val="005F06B3"/>
    <w:rsid w:val="00675CFE"/>
    <w:rsid w:val="007939E4"/>
    <w:rsid w:val="00794BD2"/>
    <w:rsid w:val="0080714B"/>
    <w:rsid w:val="00851EF8"/>
    <w:rsid w:val="00871DC2"/>
    <w:rsid w:val="008E0A6F"/>
    <w:rsid w:val="00976490"/>
    <w:rsid w:val="00977951"/>
    <w:rsid w:val="00A1387A"/>
    <w:rsid w:val="00A80819"/>
    <w:rsid w:val="00B16F93"/>
    <w:rsid w:val="00B71F61"/>
    <w:rsid w:val="00BA7C1F"/>
    <w:rsid w:val="00C37B70"/>
    <w:rsid w:val="00C4796F"/>
    <w:rsid w:val="00C671F9"/>
    <w:rsid w:val="00CC5EB7"/>
    <w:rsid w:val="00CF5D9C"/>
    <w:rsid w:val="00D7663A"/>
    <w:rsid w:val="00DA1C53"/>
    <w:rsid w:val="00DC2425"/>
    <w:rsid w:val="00E40A68"/>
    <w:rsid w:val="00EE3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19741"/>
  <w15:chartTrackingRefBased/>
  <w15:docId w15:val="{8540BC5A-A49B-4115-A0E8-892E8136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5C4E"/>
    <w:pPr>
      <w:shd w:val="clear" w:color="FFFF00" w:fill="auto"/>
      <w:overflowPunct w:val="0"/>
      <w:autoSpaceDE w:val="0"/>
      <w:autoSpaceDN w:val="0"/>
      <w:adjustRightInd w:val="0"/>
      <w:jc w:val="both"/>
      <w:textAlignment w:val="baseline"/>
    </w:pPr>
    <w:rPr>
      <w:rFonts w:ascii="Comic Sans MS" w:hAnsi="Comic Sans MS"/>
      <w:sz w:val="19"/>
      <w:szCs w:val="19"/>
      <w:lang w:eastAsia="en-US"/>
    </w:rPr>
  </w:style>
  <w:style w:type="table" w:styleId="TableGrid">
    <w:name w:val="Table Grid"/>
    <w:basedOn w:val="TableNormal"/>
    <w:rsid w:val="000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851EF8"/>
    <w:pPr>
      <w:spacing w:before="120" w:after="120"/>
    </w:pPr>
    <w:rPr>
      <w:rFonts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8CF1-6561-40E1-B190-39F3D7A5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SUTTON CE (VC) PRIMARY SCHOOL</vt:lpstr>
    </vt:vector>
  </TitlesOfParts>
  <Company>Education ICT Service</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CE (VC) PRIMARY SCHOOL</dc:title>
  <dc:subject/>
  <dc:creator>Education ICT Service</dc:creator>
  <cp:keywords/>
  <cp:lastModifiedBy>Aston David</cp:lastModifiedBy>
  <cp:revision>4</cp:revision>
  <dcterms:created xsi:type="dcterms:W3CDTF">2023-03-22T14:31:00Z</dcterms:created>
  <dcterms:modified xsi:type="dcterms:W3CDTF">2023-03-23T08:59:00Z</dcterms:modified>
</cp:coreProperties>
</file>