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6704E" w14:textId="77777777" w:rsidR="00541BD1" w:rsidRPr="00235996" w:rsidRDefault="00541BD1" w:rsidP="00541BD1">
      <w:pPr>
        <w:pStyle w:val="Default"/>
        <w:rPr>
          <w:sz w:val="22"/>
          <w:szCs w:val="22"/>
        </w:rPr>
      </w:pPr>
      <w:r w:rsidRPr="00235996">
        <w:rPr>
          <w:b/>
          <w:bCs/>
          <w:sz w:val="22"/>
          <w:szCs w:val="22"/>
        </w:rPr>
        <w:t xml:space="preserve">Role of the SENCO in Schools </w:t>
      </w:r>
    </w:p>
    <w:p w14:paraId="107F3828" w14:textId="77777777" w:rsidR="008273B1" w:rsidRPr="004D4AA2" w:rsidRDefault="004D4AA2">
      <w:pPr>
        <w:rPr>
          <w:i/>
          <w:sz w:val="24"/>
          <w:szCs w:val="24"/>
        </w:rPr>
      </w:pPr>
      <w:r>
        <w:rPr>
          <w:b/>
          <w:sz w:val="24"/>
          <w:szCs w:val="24"/>
        </w:rPr>
        <w:br/>
      </w:r>
      <w:r w:rsidR="00541BD1" w:rsidRPr="004D4AA2">
        <w:rPr>
          <w:i/>
          <w:sz w:val="24"/>
          <w:szCs w:val="24"/>
        </w:rPr>
        <w:t xml:space="preserve">- Taken from </w:t>
      </w:r>
      <w:r w:rsidR="008273B1" w:rsidRPr="004D4AA2">
        <w:rPr>
          <w:i/>
          <w:sz w:val="24"/>
          <w:szCs w:val="24"/>
        </w:rPr>
        <w:t>Special Educational Needs and Disability Code of Practice: 0-25 Years</w:t>
      </w:r>
      <w:r w:rsidR="00235996" w:rsidRPr="004D4AA2">
        <w:rPr>
          <w:i/>
          <w:sz w:val="24"/>
          <w:szCs w:val="24"/>
        </w:rPr>
        <w:t xml:space="preserve"> (</w:t>
      </w:r>
      <w:r w:rsidR="008273B1" w:rsidRPr="004D4AA2">
        <w:rPr>
          <w:i/>
          <w:sz w:val="24"/>
          <w:szCs w:val="24"/>
        </w:rPr>
        <w:t>DfE Statutory Guidance</w:t>
      </w:r>
      <w:r w:rsidR="00235996" w:rsidRPr="004D4AA2">
        <w:rPr>
          <w:i/>
          <w:sz w:val="24"/>
          <w:szCs w:val="24"/>
        </w:rPr>
        <w:t>)</w:t>
      </w:r>
    </w:p>
    <w:p w14:paraId="7B9A0582" w14:textId="77777777" w:rsidR="008273B1" w:rsidRPr="00235996" w:rsidRDefault="008273B1" w:rsidP="008273B1">
      <w:pPr>
        <w:pStyle w:val="Default"/>
        <w:rPr>
          <w:sz w:val="22"/>
          <w:szCs w:val="22"/>
        </w:rPr>
      </w:pPr>
      <w:r w:rsidRPr="00235996">
        <w:rPr>
          <w:sz w:val="22"/>
          <w:szCs w:val="22"/>
        </w:rPr>
        <w:t xml:space="preserve">6.84 Governing bodies of maintained mainstream schools and the proprietors of mainstream academy schools (including free schools) </w:t>
      </w:r>
      <w:r w:rsidRPr="00235996">
        <w:rPr>
          <w:b/>
          <w:bCs/>
          <w:sz w:val="22"/>
          <w:szCs w:val="22"/>
        </w:rPr>
        <w:t xml:space="preserve">must </w:t>
      </w:r>
      <w:r w:rsidRPr="00235996">
        <w:rPr>
          <w:sz w:val="22"/>
          <w:szCs w:val="22"/>
        </w:rPr>
        <w:t xml:space="preserve">ensure that there is a qualified teacher designated as SENCO for the school. </w:t>
      </w:r>
    </w:p>
    <w:p w14:paraId="5ED24828" w14:textId="77777777" w:rsidR="008273B1" w:rsidRPr="00235996" w:rsidRDefault="008273B1" w:rsidP="008273B1">
      <w:pPr>
        <w:pStyle w:val="Default"/>
        <w:rPr>
          <w:sz w:val="22"/>
          <w:szCs w:val="22"/>
        </w:rPr>
      </w:pPr>
    </w:p>
    <w:p w14:paraId="44271127" w14:textId="77777777" w:rsidR="008273B1" w:rsidRPr="00235996" w:rsidRDefault="008273B1" w:rsidP="008273B1">
      <w:pPr>
        <w:pStyle w:val="Default"/>
        <w:rPr>
          <w:sz w:val="22"/>
          <w:szCs w:val="22"/>
        </w:rPr>
      </w:pPr>
      <w:r w:rsidRPr="00235996">
        <w:rPr>
          <w:sz w:val="22"/>
          <w:szCs w:val="22"/>
        </w:rPr>
        <w:t xml:space="preserve">6.85 The SENCO </w:t>
      </w:r>
      <w:r w:rsidRPr="00235996">
        <w:rPr>
          <w:b/>
          <w:bCs/>
          <w:sz w:val="22"/>
          <w:szCs w:val="22"/>
        </w:rPr>
        <w:t xml:space="preserve">must </w:t>
      </w:r>
      <w:r w:rsidRPr="00235996">
        <w:rPr>
          <w:sz w:val="22"/>
          <w:szCs w:val="22"/>
        </w:rPr>
        <w:t xml:space="preserve">be a qualified teacher working at the school. A newly appointed SENCO </w:t>
      </w:r>
      <w:r w:rsidRPr="00235996">
        <w:rPr>
          <w:b/>
          <w:bCs/>
          <w:sz w:val="22"/>
          <w:szCs w:val="22"/>
        </w:rPr>
        <w:t xml:space="preserve">must </w:t>
      </w:r>
      <w:r w:rsidRPr="00235996">
        <w:rPr>
          <w:sz w:val="22"/>
          <w:szCs w:val="22"/>
        </w:rPr>
        <w:t xml:space="preserve">be a qualified teacher and, where they have not previously been the SENCO at that or any other relevant school for a total period of more than twelve months, they </w:t>
      </w:r>
      <w:r w:rsidRPr="00235996">
        <w:rPr>
          <w:b/>
          <w:bCs/>
          <w:sz w:val="22"/>
          <w:szCs w:val="22"/>
        </w:rPr>
        <w:t xml:space="preserve">must </w:t>
      </w:r>
      <w:r w:rsidRPr="00235996">
        <w:rPr>
          <w:sz w:val="22"/>
          <w:szCs w:val="22"/>
        </w:rPr>
        <w:t xml:space="preserve">achieve a National Award in Special Educational Needs Co-ordination within three years of appointment. </w:t>
      </w:r>
    </w:p>
    <w:p w14:paraId="29C9F137" w14:textId="77777777" w:rsidR="008273B1" w:rsidRPr="00235996" w:rsidRDefault="008273B1" w:rsidP="008273B1">
      <w:pPr>
        <w:pStyle w:val="Default"/>
        <w:rPr>
          <w:sz w:val="22"/>
          <w:szCs w:val="22"/>
        </w:rPr>
      </w:pPr>
    </w:p>
    <w:p w14:paraId="4337A1F9" w14:textId="77777777" w:rsidR="008273B1" w:rsidRPr="00235996" w:rsidRDefault="008273B1" w:rsidP="008273B1">
      <w:pPr>
        <w:pStyle w:val="Default"/>
        <w:rPr>
          <w:sz w:val="22"/>
          <w:szCs w:val="22"/>
        </w:rPr>
      </w:pPr>
      <w:r w:rsidRPr="00235996">
        <w:rPr>
          <w:sz w:val="22"/>
          <w:szCs w:val="22"/>
        </w:rPr>
        <w:t xml:space="preserve">6.86 A National Award </w:t>
      </w:r>
      <w:r w:rsidRPr="00235996">
        <w:rPr>
          <w:b/>
          <w:bCs/>
          <w:sz w:val="22"/>
          <w:szCs w:val="22"/>
        </w:rPr>
        <w:t xml:space="preserve">must </w:t>
      </w:r>
      <w:r w:rsidRPr="00235996">
        <w:rPr>
          <w:sz w:val="22"/>
          <w:szCs w:val="22"/>
        </w:rPr>
        <w:t xml:space="preserve">be a postgraduate course accredited by a recognised higher education provider. The National College for Teaching and Leadership has worked with providers to develop a set of learning outcomes (see the References section under Chapter 6 for a link). When appointing staff or arranging for them to study for a National Award schools should satisfy themselves that the chosen course will meet these outcomes and equip the SENCO to fulfil the duties outlined in this Code. Any selected course should be at least equivalent to 60 credits at postgraduate study. </w:t>
      </w:r>
    </w:p>
    <w:p w14:paraId="484DA2E0" w14:textId="77777777" w:rsidR="008273B1" w:rsidRPr="00235996" w:rsidRDefault="008273B1" w:rsidP="008273B1">
      <w:pPr>
        <w:pStyle w:val="Default"/>
        <w:rPr>
          <w:sz w:val="22"/>
          <w:szCs w:val="22"/>
        </w:rPr>
      </w:pPr>
    </w:p>
    <w:p w14:paraId="656E47E9" w14:textId="77777777" w:rsidR="008273B1" w:rsidRPr="00235996" w:rsidRDefault="008273B1" w:rsidP="008273B1">
      <w:pPr>
        <w:pStyle w:val="Default"/>
        <w:rPr>
          <w:sz w:val="22"/>
          <w:szCs w:val="22"/>
        </w:rPr>
      </w:pPr>
      <w:r w:rsidRPr="00235996">
        <w:rPr>
          <w:sz w:val="22"/>
          <w:szCs w:val="22"/>
        </w:rPr>
        <w:t xml:space="preserve">6.87 The SENCO has an important role to play with the headteacher and governing body, in determining the strategic development of SEN policy and provision in the school. They will be most effective in that role if they are part of the school leadership team. </w:t>
      </w:r>
    </w:p>
    <w:p w14:paraId="52C99BFF" w14:textId="77777777" w:rsidR="008273B1" w:rsidRPr="00235996" w:rsidRDefault="008273B1" w:rsidP="008273B1">
      <w:pPr>
        <w:pStyle w:val="Default"/>
        <w:rPr>
          <w:sz w:val="22"/>
          <w:szCs w:val="22"/>
        </w:rPr>
      </w:pPr>
    </w:p>
    <w:p w14:paraId="1B726420" w14:textId="77777777" w:rsidR="008273B1" w:rsidRPr="00235996" w:rsidRDefault="008273B1" w:rsidP="008273B1">
      <w:pPr>
        <w:pStyle w:val="Default"/>
        <w:rPr>
          <w:sz w:val="22"/>
          <w:szCs w:val="22"/>
        </w:rPr>
      </w:pPr>
      <w:r w:rsidRPr="00235996">
        <w:rPr>
          <w:sz w:val="22"/>
          <w:szCs w:val="22"/>
        </w:rPr>
        <w:t xml:space="preserve">6.88 The SENCO has day-to-day responsibility for the operation of SEN policy and co-ordination of specific provision made to support individual pupils with SEN, including those who have EHC plans. </w:t>
      </w:r>
    </w:p>
    <w:p w14:paraId="0E77D4FA" w14:textId="77777777" w:rsidR="008273B1" w:rsidRPr="00235996" w:rsidRDefault="008273B1" w:rsidP="008273B1">
      <w:pPr>
        <w:pStyle w:val="Default"/>
        <w:rPr>
          <w:sz w:val="22"/>
          <w:szCs w:val="22"/>
        </w:rPr>
      </w:pPr>
    </w:p>
    <w:p w14:paraId="26323AE3" w14:textId="77777777" w:rsidR="008273B1" w:rsidRPr="00235996" w:rsidRDefault="008273B1" w:rsidP="008273B1">
      <w:pPr>
        <w:pStyle w:val="Default"/>
        <w:rPr>
          <w:sz w:val="22"/>
          <w:szCs w:val="22"/>
        </w:rPr>
      </w:pPr>
      <w:r w:rsidRPr="00235996">
        <w:rPr>
          <w:sz w:val="22"/>
          <w:szCs w:val="22"/>
        </w:rPr>
        <w:t xml:space="preserve">6.89 The SENCO provides professional guidance to colleagues and will work closely with staff, parents and other agencies. The SENCO should be aware of the provision in the Local Offer and be able to work with professionals providing a support role to families to ensure that pupils with SEN receive appropriate support and high quality teaching. </w:t>
      </w:r>
    </w:p>
    <w:p w14:paraId="7009D58D" w14:textId="77777777" w:rsidR="008273B1" w:rsidRPr="00235996" w:rsidRDefault="008273B1" w:rsidP="008273B1">
      <w:pPr>
        <w:pStyle w:val="Default"/>
        <w:rPr>
          <w:sz w:val="22"/>
          <w:szCs w:val="22"/>
        </w:rPr>
      </w:pPr>
    </w:p>
    <w:p w14:paraId="4452802D" w14:textId="77777777" w:rsidR="008273B1" w:rsidRPr="00235996" w:rsidRDefault="008273B1" w:rsidP="008273B1">
      <w:pPr>
        <w:pStyle w:val="Default"/>
        <w:rPr>
          <w:sz w:val="22"/>
          <w:szCs w:val="22"/>
        </w:rPr>
      </w:pPr>
      <w:r w:rsidRPr="00235996">
        <w:rPr>
          <w:sz w:val="22"/>
          <w:szCs w:val="22"/>
        </w:rPr>
        <w:t xml:space="preserve">6.90 The key responsibilities of the SENCO may include: </w:t>
      </w:r>
    </w:p>
    <w:p w14:paraId="2C0C253A" w14:textId="77777777" w:rsidR="008273B1" w:rsidRPr="00235996" w:rsidRDefault="008273B1" w:rsidP="008273B1">
      <w:pPr>
        <w:pStyle w:val="Default"/>
        <w:spacing w:after="197"/>
        <w:rPr>
          <w:sz w:val="22"/>
          <w:szCs w:val="22"/>
        </w:rPr>
      </w:pPr>
      <w:r w:rsidRPr="00235996">
        <w:rPr>
          <w:sz w:val="22"/>
          <w:szCs w:val="22"/>
        </w:rPr>
        <w:t xml:space="preserve">• overseeing the day-to-day operation of the school’s SEN policy </w:t>
      </w:r>
    </w:p>
    <w:p w14:paraId="68FCE49B" w14:textId="77777777" w:rsidR="008273B1" w:rsidRPr="00235996" w:rsidRDefault="008273B1" w:rsidP="008273B1">
      <w:pPr>
        <w:pStyle w:val="Default"/>
        <w:spacing w:after="197"/>
        <w:rPr>
          <w:sz w:val="22"/>
          <w:szCs w:val="22"/>
        </w:rPr>
      </w:pPr>
      <w:r w:rsidRPr="00235996">
        <w:rPr>
          <w:sz w:val="22"/>
          <w:szCs w:val="22"/>
        </w:rPr>
        <w:t xml:space="preserve">• co-ordinating provision for children with SEN </w:t>
      </w:r>
    </w:p>
    <w:p w14:paraId="48DAF389" w14:textId="77777777" w:rsidR="008273B1" w:rsidRPr="00235996" w:rsidRDefault="008273B1" w:rsidP="008273B1">
      <w:pPr>
        <w:pStyle w:val="Default"/>
        <w:spacing w:after="197"/>
        <w:rPr>
          <w:sz w:val="22"/>
          <w:szCs w:val="22"/>
        </w:rPr>
      </w:pPr>
      <w:r w:rsidRPr="00235996">
        <w:rPr>
          <w:sz w:val="22"/>
          <w:szCs w:val="22"/>
        </w:rPr>
        <w:t xml:space="preserve">• liaising with the relevant Designated Teacher where a looked after pupil has SEN </w:t>
      </w:r>
    </w:p>
    <w:p w14:paraId="12BDB7D2" w14:textId="77777777" w:rsidR="008273B1" w:rsidRPr="00235996" w:rsidRDefault="008273B1" w:rsidP="008273B1">
      <w:pPr>
        <w:pStyle w:val="Default"/>
        <w:rPr>
          <w:sz w:val="22"/>
          <w:szCs w:val="22"/>
        </w:rPr>
      </w:pPr>
      <w:r w:rsidRPr="00235996">
        <w:rPr>
          <w:sz w:val="22"/>
          <w:szCs w:val="22"/>
        </w:rPr>
        <w:t xml:space="preserve">• advising on the graduated approach to providing SEN support </w:t>
      </w:r>
    </w:p>
    <w:p w14:paraId="1341C018" w14:textId="77777777" w:rsidR="008273B1" w:rsidRPr="00235996" w:rsidRDefault="008273B1" w:rsidP="008273B1">
      <w:pPr>
        <w:pStyle w:val="Default"/>
        <w:rPr>
          <w:sz w:val="22"/>
          <w:szCs w:val="22"/>
        </w:rPr>
      </w:pPr>
    </w:p>
    <w:p w14:paraId="5C731329" w14:textId="77777777" w:rsidR="008273B1" w:rsidRPr="00235996" w:rsidRDefault="008273B1" w:rsidP="008273B1">
      <w:pPr>
        <w:pStyle w:val="Default"/>
        <w:spacing w:after="198"/>
        <w:rPr>
          <w:sz w:val="22"/>
          <w:szCs w:val="22"/>
        </w:rPr>
      </w:pPr>
      <w:r w:rsidRPr="00235996">
        <w:rPr>
          <w:sz w:val="22"/>
          <w:szCs w:val="22"/>
        </w:rPr>
        <w:t xml:space="preserve">• advising on the deployment of the school’s delegated budget and other resources to meet pupils’ needs effectively </w:t>
      </w:r>
    </w:p>
    <w:p w14:paraId="45B2FFCF" w14:textId="77777777" w:rsidR="008273B1" w:rsidRPr="00235996" w:rsidRDefault="008273B1" w:rsidP="008273B1">
      <w:pPr>
        <w:pStyle w:val="Default"/>
        <w:spacing w:after="198"/>
        <w:rPr>
          <w:sz w:val="22"/>
          <w:szCs w:val="22"/>
        </w:rPr>
      </w:pPr>
      <w:r w:rsidRPr="00235996">
        <w:rPr>
          <w:sz w:val="22"/>
          <w:szCs w:val="22"/>
        </w:rPr>
        <w:t xml:space="preserve">• liaising with parents of pupils with SEN </w:t>
      </w:r>
    </w:p>
    <w:p w14:paraId="7F0C81F6" w14:textId="77777777" w:rsidR="008273B1" w:rsidRPr="00235996" w:rsidRDefault="008273B1" w:rsidP="008273B1">
      <w:pPr>
        <w:pStyle w:val="Default"/>
        <w:spacing w:after="198"/>
        <w:rPr>
          <w:sz w:val="22"/>
          <w:szCs w:val="22"/>
        </w:rPr>
      </w:pPr>
      <w:r w:rsidRPr="00235996">
        <w:rPr>
          <w:sz w:val="22"/>
          <w:szCs w:val="22"/>
        </w:rPr>
        <w:t xml:space="preserve">• liaising with early years providers, other schools, educational psychologists, health and social care professionals, and independent or voluntary bodies </w:t>
      </w:r>
    </w:p>
    <w:p w14:paraId="1DE2AB70" w14:textId="77777777" w:rsidR="008273B1" w:rsidRPr="00235996" w:rsidRDefault="008273B1" w:rsidP="008273B1">
      <w:pPr>
        <w:pStyle w:val="Default"/>
        <w:spacing w:after="198"/>
        <w:rPr>
          <w:sz w:val="22"/>
          <w:szCs w:val="22"/>
        </w:rPr>
      </w:pPr>
      <w:r w:rsidRPr="00235996">
        <w:rPr>
          <w:sz w:val="22"/>
          <w:szCs w:val="22"/>
        </w:rPr>
        <w:t xml:space="preserve">• being a key point of contact with external agencies, especially the local authority and its support services </w:t>
      </w:r>
    </w:p>
    <w:p w14:paraId="1BD79EEA" w14:textId="77777777" w:rsidR="008273B1" w:rsidRPr="00235996" w:rsidRDefault="008273B1" w:rsidP="008273B1">
      <w:pPr>
        <w:pStyle w:val="Default"/>
        <w:spacing w:after="198"/>
        <w:rPr>
          <w:sz w:val="22"/>
          <w:szCs w:val="22"/>
        </w:rPr>
      </w:pPr>
      <w:r w:rsidRPr="00235996">
        <w:rPr>
          <w:sz w:val="22"/>
          <w:szCs w:val="22"/>
        </w:rPr>
        <w:t xml:space="preserve">• liaising with potential next providers of education to ensure a pupil and their parents are informed about options and a smooth transition is planned </w:t>
      </w:r>
    </w:p>
    <w:p w14:paraId="39F82577" w14:textId="77777777" w:rsidR="008273B1" w:rsidRPr="00235996" w:rsidRDefault="008273B1" w:rsidP="008273B1">
      <w:pPr>
        <w:pStyle w:val="Default"/>
        <w:spacing w:after="198"/>
        <w:rPr>
          <w:sz w:val="22"/>
          <w:szCs w:val="22"/>
        </w:rPr>
      </w:pPr>
      <w:r w:rsidRPr="00235996">
        <w:rPr>
          <w:sz w:val="22"/>
          <w:szCs w:val="22"/>
        </w:rPr>
        <w:lastRenderedPageBreak/>
        <w:t xml:space="preserve">• working with the headteacher and school governors to ensure that the school meets its responsibilities under the Equality Act (2010) with regard to reasonable adjustments and access arrangements </w:t>
      </w:r>
    </w:p>
    <w:p w14:paraId="7FC21161" w14:textId="77777777" w:rsidR="008273B1" w:rsidRPr="00235996" w:rsidRDefault="008273B1" w:rsidP="008273B1">
      <w:pPr>
        <w:pStyle w:val="Default"/>
        <w:rPr>
          <w:sz w:val="22"/>
          <w:szCs w:val="22"/>
        </w:rPr>
      </w:pPr>
      <w:r w:rsidRPr="00235996">
        <w:rPr>
          <w:sz w:val="22"/>
          <w:szCs w:val="22"/>
        </w:rPr>
        <w:t xml:space="preserve">• ensuring that the school keeps the records of all pupils with SEN up to date </w:t>
      </w:r>
    </w:p>
    <w:p w14:paraId="5321BD8F" w14:textId="77777777" w:rsidR="008273B1" w:rsidRPr="00235996" w:rsidRDefault="008273B1" w:rsidP="008273B1">
      <w:pPr>
        <w:pStyle w:val="Default"/>
        <w:rPr>
          <w:sz w:val="22"/>
          <w:szCs w:val="22"/>
        </w:rPr>
      </w:pPr>
    </w:p>
    <w:p w14:paraId="5071F296" w14:textId="77777777" w:rsidR="008273B1" w:rsidRPr="00235996" w:rsidRDefault="008273B1" w:rsidP="008273B1">
      <w:pPr>
        <w:pStyle w:val="Default"/>
        <w:rPr>
          <w:sz w:val="22"/>
          <w:szCs w:val="22"/>
        </w:rPr>
      </w:pPr>
      <w:r w:rsidRPr="00235996">
        <w:rPr>
          <w:sz w:val="22"/>
          <w:szCs w:val="22"/>
        </w:rPr>
        <w:t xml:space="preserve">6.91 The school should ensure that the SENCO has sufficient time and resources to carry out these functions. This should include providing the SENCO with sufficient administrative support and time away from teaching to enable them to fulfil their responsibilities in a similar way to other important strategic roles within a school. </w:t>
      </w:r>
    </w:p>
    <w:p w14:paraId="3E7443F4" w14:textId="77777777" w:rsidR="008273B1" w:rsidRPr="00235996" w:rsidRDefault="008273B1" w:rsidP="008273B1">
      <w:pPr>
        <w:pStyle w:val="Default"/>
        <w:rPr>
          <w:b/>
          <w:i/>
          <w:sz w:val="22"/>
          <w:szCs w:val="22"/>
        </w:rPr>
      </w:pPr>
    </w:p>
    <w:p w14:paraId="0D5FAADB" w14:textId="77777777" w:rsidR="008273B1" w:rsidRPr="00235996" w:rsidRDefault="008273B1" w:rsidP="008273B1">
      <w:pPr>
        <w:pStyle w:val="Default"/>
        <w:rPr>
          <w:b/>
          <w:i/>
          <w:sz w:val="22"/>
          <w:szCs w:val="22"/>
        </w:rPr>
      </w:pPr>
      <w:r w:rsidRPr="00235996">
        <w:rPr>
          <w:b/>
          <w:i/>
          <w:sz w:val="22"/>
          <w:szCs w:val="22"/>
        </w:rPr>
        <w:t xml:space="preserve">6.92 It may be appropriate for a number of smaller primary schools to share a SENCO employed to work across the individual schools, where they meet the other requirements set out in this chapter of the Code. Schools can consider this arrangement where it secures sufficient time away from teaching and sufficient administrative support to enable the SENCO to fulfil the role effectively for the total registered pupil population across all of the schools involved. </w:t>
      </w:r>
    </w:p>
    <w:p w14:paraId="2A2A446A" w14:textId="77777777" w:rsidR="008273B1" w:rsidRPr="00235996" w:rsidRDefault="008273B1" w:rsidP="008273B1">
      <w:pPr>
        <w:pStyle w:val="Default"/>
        <w:rPr>
          <w:b/>
          <w:i/>
          <w:sz w:val="22"/>
          <w:szCs w:val="22"/>
        </w:rPr>
      </w:pPr>
    </w:p>
    <w:p w14:paraId="328F5A78" w14:textId="77777777" w:rsidR="008273B1" w:rsidRPr="00235996" w:rsidRDefault="008273B1" w:rsidP="008273B1">
      <w:pPr>
        <w:pStyle w:val="Default"/>
        <w:rPr>
          <w:b/>
          <w:i/>
          <w:sz w:val="22"/>
          <w:szCs w:val="22"/>
        </w:rPr>
      </w:pPr>
      <w:r w:rsidRPr="00235996">
        <w:rPr>
          <w:b/>
          <w:i/>
          <w:sz w:val="22"/>
          <w:szCs w:val="22"/>
        </w:rPr>
        <w:t xml:space="preserve">6.93 Where such a shared approach is taken the SENCO should not normally have a significant class teaching commitment. Such a shared SENCO role should not be carried out by a headteacher at one of the schools. </w:t>
      </w:r>
    </w:p>
    <w:p w14:paraId="408E7DC4" w14:textId="77777777" w:rsidR="008273B1" w:rsidRPr="00235996" w:rsidRDefault="008273B1" w:rsidP="008273B1">
      <w:pPr>
        <w:pStyle w:val="Default"/>
        <w:rPr>
          <w:b/>
          <w:i/>
          <w:sz w:val="22"/>
          <w:szCs w:val="22"/>
        </w:rPr>
      </w:pPr>
    </w:p>
    <w:p w14:paraId="357BAFAE" w14:textId="77777777" w:rsidR="008273B1" w:rsidRPr="00235996" w:rsidRDefault="008273B1" w:rsidP="008273B1">
      <w:pPr>
        <w:pStyle w:val="Default"/>
        <w:rPr>
          <w:sz w:val="22"/>
          <w:szCs w:val="22"/>
        </w:rPr>
      </w:pPr>
      <w:r w:rsidRPr="00235996">
        <w:rPr>
          <w:b/>
          <w:i/>
          <w:sz w:val="22"/>
          <w:szCs w:val="22"/>
        </w:rPr>
        <w:t>6.94 Schools should review the effectiveness of such a shared SENCO role regularly and should not persist with it where there is evidence of a negative impact on the quality of SEN provision, or the progress of pupils with SEN.</w:t>
      </w:r>
      <w:r w:rsidRPr="00235996">
        <w:rPr>
          <w:sz w:val="22"/>
          <w:szCs w:val="22"/>
        </w:rPr>
        <w:t xml:space="preserve"> </w:t>
      </w:r>
    </w:p>
    <w:p w14:paraId="650F7A21" w14:textId="77777777" w:rsidR="00541BD1" w:rsidRDefault="00541BD1" w:rsidP="00235996">
      <w:pPr>
        <w:pStyle w:val="Default"/>
        <w:rPr>
          <w:b/>
        </w:rPr>
      </w:pPr>
    </w:p>
    <w:p w14:paraId="1DCD2E9D" w14:textId="77777777" w:rsidR="00541BD1" w:rsidRPr="008273B1" w:rsidRDefault="00541BD1" w:rsidP="00541BD1">
      <w:pPr>
        <w:rPr>
          <w:b/>
          <w:sz w:val="24"/>
          <w:szCs w:val="24"/>
        </w:rPr>
      </w:pPr>
      <w:r w:rsidRPr="008273B1">
        <w:rPr>
          <w:b/>
          <w:sz w:val="24"/>
          <w:szCs w:val="24"/>
        </w:rPr>
        <w:t>Relevant Legislation</w:t>
      </w:r>
    </w:p>
    <w:p w14:paraId="638202B7" w14:textId="77777777" w:rsidR="00541BD1" w:rsidRPr="004D4AA2" w:rsidRDefault="00541BD1" w:rsidP="004D4AA2">
      <w:pPr>
        <w:rPr>
          <w:rFonts w:cstheme="minorHAnsi"/>
          <w:b/>
        </w:rPr>
      </w:pPr>
      <w:r w:rsidRPr="00235996">
        <w:rPr>
          <w:rFonts w:cstheme="minorHAnsi"/>
          <w:b/>
        </w:rPr>
        <w:t>Children and Families Act 2014 – Part 3, Paragraph 67</w:t>
      </w:r>
      <w:r w:rsidR="004D4AA2">
        <w:rPr>
          <w:rFonts w:cstheme="minorHAnsi"/>
          <w:b/>
        </w:rPr>
        <w:br/>
      </w:r>
      <w:r w:rsidRPr="00235996">
        <w:rPr>
          <w:rFonts w:ascii="Arial" w:eastAsia="Times New Roman" w:hAnsi="Arial" w:cs="Arial"/>
          <w:color w:val="000000"/>
          <w:lang w:val="en" w:eastAsia="en-GB"/>
        </w:rPr>
        <w:t>SEN co-ordinators</w:t>
      </w:r>
    </w:p>
    <w:p w14:paraId="0DAF23D7" w14:textId="77777777" w:rsidR="00541BD1" w:rsidRPr="00235996" w:rsidRDefault="00541BD1" w:rsidP="00541BD1">
      <w:pPr>
        <w:shd w:val="clear" w:color="auto" w:fill="FFFFFF"/>
        <w:spacing w:after="120" w:line="360" w:lineRule="atLeast"/>
        <w:rPr>
          <w:rFonts w:ascii="Arial" w:eastAsia="Times New Roman" w:hAnsi="Arial" w:cs="Arial"/>
          <w:color w:val="000000"/>
          <w:lang w:val="en" w:eastAsia="en-GB"/>
        </w:rPr>
      </w:pPr>
      <w:r w:rsidRPr="00235996">
        <w:rPr>
          <w:rFonts w:ascii="Arial" w:eastAsia="Times New Roman" w:hAnsi="Arial" w:cs="Arial"/>
          <w:color w:val="000000"/>
          <w:lang w:val="en" w:eastAsia="en-GB"/>
        </w:rPr>
        <w:t xml:space="preserve">(1) This section imposes duties on the appropriate authorities of the following schools in England— </w:t>
      </w:r>
    </w:p>
    <w:p w14:paraId="12FE9E2A" w14:textId="77777777" w:rsidR="00541BD1" w:rsidRPr="00235996" w:rsidRDefault="00541BD1" w:rsidP="00541BD1">
      <w:pPr>
        <w:shd w:val="clear" w:color="auto" w:fill="FFFFFF"/>
        <w:spacing w:after="120" w:line="360" w:lineRule="atLeast"/>
        <w:ind w:firstLine="720"/>
        <w:rPr>
          <w:rFonts w:ascii="Arial" w:eastAsia="Times New Roman" w:hAnsi="Arial" w:cs="Arial"/>
          <w:color w:val="000000"/>
          <w:lang w:val="en" w:eastAsia="en-GB"/>
        </w:rPr>
      </w:pPr>
      <w:r w:rsidRPr="00235996">
        <w:rPr>
          <w:rFonts w:ascii="Arial" w:eastAsia="Times New Roman" w:hAnsi="Arial" w:cs="Arial"/>
          <w:color w:val="000000"/>
          <w:lang w:val="en" w:eastAsia="en-GB"/>
        </w:rPr>
        <w:t xml:space="preserve">(a) mainstream schools; </w:t>
      </w:r>
    </w:p>
    <w:p w14:paraId="4D06676E" w14:textId="77777777" w:rsidR="00541BD1" w:rsidRPr="00235996" w:rsidRDefault="00541BD1" w:rsidP="00541BD1">
      <w:pPr>
        <w:shd w:val="clear" w:color="auto" w:fill="FFFFFF"/>
        <w:spacing w:after="120" w:line="360" w:lineRule="atLeast"/>
        <w:ind w:firstLine="720"/>
        <w:rPr>
          <w:rFonts w:ascii="Arial" w:eastAsia="Times New Roman" w:hAnsi="Arial" w:cs="Arial"/>
          <w:color w:val="000000"/>
          <w:lang w:val="en" w:eastAsia="en-GB"/>
        </w:rPr>
      </w:pPr>
      <w:r w:rsidRPr="00235996">
        <w:rPr>
          <w:rFonts w:ascii="Arial" w:eastAsia="Times New Roman" w:hAnsi="Arial" w:cs="Arial"/>
          <w:color w:val="000000"/>
          <w:lang w:val="en" w:eastAsia="en-GB"/>
        </w:rPr>
        <w:t xml:space="preserve">(b) maintained nursery schools. </w:t>
      </w:r>
    </w:p>
    <w:p w14:paraId="09BACD51" w14:textId="77777777" w:rsidR="00541BD1" w:rsidRPr="00235996" w:rsidRDefault="00541BD1" w:rsidP="00541BD1">
      <w:pPr>
        <w:shd w:val="clear" w:color="auto" w:fill="FFFFFF"/>
        <w:spacing w:after="120" w:line="360" w:lineRule="atLeast"/>
        <w:rPr>
          <w:rFonts w:ascii="Arial" w:eastAsia="Times New Roman" w:hAnsi="Arial" w:cs="Arial"/>
          <w:color w:val="000000"/>
          <w:lang w:val="en" w:eastAsia="en-GB"/>
        </w:rPr>
      </w:pPr>
      <w:r w:rsidRPr="00235996">
        <w:rPr>
          <w:rFonts w:ascii="Arial" w:eastAsia="Times New Roman" w:hAnsi="Arial" w:cs="Arial"/>
          <w:color w:val="000000"/>
          <w:lang w:val="en" w:eastAsia="en-GB"/>
        </w:rPr>
        <w:t xml:space="preserve">(2) The appropriate authority must designate a member of staff at the school (to be known as the “SEN co-ordinator”) as having responsibility for co-ordinating the provision for pupils with special educational needs. </w:t>
      </w:r>
    </w:p>
    <w:p w14:paraId="5E63548C" w14:textId="77777777" w:rsidR="00541BD1" w:rsidRPr="00235996" w:rsidRDefault="00541BD1" w:rsidP="00541BD1">
      <w:pPr>
        <w:shd w:val="clear" w:color="auto" w:fill="FFFFFF"/>
        <w:spacing w:after="120" w:line="360" w:lineRule="atLeast"/>
        <w:rPr>
          <w:rFonts w:ascii="Arial" w:eastAsia="Times New Roman" w:hAnsi="Arial" w:cs="Arial"/>
          <w:color w:val="000000"/>
          <w:lang w:val="en" w:eastAsia="en-GB"/>
        </w:rPr>
      </w:pPr>
      <w:r w:rsidRPr="00235996">
        <w:rPr>
          <w:rFonts w:ascii="Arial" w:eastAsia="Times New Roman" w:hAnsi="Arial" w:cs="Arial"/>
          <w:color w:val="000000"/>
          <w:lang w:val="en" w:eastAsia="en-GB"/>
        </w:rPr>
        <w:t xml:space="preserve">(3) Regulations may— </w:t>
      </w:r>
    </w:p>
    <w:p w14:paraId="23AF5A93" w14:textId="77777777" w:rsidR="00541BD1" w:rsidRPr="00235996" w:rsidRDefault="00541BD1" w:rsidP="00541BD1">
      <w:pPr>
        <w:shd w:val="clear" w:color="auto" w:fill="FFFFFF"/>
        <w:spacing w:after="120" w:line="360" w:lineRule="atLeast"/>
        <w:ind w:left="720"/>
        <w:rPr>
          <w:rFonts w:ascii="Arial" w:eastAsia="Times New Roman" w:hAnsi="Arial" w:cs="Arial"/>
          <w:color w:val="000000"/>
          <w:lang w:val="en" w:eastAsia="en-GB"/>
        </w:rPr>
      </w:pPr>
      <w:r w:rsidRPr="00235996">
        <w:rPr>
          <w:rFonts w:ascii="Arial" w:eastAsia="Times New Roman" w:hAnsi="Arial" w:cs="Arial"/>
          <w:color w:val="000000"/>
          <w:lang w:val="en" w:eastAsia="en-GB"/>
        </w:rPr>
        <w:t xml:space="preserve">(a) require appropriate authorities which are subject to the duty imposed by subsection (2) to ensure that SEN co-ordinators have prescribed qualifications or prescribed experience (or both); </w:t>
      </w:r>
    </w:p>
    <w:p w14:paraId="19327978" w14:textId="77777777" w:rsidR="00541BD1" w:rsidRPr="00235996" w:rsidRDefault="00541BD1" w:rsidP="00541BD1">
      <w:pPr>
        <w:shd w:val="clear" w:color="auto" w:fill="FFFFFF"/>
        <w:spacing w:after="120" w:line="360" w:lineRule="atLeast"/>
        <w:ind w:left="720"/>
        <w:rPr>
          <w:rFonts w:ascii="Arial" w:eastAsia="Times New Roman" w:hAnsi="Arial" w:cs="Arial"/>
          <w:color w:val="000000"/>
          <w:lang w:val="en" w:eastAsia="en-GB"/>
        </w:rPr>
      </w:pPr>
      <w:r w:rsidRPr="00235996">
        <w:rPr>
          <w:rFonts w:ascii="Arial" w:eastAsia="Times New Roman" w:hAnsi="Arial" w:cs="Arial"/>
          <w:color w:val="000000"/>
          <w:lang w:val="en" w:eastAsia="en-GB"/>
        </w:rPr>
        <w:t xml:space="preserve">(b) confer other functions relating to SEN co-ordinators on appropriate authorities which are subject to the duty imposed by subsection (2). </w:t>
      </w:r>
    </w:p>
    <w:p w14:paraId="406AAFAF" w14:textId="77777777" w:rsidR="00541BD1" w:rsidRPr="00235996" w:rsidRDefault="00541BD1" w:rsidP="00541BD1">
      <w:pPr>
        <w:shd w:val="clear" w:color="auto" w:fill="FFFFFF"/>
        <w:spacing w:after="120" w:line="360" w:lineRule="atLeast"/>
        <w:rPr>
          <w:rFonts w:ascii="Arial" w:eastAsia="Times New Roman" w:hAnsi="Arial" w:cs="Arial"/>
          <w:color w:val="000000"/>
          <w:lang w:val="en" w:eastAsia="en-GB"/>
        </w:rPr>
      </w:pPr>
      <w:r w:rsidRPr="00235996">
        <w:rPr>
          <w:rFonts w:ascii="Arial" w:eastAsia="Times New Roman" w:hAnsi="Arial" w:cs="Arial"/>
          <w:color w:val="000000"/>
          <w:lang w:val="en" w:eastAsia="en-GB"/>
        </w:rPr>
        <w:t xml:space="preserve">(4) The “appropriate authority” for a school is— </w:t>
      </w:r>
    </w:p>
    <w:p w14:paraId="57E2A42A" w14:textId="77777777" w:rsidR="00541BD1" w:rsidRPr="00235996" w:rsidRDefault="00541BD1" w:rsidP="00541BD1">
      <w:pPr>
        <w:shd w:val="clear" w:color="auto" w:fill="FFFFFF"/>
        <w:spacing w:after="120" w:line="360" w:lineRule="atLeast"/>
        <w:ind w:firstLine="720"/>
        <w:rPr>
          <w:rFonts w:ascii="Arial" w:eastAsia="Times New Roman" w:hAnsi="Arial" w:cs="Arial"/>
          <w:color w:val="000000"/>
          <w:lang w:val="en" w:eastAsia="en-GB"/>
        </w:rPr>
      </w:pPr>
      <w:r w:rsidRPr="00235996">
        <w:rPr>
          <w:rFonts w:ascii="Arial" w:eastAsia="Times New Roman" w:hAnsi="Arial" w:cs="Arial"/>
          <w:color w:val="000000"/>
          <w:lang w:val="en" w:eastAsia="en-GB"/>
        </w:rPr>
        <w:t xml:space="preserve">(a) in the case of a maintained school or maintained nursery school, the governing body; </w:t>
      </w:r>
    </w:p>
    <w:p w14:paraId="2CC0C610" w14:textId="77777777" w:rsidR="00541BD1" w:rsidRPr="00541BD1" w:rsidRDefault="00541BD1" w:rsidP="00541BD1">
      <w:pPr>
        <w:shd w:val="clear" w:color="auto" w:fill="FFFFFF"/>
        <w:spacing w:after="120" w:line="360" w:lineRule="atLeast"/>
        <w:ind w:firstLine="720"/>
        <w:rPr>
          <w:rFonts w:ascii="Arial" w:eastAsia="Times New Roman" w:hAnsi="Arial" w:cs="Arial"/>
          <w:color w:val="000000"/>
          <w:sz w:val="18"/>
          <w:szCs w:val="18"/>
          <w:lang w:val="en" w:eastAsia="en-GB"/>
        </w:rPr>
      </w:pPr>
      <w:r w:rsidRPr="00235996">
        <w:rPr>
          <w:rFonts w:ascii="Arial" w:eastAsia="Times New Roman" w:hAnsi="Arial" w:cs="Arial"/>
          <w:color w:val="000000"/>
          <w:lang w:val="en" w:eastAsia="en-GB"/>
        </w:rPr>
        <w:t>(b) in the case of an Academy, the proprietor.</w:t>
      </w:r>
    </w:p>
    <w:sectPr w:rsidR="00541BD1" w:rsidRPr="00541BD1" w:rsidSect="00235996">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3B1"/>
    <w:rsid w:val="00062CEB"/>
    <w:rsid w:val="00235996"/>
    <w:rsid w:val="004D4AA2"/>
    <w:rsid w:val="00541BD1"/>
    <w:rsid w:val="008273B1"/>
    <w:rsid w:val="00AA1DCC"/>
    <w:rsid w:val="00BE5FB5"/>
    <w:rsid w:val="00C01070"/>
    <w:rsid w:val="00D772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BC5B0"/>
  <w15:docId w15:val="{57F75651-FA35-455F-B442-C92BFEC49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egds2">
    <w:name w:val="legds2"/>
    <w:basedOn w:val="DefaultParagraphFont"/>
    <w:rsid w:val="008273B1"/>
    <w:rPr>
      <w:vanish w:val="0"/>
      <w:webHidden w:val="0"/>
      <w:specVanish w:val="0"/>
    </w:rPr>
  </w:style>
  <w:style w:type="paragraph" w:customStyle="1" w:styleId="legclearfix2">
    <w:name w:val="legclearfix2"/>
    <w:basedOn w:val="Normal"/>
    <w:rsid w:val="008273B1"/>
    <w:pPr>
      <w:shd w:val="clear" w:color="auto" w:fill="FFFFFF"/>
      <w:spacing w:after="120" w:line="360" w:lineRule="atLeast"/>
    </w:pPr>
    <w:rPr>
      <w:rFonts w:ascii="Times New Roman" w:eastAsia="Times New Roman" w:hAnsi="Times New Roman" w:cs="Times New Roman"/>
      <w:color w:val="000000"/>
      <w:sz w:val="19"/>
      <w:szCs w:val="19"/>
      <w:lang w:eastAsia="en-GB"/>
    </w:rPr>
  </w:style>
  <w:style w:type="paragraph" w:customStyle="1" w:styleId="Default">
    <w:name w:val="Default"/>
    <w:rsid w:val="008273B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8194345">
      <w:bodyDiv w:val="1"/>
      <w:marLeft w:val="0"/>
      <w:marRight w:val="0"/>
      <w:marTop w:val="0"/>
      <w:marBottom w:val="0"/>
      <w:divBdr>
        <w:top w:val="none" w:sz="0" w:space="0" w:color="auto"/>
        <w:left w:val="none" w:sz="0" w:space="0" w:color="auto"/>
        <w:bottom w:val="none" w:sz="0" w:space="0" w:color="auto"/>
        <w:right w:val="none" w:sz="0" w:space="0" w:color="auto"/>
      </w:divBdr>
      <w:divsChild>
        <w:div w:id="802233204">
          <w:marLeft w:val="0"/>
          <w:marRight w:val="0"/>
          <w:marTop w:val="0"/>
          <w:marBottom w:val="0"/>
          <w:divBdr>
            <w:top w:val="none" w:sz="0" w:space="0" w:color="auto"/>
            <w:left w:val="none" w:sz="0" w:space="0" w:color="auto"/>
            <w:bottom w:val="none" w:sz="0" w:space="0" w:color="auto"/>
            <w:right w:val="none" w:sz="0" w:space="0" w:color="auto"/>
          </w:divBdr>
          <w:divsChild>
            <w:div w:id="1695377613">
              <w:marLeft w:val="0"/>
              <w:marRight w:val="0"/>
              <w:marTop w:val="0"/>
              <w:marBottom w:val="0"/>
              <w:divBdr>
                <w:top w:val="single" w:sz="2" w:space="0" w:color="FFFFFF"/>
                <w:left w:val="single" w:sz="6" w:space="0" w:color="FFFFFF"/>
                <w:bottom w:val="single" w:sz="6" w:space="0" w:color="FFFFFF"/>
                <w:right w:val="single" w:sz="6" w:space="0" w:color="FFFFFF"/>
              </w:divBdr>
              <w:divsChild>
                <w:div w:id="964501635">
                  <w:marLeft w:val="0"/>
                  <w:marRight w:val="0"/>
                  <w:marTop w:val="0"/>
                  <w:marBottom w:val="0"/>
                  <w:divBdr>
                    <w:top w:val="single" w:sz="6" w:space="1" w:color="D3D3D3"/>
                    <w:left w:val="none" w:sz="0" w:space="0" w:color="auto"/>
                    <w:bottom w:val="none" w:sz="0" w:space="0" w:color="auto"/>
                    <w:right w:val="none" w:sz="0" w:space="0" w:color="auto"/>
                  </w:divBdr>
                  <w:divsChild>
                    <w:div w:id="325718015">
                      <w:marLeft w:val="0"/>
                      <w:marRight w:val="0"/>
                      <w:marTop w:val="0"/>
                      <w:marBottom w:val="0"/>
                      <w:divBdr>
                        <w:top w:val="none" w:sz="0" w:space="0" w:color="auto"/>
                        <w:left w:val="none" w:sz="0" w:space="0" w:color="auto"/>
                        <w:bottom w:val="none" w:sz="0" w:space="0" w:color="auto"/>
                        <w:right w:val="none" w:sz="0" w:space="0" w:color="auto"/>
                      </w:divBdr>
                      <w:divsChild>
                        <w:div w:id="139527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17B894603331645AFD6838D0F57718B" ma:contentTypeVersion="18" ma:contentTypeDescription="Create a new document." ma:contentTypeScope="" ma:versionID="aa0007d9c3165b31233a4badd65ee344">
  <xsd:schema xmlns:xsd="http://www.w3.org/2001/XMLSchema" xmlns:xs="http://www.w3.org/2001/XMLSchema" xmlns:p="http://schemas.microsoft.com/office/2006/metadata/properties" xmlns:ns2="75deeb8d-f33c-4820-8473-fb474e2b0007" xmlns:ns3="b537d8a5-0587-4861-83fe-5498575eb927" targetNamespace="http://schemas.microsoft.com/office/2006/metadata/properties" ma:root="true" ma:fieldsID="0d55acc4964f05349a856d2580301ec4" ns2:_="" ns3:_="">
    <xsd:import namespace="75deeb8d-f33c-4820-8473-fb474e2b0007"/>
    <xsd:import namespace="b537d8a5-0587-4861-83fe-5498575eb92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deeb8d-f33c-4820-8473-fb474e2b000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cac55a5d-4a01-4d27-b042-48382230b2d9}" ma:internalName="TaxCatchAll" ma:showField="CatchAllData" ma:web="75deeb8d-f33c-4820-8473-fb474e2b00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537d8a5-0587-4861-83fe-5498575eb92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553c830-8506-4fde-a699-623bccd2dd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5deeb8d-f33c-4820-8473-fb474e2b0007" xsi:nil="true"/>
    <lcf76f155ced4ddcb4097134ff3c332f xmlns="b537d8a5-0587-4861-83fe-5498575eb92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2BCA9AA-225B-4655-A050-B4342E9CFADE}">
  <ds:schemaRefs>
    <ds:schemaRef ds:uri="http://schemas.openxmlformats.org/officeDocument/2006/bibliography"/>
  </ds:schemaRefs>
</ds:datastoreItem>
</file>

<file path=customXml/itemProps2.xml><?xml version="1.0" encoding="utf-8"?>
<ds:datastoreItem xmlns:ds="http://schemas.openxmlformats.org/officeDocument/2006/customXml" ds:itemID="{3AFB743D-7AA1-450E-B13D-E2DAC7DE1EAE}"/>
</file>

<file path=customXml/itemProps3.xml><?xml version="1.0" encoding="utf-8"?>
<ds:datastoreItem xmlns:ds="http://schemas.openxmlformats.org/officeDocument/2006/customXml" ds:itemID="{8BA97470-055C-4C48-ABEB-0D776A9A3EED}"/>
</file>

<file path=customXml/itemProps4.xml><?xml version="1.0" encoding="utf-8"?>
<ds:datastoreItem xmlns:ds="http://schemas.openxmlformats.org/officeDocument/2006/customXml" ds:itemID="{C50B9328-657B-4ECA-8346-44F1057E808F}"/>
</file>

<file path=docProps/app.xml><?xml version="1.0" encoding="utf-8"?>
<Properties xmlns="http://schemas.openxmlformats.org/officeDocument/2006/extended-properties" xmlns:vt="http://schemas.openxmlformats.org/officeDocument/2006/docPropsVTypes">
  <Template>Normal</Template>
  <TotalTime>0</TotalTime>
  <Pages>2</Pages>
  <Words>869</Words>
  <Characters>4627</Characters>
  <Application>Microsoft Office Word</Application>
  <DocSecurity>4</DocSecurity>
  <Lines>92</Lines>
  <Paragraphs>36</Paragraphs>
  <ScaleCrop>false</ScaleCrop>
  <HeadingPairs>
    <vt:vector size="2" baseType="variant">
      <vt:variant>
        <vt:lpstr>Title</vt:lpstr>
      </vt:variant>
      <vt:variant>
        <vt:i4>1</vt:i4>
      </vt:variant>
    </vt:vector>
  </HeadingPairs>
  <TitlesOfParts>
    <vt:vector size="1" baseType="lpstr">
      <vt:lpstr/>
    </vt:vector>
  </TitlesOfParts>
  <Company>NCC</Company>
  <LinksUpToDate>false</LinksUpToDate>
  <CharactersWithSpaces>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Iliffe</dc:creator>
  <cp:lastModifiedBy>Samantha Ford</cp:lastModifiedBy>
  <cp:revision>2</cp:revision>
  <dcterms:created xsi:type="dcterms:W3CDTF">2026-04-15T12:56:00Z</dcterms:created>
  <dcterms:modified xsi:type="dcterms:W3CDTF">2026-04-15T12:56:00Z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0x010100017B894603331645AFD6838D0F57718B</vt:lpwstr>
  </property>
</Properties>
</file>