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5E" w:rsidRDefault="00F06CB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29688</wp:posOffset>
            </wp:positionH>
            <wp:positionV relativeFrom="paragraph">
              <wp:posOffset>-2970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040" cy="917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0551D">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642A7E" w:rsidRDefault="00642A7E" w:rsidP="0049445E">
      <w:pPr>
        <w:tabs>
          <w:tab w:val="left" w:pos="3075"/>
        </w:tabs>
        <w:rPr>
          <w:noProof/>
        </w:rPr>
      </w:pP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lastRenderedPageBreak/>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C7D50">
              <w:rPr>
                <w:sz w:val="24"/>
              </w:rPr>
            </w:r>
            <w:r w:rsidR="002C7D50">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8CA" w:rsidRDefault="005B78CA">
      <w:r>
        <w:separator/>
      </w:r>
    </w:p>
  </w:endnote>
  <w:endnote w:type="continuationSeparator" w:id="0">
    <w:p w:rsidR="005B78CA" w:rsidRDefault="005B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7E" w:rsidRDefault="0070557E">
    <w:pPr>
      <w:pStyle w:val="Footer"/>
    </w:pPr>
    <w:r>
      <w:t>**Confidential**</w:t>
    </w:r>
    <w:r>
      <w:tab/>
    </w:r>
    <w:r>
      <w:tab/>
      <w:t xml:space="preserve">                  </w:t>
    </w:r>
    <w:r w:rsidR="00642A7E">
      <w:t xml:space="preserve">     Staffordshire University</w:t>
    </w:r>
    <w:r w:rsidR="00155B68">
      <w:t xml:space="preserve"> </w:t>
    </w:r>
    <w:r w:rsidR="00B5598F">
      <w:t>Academy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8CA" w:rsidRDefault="005B78CA">
      <w:r>
        <w:separator/>
      </w:r>
    </w:p>
  </w:footnote>
  <w:footnote w:type="continuationSeparator" w:id="0">
    <w:p w:rsidR="005B78CA" w:rsidRDefault="005B7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5E"/>
    <w:rsid w:val="0005089C"/>
    <w:rsid w:val="000C734D"/>
    <w:rsid w:val="00155B68"/>
    <w:rsid w:val="0017685B"/>
    <w:rsid w:val="002C7D50"/>
    <w:rsid w:val="002D5C20"/>
    <w:rsid w:val="003855F3"/>
    <w:rsid w:val="00433EAB"/>
    <w:rsid w:val="0049445E"/>
    <w:rsid w:val="0053038D"/>
    <w:rsid w:val="005315EF"/>
    <w:rsid w:val="00542BFA"/>
    <w:rsid w:val="005B4F4E"/>
    <w:rsid w:val="005B78CA"/>
    <w:rsid w:val="00642A7E"/>
    <w:rsid w:val="0070557E"/>
    <w:rsid w:val="00753462"/>
    <w:rsid w:val="00784BB2"/>
    <w:rsid w:val="008A7F64"/>
    <w:rsid w:val="0090551D"/>
    <w:rsid w:val="009420AA"/>
    <w:rsid w:val="009854AF"/>
    <w:rsid w:val="00994AD8"/>
    <w:rsid w:val="00996638"/>
    <w:rsid w:val="00B07202"/>
    <w:rsid w:val="00B31EE4"/>
    <w:rsid w:val="00B5598F"/>
    <w:rsid w:val="00B73A15"/>
    <w:rsid w:val="00CB1173"/>
    <w:rsid w:val="00D26EC2"/>
    <w:rsid w:val="00DD496A"/>
    <w:rsid w:val="00E045AC"/>
    <w:rsid w:val="00E3384A"/>
    <w:rsid w:val="00EB0D60"/>
    <w:rsid w:val="00F06CB7"/>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2" ma:contentTypeDescription="Create a new document." ma:contentTypeScope="" ma:versionID="587fde30357abadaebd2805fbeaaccca">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ef3f3ac27f50fc06a656c12cbecb327d"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4578E-22BC-4E43-9922-E33A273DDB09}"/>
</file>

<file path=customXml/itemProps2.xml><?xml version="1.0" encoding="utf-8"?>
<ds:datastoreItem xmlns:ds="http://schemas.openxmlformats.org/officeDocument/2006/customXml" ds:itemID="{E9508C91-3A9C-4CA8-A2A3-2D3B5D744664}"/>
</file>

<file path=customXml/itemProps3.xml><?xml version="1.0" encoding="utf-8"?>
<ds:datastoreItem xmlns:ds="http://schemas.openxmlformats.org/officeDocument/2006/customXml" ds:itemID="{CD552C5A-5BAF-44F7-A251-FAD730B7FAA7}"/>
</file>

<file path=docProps/app.xml><?xml version="1.0" encoding="utf-8"?>
<Properties xmlns="http://schemas.openxmlformats.org/officeDocument/2006/extended-properties" xmlns:vt="http://schemas.openxmlformats.org/officeDocument/2006/docPropsVTypes">
  <Template>E17B4A2D</Template>
  <TotalTime>1</TotalTime>
  <Pages>2</Pages>
  <Words>478</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Paula Elliott</cp:lastModifiedBy>
  <cp:revision>2</cp:revision>
  <cp:lastPrinted>2016-09-22T09:20:00Z</cp:lastPrinted>
  <dcterms:created xsi:type="dcterms:W3CDTF">2019-05-13T13:02:00Z</dcterms:created>
  <dcterms:modified xsi:type="dcterms:W3CDTF">2019-05-13T13:02:00Z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ies>
</file>