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477C97">
        <w:rPr>
          <w:b/>
          <w:sz w:val="24"/>
          <w:szCs w:val="24"/>
        </w:rPr>
        <w:t xml:space="preserve">Teaching Assistant </w:t>
      </w:r>
      <w:r w:rsidR="00334784">
        <w:rPr>
          <w:b/>
          <w:sz w:val="24"/>
          <w:szCs w:val="24"/>
        </w:rPr>
        <w:t xml:space="preserve">– Maternity Cover </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4F498C" w:rsidRPr="006F54F6">
        <w:rPr>
          <w:rFonts w:asciiTheme="minorHAnsi" w:hAnsiTheme="minorHAnsi"/>
          <w:b/>
          <w:color w:val="000000" w:themeColor="text1"/>
        </w:rPr>
        <w:t xml:space="preserve">Red Hill Primary School, Red Hill, Chislehurst, Kent. BR7 6DA </w:t>
      </w:r>
    </w:p>
    <w:p w:rsidR="00E2234F" w:rsidRPr="00E2234F" w:rsidRDefault="00E2234F" w:rsidP="00E2234F">
      <w:pPr>
        <w:pStyle w:val="Default"/>
        <w:rPr>
          <w:rFonts w:asciiTheme="minorHAnsi" w:hAnsiTheme="minorHAnsi"/>
          <w:b/>
        </w:rPr>
      </w:pPr>
    </w:p>
    <w:p w:rsidR="00F90451" w:rsidRDefault="00313B48" w:rsidP="00334784">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00334784">
        <w:rPr>
          <w:b/>
          <w:color w:val="000000" w:themeColor="text1"/>
          <w:sz w:val="24"/>
          <w:szCs w:val="24"/>
        </w:rPr>
        <w:t>Fixed term – July 2023</w:t>
      </w:r>
      <w:r w:rsidR="006F54F6">
        <w:rPr>
          <w:b/>
          <w:color w:val="000000" w:themeColor="text1"/>
          <w:sz w:val="24"/>
          <w:szCs w:val="24"/>
        </w:rPr>
        <w:t xml:space="preserve"> / Term time only / </w:t>
      </w:r>
      <w:r w:rsidR="00334784">
        <w:rPr>
          <w:b/>
          <w:color w:val="000000" w:themeColor="text1"/>
          <w:sz w:val="24"/>
          <w:szCs w:val="24"/>
        </w:rPr>
        <w:t>31.25</w:t>
      </w:r>
      <w:r w:rsidR="006F54F6">
        <w:rPr>
          <w:b/>
          <w:color w:val="000000" w:themeColor="text1"/>
          <w:sz w:val="24"/>
          <w:szCs w:val="24"/>
        </w:rPr>
        <w:t xml:space="preserve"> hours</w:t>
      </w:r>
      <w:r w:rsidR="00334784">
        <w:rPr>
          <w:b/>
          <w:color w:val="000000" w:themeColor="text1"/>
          <w:sz w:val="24"/>
          <w:szCs w:val="24"/>
        </w:rPr>
        <w:t xml:space="preserve">, Monday – Friday </w:t>
      </w:r>
      <w:r w:rsidR="009D6E87">
        <w:rPr>
          <w:b/>
          <w:color w:val="000000" w:themeColor="text1"/>
          <w:sz w:val="24"/>
          <w:szCs w:val="24"/>
        </w:rPr>
        <w:t>-</w:t>
      </w:r>
    </w:p>
    <w:p w:rsidR="00334784" w:rsidRDefault="00334784" w:rsidP="00334784">
      <w:pPr>
        <w:spacing w:after="0" w:line="240" w:lineRule="auto"/>
        <w:rPr>
          <w:b/>
          <w:color w:val="000000" w:themeColor="text1"/>
          <w:sz w:val="24"/>
          <w:szCs w:val="24"/>
        </w:rPr>
      </w:pPr>
      <w:r>
        <w:rPr>
          <w:b/>
          <w:color w:val="000000" w:themeColor="text1"/>
          <w:sz w:val="24"/>
          <w:szCs w:val="24"/>
        </w:rPr>
        <w:tab/>
      </w:r>
      <w:r>
        <w:rPr>
          <w:b/>
          <w:color w:val="000000" w:themeColor="text1"/>
          <w:sz w:val="24"/>
          <w:szCs w:val="24"/>
        </w:rPr>
        <w:tab/>
        <w:t xml:space="preserve"> </w:t>
      </w:r>
      <w:r w:rsidR="00D57F0B">
        <w:rPr>
          <w:b/>
          <w:color w:val="000000" w:themeColor="text1"/>
          <w:sz w:val="24"/>
          <w:szCs w:val="24"/>
        </w:rPr>
        <w:t xml:space="preserve">08.30 – 15.15 </w:t>
      </w:r>
      <w:bookmarkStart w:id="0" w:name="_GoBack"/>
      <w:bookmarkEnd w:id="0"/>
      <w:r>
        <w:rPr>
          <w:b/>
          <w:color w:val="000000" w:themeColor="text1"/>
          <w:sz w:val="24"/>
          <w:szCs w:val="24"/>
        </w:rPr>
        <w:t xml:space="preserve">(half an hour &amp; half an hour lunch cover required) </w:t>
      </w:r>
    </w:p>
    <w:p w:rsidR="00E2234F" w:rsidRPr="006F54F6" w:rsidRDefault="006F54F6" w:rsidP="00E2234F">
      <w:pPr>
        <w:spacing w:after="0" w:line="240" w:lineRule="auto"/>
        <w:rPr>
          <w:b/>
          <w:color w:val="FF0000"/>
          <w:sz w:val="24"/>
          <w:szCs w:val="24"/>
        </w:rPr>
      </w:pPr>
      <w:r>
        <w:rPr>
          <w:b/>
          <w:color w:val="FF0000"/>
          <w:sz w:val="24"/>
          <w:szCs w:val="24"/>
        </w:rPr>
        <w:tab/>
      </w:r>
      <w:r>
        <w:rPr>
          <w:b/>
          <w:color w:val="FF0000"/>
          <w:sz w:val="24"/>
          <w:szCs w:val="24"/>
        </w:rPr>
        <w:tab/>
        <w:t xml:space="preserve">  </w:t>
      </w:r>
    </w:p>
    <w:p w:rsidR="00E2234F"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6F54F6" w:rsidRPr="006F54F6">
        <w:rPr>
          <w:b/>
          <w:color w:val="000000" w:themeColor="text1"/>
          <w:sz w:val="24"/>
          <w:szCs w:val="24"/>
        </w:rPr>
        <w:t xml:space="preserve">TPA4 / NJC 2-7 £23,628 - £25,629 pa FTE (Outer) </w:t>
      </w:r>
    </w:p>
    <w:p w:rsidR="006F54F6" w:rsidRDefault="006F54F6" w:rsidP="00E2234F">
      <w:pPr>
        <w:spacing w:after="0" w:line="240" w:lineRule="auto"/>
        <w:rPr>
          <w:b/>
          <w:sz w:val="24"/>
          <w:szCs w:val="24"/>
        </w:rPr>
      </w:pPr>
      <w:r>
        <w:rPr>
          <w:b/>
          <w:sz w:val="24"/>
          <w:szCs w:val="24"/>
        </w:rPr>
        <w:tab/>
      </w:r>
      <w:r>
        <w:rPr>
          <w:b/>
          <w:sz w:val="24"/>
          <w:szCs w:val="24"/>
        </w:rPr>
        <w:tab/>
        <w:t xml:space="preserve">(actual salary for 17.5hrs per week - £10,176 – £11,038pa) </w:t>
      </w:r>
    </w:p>
    <w:p w:rsidR="006F54F6" w:rsidRPr="00E2234F" w:rsidRDefault="006F54F6"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334784">
        <w:rPr>
          <w:b/>
          <w:sz w:val="24"/>
          <w:szCs w:val="24"/>
        </w:rPr>
        <w:t>20</w:t>
      </w:r>
      <w:r w:rsidR="00334784" w:rsidRPr="00334784">
        <w:rPr>
          <w:b/>
          <w:sz w:val="24"/>
          <w:szCs w:val="24"/>
          <w:vertAlign w:val="superscript"/>
        </w:rPr>
        <w:t>th</w:t>
      </w:r>
      <w:r w:rsidR="00334784">
        <w:rPr>
          <w:b/>
          <w:sz w:val="24"/>
          <w:szCs w:val="24"/>
        </w:rPr>
        <w:t xml:space="preserve"> February 2023,</w:t>
      </w:r>
      <w:r w:rsidR="006F54F6" w:rsidRPr="00CA5206">
        <w:rPr>
          <w:b/>
          <w:sz w:val="24"/>
          <w:szCs w:val="24"/>
        </w:rPr>
        <w:t xml:space="preserve"> pending pre-employment checks</w:t>
      </w:r>
      <w:r w:rsidR="006F54F6" w:rsidRPr="00CA5206">
        <w:rPr>
          <w:i/>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334784">
        <w:rPr>
          <w:b/>
          <w:sz w:val="24"/>
          <w:szCs w:val="24"/>
        </w:rPr>
        <w:t>31</w:t>
      </w:r>
      <w:r w:rsidR="00334784" w:rsidRPr="00334784">
        <w:rPr>
          <w:b/>
          <w:sz w:val="24"/>
          <w:szCs w:val="24"/>
          <w:vertAlign w:val="superscript"/>
        </w:rPr>
        <w:t>st</w:t>
      </w:r>
      <w:r w:rsidR="00334784">
        <w:rPr>
          <w:b/>
          <w:sz w:val="24"/>
          <w:szCs w:val="24"/>
        </w:rPr>
        <w:t xml:space="preserve"> </w:t>
      </w:r>
      <w:r w:rsidR="00334784" w:rsidRPr="00334784">
        <w:rPr>
          <w:b/>
          <w:sz w:val="24"/>
          <w:szCs w:val="24"/>
        </w:rPr>
        <w:t xml:space="preserve">January </w:t>
      </w:r>
      <w:r w:rsidR="006F54F6" w:rsidRPr="00334784">
        <w:rPr>
          <w:b/>
          <w:sz w:val="24"/>
          <w:szCs w:val="24"/>
        </w:rPr>
        <w:t>202</w:t>
      </w:r>
      <w:r w:rsidR="00334784" w:rsidRPr="00334784">
        <w:rPr>
          <w:b/>
          <w:sz w:val="24"/>
          <w:szCs w:val="24"/>
        </w:rPr>
        <w:t>3</w:t>
      </w:r>
      <w:r w:rsidR="006F54F6">
        <w:rPr>
          <w:b/>
          <w:sz w:val="24"/>
          <w:szCs w:val="24"/>
        </w:rPr>
        <w:t xml:space="preserve">, 5pm </w:t>
      </w:r>
      <w:r w:rsidR="006F54F6" w:rsidRPr="00CA5206">
        <w:rPr>
          <w:i/>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334784">
        <w:rPr>
          <w:b/>
          <w:sz w:val="24"/>
          <w:szCs w:val="24"/>
        </w:rPr>
        <w:t>TBC</w:t>
      </w:r>
      <w:r w:rsidR="006F54F6" w:rsidRPr="00CA5206">
        <w:rPr>
          <w:i/>
          <w:color w:val="FF0000"/>
          <w:sz w:val="24"/>
          <w:szCs w:val="24"/>
        </w:rPr>
        <w:t>*</w:t>
      </w:r>
    </w:p>
    <w:p w:rsidR="006F54F6" w:rsidRPr="00E2234F" w:rsidRDefault="006F54F6" w:rsidP="006F54F6">
      <w:pPr>
        <w:spacing w:after="0" w:line="240" w:lineRule="auto"/>
        <w:rPr>
          <w:b/>
          <w:sz w:val="24"/>
          <w:szCs w:val="24"/>
        </w:rPr>
      </w:pPr>
    </w:p>
    <w:p w:rsidR="00181644" w:rsidRDefault="006F54F6" w:rsidP="0083032E">
      <w:pPr>
        <w:spacing w:after="0" w:line="240" w:lineRule="auto"/>
        <w:rPr>
          <w:i/>
          <w:color w:val="FF0000"/>
          <w:sz w:val="24"/>
          <w:szCs w:val="24"/>
        </w:rPr>
      </w:pPr>
      <w:r w:rsidRPr="008C61E8">
        <w:rPr>
          <w:i/>
          <w:color w:val="FF0000"/>
          <w:sz w:val="24"/>
          <w:szCs w:val="24"/>
        </w:rPr>
        <w:t>*applications from suitable candidates who meet the person specification may be shortlisted and interviewed ahead of the closing date</w:t>
      </w:r>
    </w:p>
    <w:p w:rsidR="0083032E" w:rsidRPr="0083032E" w:rsidRDefault="0083032E" w:rsidP="0083032E">
      <w:pPr>
        <w:spacing w:after="0" w:line="240" w:lineRule="auto"/>
        <w:rPr>
          <w:i/>
          <w:color w:val="FF0000"/>
          <w:sz w:val="24"/>
          <w:szCs w:val="24"/>
        </w:rPr>
      </w:pPr>
    </w:p>
    <w:p w:rsidR="00B86B7A" w:rsidRPr="00E2234F"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286B7C">
        <w:rPr>
          <w:rFonts w:asciiTheme="minorHAnsi" w:hAnsiTheme="minorHAnsi"/>
        </w:rPr>
        <w:t xml:space="preserve">to recruit an experienced </w:t>
      </w:r>
      <w:r w:rsidR="00334784">
        <w:rPr>
          <w:rFonts w:asciiTheme="minorHAnsi" w:hAnsiTheme="minorHAnsi"/>
        </w:rPr>
        <w:t>teaching</w:t>
      </w:r>
      <w:r w:rsidR="00286B7C">
        <w:rPr>
          <w:rFonts w:asciiTheme="minorHAnsi" w:hAnsiTheme="minorHAnsi"/>
        </w:rPr>
        <w:t xml:space="preserve"> assistant </w:t>
      </w:r>
      <w:r w:rsidR="0083032E">
        <w:rPr>
          <w:rFonts w:asciiTheme="minorHAnsi" w:hAnsiTheme="minorHAnsi"/>
        </w:rPr>
        <w:t>to work Monday to Friday</w:t>
      </w:r>
      <w:r w:rsidR="00334784">
        <w:rPr>
          <w:rFonts w:asciiTheme="minorHAnsi" w:hAnsiTheme="minorHAnsi"/>
        </w:rPr>
        <w:t xml:space="preserve"> to cover a year 4 class, you will receive a </w:t>
      </w:r>
      <w:proofErr w:type="gramStart"/>
      <w:r w:rsidR="00334784">
        <w:rPr>
          <w:rFonts w:asciiTheme="minorHAnsi" w:hAnsiTheme="minorHAnsi"/>
        </w:rPr>
        <w:t>30</w:t>
      </w:r>
      <w:r w:rsidR="004E407B">
        <w:rPr>
          <w:rFonts w:asciiTheme="minorHAnsi" w:hAnsiTheme="minorHAnsi"/>
        </w:rPr>
        <w:t xml:space="preserve"> </w:t>
      </w:r>
      <w:r w:rsidR="00334784">
        <w:rPr>
          <w:rFonts w:asciiTheme="minorHAnsi" w:hAnsiTheme="minorHAnsi"/>
        </w:rPr>
        <w:t>minute</w:t>
      </w:r>
      <w:proofErr w:type="gramEnd"/>
      <w:r w:rsidR="00334784">
        <w:rPr>
          <w:rFonts w:asciiTheme="minorHAnsi" w:hAnsiTheme="minorHAnsi"/>
        </w:rPr>
        <w:t xml:space="preserve"> lunch break and also provide a 30 minute lunch cover each day</w:t>
      </w:r>
      <w:r w:rsidR="0083032E">
        <w:rPr>
          <w:rFonts w:asciiTheme="minorHAnsi" w:hAnsiTheme="minorHAnsi"/>
        </w:rPr>
        <w:t xml:space="preserve">. </w:t>
      </w:r>
      <w:r w:rsidR="00334784">
        <w:rPr>
          <w:rFonts w:asciiTheme="minorHAnsi" w:hAnsiTheme="minorHAnsi"/>
        </w:rPr>
        <w:t xml:space="preserve">This position is a maternity cover and will be fixed term until July 2023.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334784" w:rsidRDefault="00334784" w:rsidP="00334784">
      <w:pPr>
        <w:numPr>
          <w:ilvl w:val="0"/>
          <w:numId w:val="17"/>
        </w:numPr>
        <w:spacing w:after="0" w:line="240" w:lineRule="auto"/>
        <w:jc w:val="both"/>
        <w:rPr>
          <w:sz w:val="24"/>
          <w:szCs w:val="24"/>
        </w:rPr>
      </w:pPr>
      <w:r>
        <w:rPr>
          <w:sz w:val="24"/>
          <w:szCs w:val="24"/>
        </w:rPr>
        <w:t>Being a good or outstanding classroom TA practitioner</w:t>
      </w:r>
    </w:p>
    <w:p w:rsidR="00334784" w:rsidRDefault="00334784" w:rsidP="00334784">
      <w:pPr>
        <w:numPr>
          <w:ilvl w:val="0"/>
          <w:numId w:val="17"/>
        </w:numPr>
        <w:spacing w:after="0" w:line="240" w:lineRule="auto"/>
        <w:jc w:val="both"/>
        <w:rPr>
          <w:sz w:val="24"/>
          <w:szCs w:val="24"/>
        </w:rPr>
      </w:pPr>
      <w:r>
        <w:rPr>
          <w:sz w:val="24"/>
          <w:szCs w:val="24"/>
        </w:rPr>
        <w:t>Continuous improvement of teaching and learning under the supervision of the Class teacher and Lead Teaching assistant.</w:t>
      </w:r>
    </w:p>
    <w:p w:rsidR="00334784" w:rsidRDefault="00334784" w:rsidP="00334784">
      <w:pPr>
        <w:numPr>
          <w:ilvl w:val="0"/>
          <w:numId w:val="17"/>
        </w:numPr>
        <w:spacing w:after="0" w:line="240" w:lineRule="auto"/>
        <w:jc w:val="both"/>
        <w:rPr>
          <w:sz w:val="24"/>
          <w:szCs w:val="24"/>
        </w:rPr>
      </w:pPr>
      <w:r>
        <w:rPr>
          <w:sz w:val="24"/>
          <w:szCs w:val="24"/>
        </w:rPr>
        <w:t>Maintaining and raising standards under the supervision of the Class teacher and Lead Teaching Assistant</w:t>
      </w:r>
    </w:p>
    <w:p w:rsidR="00334784" w:rsidRDefault="00334784" w:rsidP="00334784">
      <w:pPr>
        <w:numPr>
          <w:ilvl w:val="0"/>
          <w:numId w:val="17"/>
        </w:numPr>
        <w:spacing w:after="0" w:line="240" w:lineRule="auto"/>
        <w:jc w:val="both"/>
        <w:rPr>
          <w:sz w:val="24"/>
          <w:szCs w:val="24"/>
        </w:rPr>
      </w:pPr>
      <w:r>
        <w:rPr>
          <w:sz w:val="24"/>
          <w:szCs w:val="24"/>
        </w:rPr>
        <w:t>Tracking performance of specified groups of pupils</w:t>
      </w:r>
    </w:p>
    <w:p w:rsidR="00334784" w:rsidRDefault="00334784" w:rsidP="00334784">
      <w:pPr>
        <w:numPr>
          <w:ilvl w:val="0"/>
          <w:numId w:val="17"/>
        </w:numPr>
        <w:spacing w:after="0" w:line="240" w:lineRule="auto"/>
        <w:jc w:val="both"/>
        <w:rPr>
          <w:sz w:val="24"/>
          <w:szCs w:val="24"/>
        </w:rPr>
      </w:pPr>
      <w:r>
        <w:rPr>
          <w:sz w:val="24"/>
          <w:szCs w:val="24"/>
        </w:rPr>
        <w:t>Leading by example to motivate and work with others</w:t>
      </w:r>
    </w:p>
    <w:p w:rsidR="00E2234F" w:rsidRPr="0083032E" w:rsidRDefault="00E2234F" w:rsidP="0083032E">
      <w:pPr>
        <w:pStyle w:val="NormalWeb"/>
        <w:spacing w:before="0" w:beforeAutospacing="0" w:after="0" w:afterAutospacing="0"/>
        <w:ind w:left="720"/>
        <w:rPr>
          <w:rFonts w:asciiTheme="minorHAnsi" w:hAnsiTheme="minorHAnsi" w:cs="Segoe UI Symbol"/>
        </w:rPr>
      </w:pPr>
    </w:p>
    <w:p w:rsidR="0083032E" w:rsidRPr="00812FA9" w:rsidRDefault="0083032E" w:rsidP="0083032E">
      <w:pPr>
        <w:spacing w:after="0" w:line="240" w:lineRule="auto"/>
        <w:jc w:val="both"/>
        <w:rPr>
          <w:rFonts w:cs="Arial"/>
          <w:sz w:val="24"/>
          <w:szCs w:val="24"/>
        </w:rPr>
      </w:pPr>
      <w:r w:rsidRPr="00812FA9">
        <w:rPr>
          <w:rFonts w:ascii="Calibri" w:hAnsi="Calibri" w:cs="Calibri"/>
          <w:sz w:val="24"/>
          <w:szCs w:val="24"/>
        </w:rPr>
        <w:t>Red Hill Primary School is a 3 and a half form entry school within The Pioneer Academy.  O</w:t>
      </w:r>
      <w:r w:rsidRPr="00812FA9">
        <w:rPr>
          <w:rFonts w:ascii="Calibri" w:hAnsi="Calibri" w:cs="Calibri"/>
          <w:color w:val="000000"/>
          <w:sz w:val="24"/>
          <w:szCs w:val="24"/>
          <w:shd w:val="clear" w:color="auto" w:fill="FFFFFF"/>
        </w:rPr>
        <w:t xml:space="preserve">ur motto is ‘Building Bright Futures’. This is in line with our aim of giving our children the skills and experiences to help them become creative, intelligent, resilient, happy and resourceful members of our community. We are </w:t>
      </w:r>
      <w:proofErr w:type="gramStart"/>
      <w:r w:rsidRPr="00812FA9">
        <w:rPr>
          <w:rFonts w:ascii="Calibri" w:hAnsi="Calibri" w:cs="Calibri"/>
          <w:color w:val="000000"/>
          <w:sz w:val="24"/>
          <w:szCs w:val="24"/>
          <w:shd w:val="clear" w:color="auto" w:fill="FFFFFF"/>
        </w:rPr>
        <w:t>a</w:t>
      </w:r>
      <w:proofErr w:type="gramEnd"/>
      <w:r w:rsidRPr="00812FA9">
        <w:rPr>
          <w:rFonts w:ascii="Calibri" w:hAnsi="Calibri" w:cs="Calibri"/>
          <w:color w:val="000000"/>
          <w:sz w:val="24"/>
          <w:szCs w:val="24"/>
          <w:shd w:val="clear" w:color="auto" w:fill="FFFFFF"/>
        </w:rPr>
        <w:t xml:space="preserve"> Ofsted rated Good school with Outstanding features. </w:t>
      </w:r>
      <w:r w:rsidRPr="00812FA9">
        <w:rPr>
          <w:rFonts w:cs="Arial"/>
          <w:sz w:val="24"/>
          <w:szCs w:val="24"/>
        </w:rPr>
        <w:t xml:space="preserve"> </w:t>
      </w:r>
    </w:p>
    <w:p w:rsidR="005A5223" w:rsidRPr="00E2234F" w:rsidRDefault="005A5223" w:rsidP="005A5223">
      <w:pPr>
        <w:spacing w:after="0" w:line="240" w:lineRule="auto"/>
        <w:jc w:val="both"/>
        <w:rPr>
          <w:color w:val="FF0000"/>
          <w:sz w:val="24"/>
          <w:szCs w:val="24"/>
        </w:rPr>
      </w:pPr>
    </w:p>
    <w:p w:rsidR="005A5223" w:rsidRPr="00E2234F" w:rsidRDefault="0083032E" w:rsidP="005A5223">
      <w:pPr>
        <w:spacing w:after="0" w:line="240" w:lineRule="auto"/>
        <w:jc w:val="both"/>
        <w:rPr>
          <w:rFonts w:cs="Arial"/>
          <w:sz w:val="24"/>
          <w:szCs w:val="24"/>
        </w:rPr>
      </w:pPr>
      <w:r w:rsidRPr="00812FA9">
        <w:rPr>
          <w:rFonts w:ascii="Calibri" w:hAnsi="Calibri" w:cs="Calibri"/>
          <w:sz w:val="24"/>
          <w:szCs w:val="24"/>
        </w:rPr>
        <w:t xml:space="preserve">Red Hill Primary School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sidRPr="00812FA9">
          <w:rPr>
            <w:rStyle w:val="Hyperlink"/>
            <w:sz w:val="24"/>
            <w:szCs w:val="24"/>
          </w:rPr>
          <w:t>Red Hill Primary School - Home</w:t>
        </w:r>
      </w:hyperlink>
      <w:r w:rsidRPr="00812FA9">
        <w:rPr>
          <w:rStyle w:val="Hyperlink"/>
          <w:sz w:val="24"/>
          <w:szCs w:val="24"/>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Default="005A5223" w:rsidP="005A5223">
      <w:pPr>
        <w:spacing w:after="0" w:line="240" w:lineRule="auto"/>
        <w:jc w:val="both"/>
        <w:rPr>
          <w:sz w:val="24"/>
          <w:szCs w:val="24"/>
        </w:rPr>
      </w:pPr>
      <w:r w:rsidRPr="00E2234F">
        <w:rPr>
          <w:sz w:val="24"/>
          <w:szCs w:val="24"/>
        </w:rPr>
        <w:t xml:space="preserve">Visits to the school are encouraged and can be arranged via the school office on </w:t>
      </w:r>
      <w:r w:rsidR="0083032E" w:rsidRPr="00832FB4">
        <w:rPr>
          <w:rFonts w:cstheme="minorHAnsi"/>
          <w:color w:val="000000"/>
        </w:rPr>
        <w:t xml:space="preserve">0208 </w:t>
      </w:r>
      <w:r w:rsidR="0083032E">
        <w:rPr>
          <w:rFonts w:cstheme="minorHAnsi"/>
          <w:color w:val="000000"/>
        </w:rPr>
        <w:t>467 6933</w:t>
      </w:r>
      <w:r w:rsidR="0083032E" w:rsidRPr="00832FB4">
        <w:rPr>
          <w:rFonts w:cstheme="minorHAnsi"/>
          <w:color w:val="000000"/>
        </w:rPr>
        <w:t xml:space="preserve"> </w:t>
      </w:r>
      <w:proofErr w:type="spellStart"/>
      <w:r w:rsidR="0083032E" w:rsidRPr="00832FB4">
        <w:rPr>
          <w:rFonts w:cstheme="minorHAnsi"/>
          <w:color w:val="000000"/>
        </w:rPr>
        <w:t>ext</w:t>
      </w:r>
      <w:proofErr w:type="spellEnd"/>
      <w:r w:rsidR="0083032E" w:rsidRPr="00832FB4">
        <w:rPr>
          <w:rFonts w:cstheme="minorHAnsi"/>
          <w:color w:val="000000"/>
        </w:rPr>
        <w:t xml:space="preserve"> 0</w:t>
      </w:r>
      <w:r w:rsidR="0083032E" w:rsidRPr="00E2234F">
        <w:rPr>
          <w:sz w:val="24"/>
          <w:szCs w:val="24"/>
        </w:rPr>
        <w:t>.</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are committed to regular reviews of staff well-being and reducing staff workload</w:t>
      </w:r>
      <w:r w:rsidR="0083032E">
        <w:rPr>
          <w:sz w:val="24"/>
        </w:rPr>
        <w:t xml:space="preserve">. </w:t>
      </w:r>
      <w:r w:rsidRPr="005A5223">
        <w:rPr>
          <w:sz w:val="24"/>
        </w:rPr>
        <w:t xml:space="preserve">We create bespoke </w:t>
      </w:r>
      <w:r w:rsidRPr="005A5223">
        <w:rPr>
          <w:sz w:val="24"/>
        </w:rPr>
        <w:lastRenderedPageBreak/>
        <w:t>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Excellent CPD opportunities</w:t>
      </w:r>
      <w:r w:rsidR="0083032E">
        <w:rPr>
          <w:rFonts w:asciiTheme="minorHAnsi" w:hAnsiTheme="minorHAnsi"/>
        </w:rPr>
        <w:t>.</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2161B9" w:rsidRPr="00E2234F" w:rsidRDefault="008F5BA5" w:rsidP="0083032E">
      <w:pPr>
        <w:spacing w:after="0" w:line="240" w:lineRule="auto"/>
        <w:jc w:val="both"/>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83032E">
          <w:rPr>
            <w:rStyle w:val="Hyperlink"/>
          </w:rPr>
          <w:t xml:space="preserve">Red Hill Primary School Safeguarding &amp; Child Protection Policy </w:t>
        </w:r>
      </w:hyperlink>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4158B"/>
    <w:rsid w:val="00151A6C"/>
    <w:rsid w:val="00154C61"/>
    <w:rsid w:val="00181644"/>
    <w:rsid w:val="002161B9"/>
    <w:rsid w:val="002309A1"/>
    <w:rsid w:val="00261CF6"/>
    <w:rsid w:val="00273E3E"/>
    <w:rsid w:val="002806BC"/>
    <w:rsid w:val="00286B7C"/>
    <w:rsid w:val="002C695A"/>
    <w:rsid w:val="002F2705"/>
    <w:rsid w:val="00313B48"/>
    <w:rsid w:val="00334784"/>
    <w:rsid w:val="00362EEE"/>
    <w:rsid w:val="00373F9A"/>
    <w:rsid w:val="003C0F90"/>
    <w:rsid w:val="003C7BC5"/>
    <w:rsid w:val="00447B48"/>
    <w:rsid w:val="0045790E"/>
    <w:rsid w:val="00477C97"/>
    <w:rsid w:val="00480A43"/>
    <w:rsid w:val="004A7A7B"/>
    <w:rsid w:val="004E407B"/>
    <w:rsid w:val="004F498C"/>
    <w:rsid w:val="005966BD"/>
    <w:rsid w:val="005A5223"/>
    <w:rsid w:val="005A6138"/>
    <w:rsid w:val="005B1368"/>
    <w:rsid w:val="005D0235"/>
    <w:rsid w:val="006B690B"/>
    <w:rsid w:val="006B6B3F"/>
    <w:rsid w:val="006F54F6"/>
    <w:rsid w:val="0073589C"/>
    <w:rsid w:val="00754279"/>
    <w:rsid w:val="007733F8"/>
    <w:rsid w:val="007B1AEF"/>
    <w:rsid w:val="007C0B0E"/>
    <w:rsid w:val="007C60A3"/>
    <w:rsid w:val="0083032E"/>
    <w:rsid w:val="00865CDB"/>
    <w:rsid w:val="008B7BAA"/>
    <w:rsid w:val="008F5BA5"/>
    <w:rsid w:val="00922D6C"/>
    <w:rsid w:val="00937996"/>
    <w:rsid w:val="00992CCA"/>
    <w:rsid w:val="00994B20"/>
    <w:rsid w:val="009D6E87"/>
    <w:rsid w:val="00A01A48"/>
    <w:rsid w:val="00A12AC6"/>
    <w:rsid w:val="00A46543"/>
    <w:rsid w:val="00A50B71"/>
    <w:rsid w:val="00B63EB1"/>
    <w:rsid w:val="00B86B7A"/>
    <w:rsid w:val="00B97E96"/>
    <w:rsid w:val="00BF1A69"/>
    <w:rsid w:val="00C141E8"/>
    <w:rsid w:val="00C23D61"/>
    <w:rsid w:val="00C317C6"/>
    <w:rsid w:val="00CC1352"/>
    <w:rsid w:val="00CF1520"/>
    <w:rsid w:val="00D3056C"/>
    <w:rsid w:val="00D57F0B"/>
    <w:rsid w:val="00D72029"/>
    <w:rsid w:val="00DA3B04"/>
    <w:rsid w:val="00DC1CA2"/>
    <w:rsid w:val="00E152AD"/>
    <w:rsid w:val="00E2234F"/>
    <w:rsid w:val="00E47C3C"/>
    <w:rsid w:val="00EE0B74"/>
    <w:rsid w:val="00F0204D"/>
    <w:rsid w:val="00F13053"/>
    <w:rsid w:val="00F17573"/>
    <w:rsid w:val="00F72244"/>
    <w:rsid w:val="00F734AF"/>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797FA"/>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255211657">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oneeracademy.dbprimary.com/bromley/primary/redhill" TargetMode="External"/><Relationship Id="rId12" Type="http://schemas.openxmlformats.org/officeDocument/2006/relationships/hyperlink" Target="https://pioneeracademy.dbprimary.com/bromley/primary/redhill/arenas/websitecontent/web/safeguardingandchildprotectionpolicy-2022-23_202211041639524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2022-05-05T12:50:00Z</cp:lastPrinted>
  <dcterms:created xsi:type="dcterms:W3CDTF">2023-01-10T14:38:00Z</dcterms:created>
  <dcterms:modified xsi:type="dcterms:W3CDTF">2023-01-11T11:21:00Z</dcterms:modified>
</cp:coreProperties>
</file>