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9267B" w:rsidRPr="006F3BF4" w:rsidRDefault="003A02C3" w:rsidP="00785B7A">
      <w:pPr>
        <w:shd w:val="clear" w:color="auto" w:fill="FFFFFF"/>
        <w:rPr>
          <w:rFonts w:ascii="Calibri" w:hAnsi="Calibri"/>
        </w:rPr>
      </w:pPr>
      <w:r>
        <w:rPr>
          <w:noProof/>
        </w:rPr>
        <mc:AlternateContent>
          <mc:Choice Requires="wps">
            <w:drawing>
              <wp:anchor distT="0" distB="0" distL="114300" distR="114300" simplePos="0" relativeHeight="251655680" behindDoc="0" locked="0" layoutInCell="1" allowOverlap="1">
                <wp:simplePos x="0" y="0"/>
                <wp:positionH relativeFrom="column">
                  <wp:posOffset>425450</wp:posOffset>
                </wp:positionH>
                <wp:positionV relativeFrom="paragraph">
                  <wp:posOffset>7085965</wp:posOffset>
                </wp:positionV>
                <wp:extent cx="6304915" cy="151320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513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328" w:rsidRDefault="00D21328" w:rsidP="00711701"/>
                          <w:p w:rsidR="00D21328" w:rsidRDefault="002F55EA" w:rsidP="00785B7A">
                            <w:pPr>
                              <w:jc w:val="right"/>
                              <w:rPr>
                                <w:rFonts w:ascii="Tahoma" w:hAnsi="Tahoma" w:cs="Tahoma"/>
                                <w:b/>
                                <w:color w:val="000000"/>
                                <w:sz w:val="72"/>
                                <w:szCs w:val="72"/>
                              </w:rPr>
                            </w:pPr>
                            <w:r>
                              <w:rPr>
                                <w:rFonts w:ascii="Tahoma" w:hAnsi="Tahoma" w:cs="Tahoma"/>
                                <w:b/>
                                <w:color w:val="000000"/>
                                <w:sz w:val="72"/>
                                <w:szCs w:val="72"/>
                              </w:rPr>
                              <w:t>Head of Subject</w:t>
                            </w:r>
                          </w:p>
                          <w:p w:rsidR="00785B7A" w:rsidRPr="00785B7A" w:rsidRDefault="002F55EA" w:rsidP="00785B7A">
                            <w:pPr>
                              <w:jc w:val="right"/>
                              <w:rPr>
                                <w:rFonts w:ascii="Tahoma" w:hAnsi="Tahoma" w:cs="Tahoma"/>
                                <w:b/>
                                <w:color w:val="000000"/>
                                <w:sz w:val="48"/>
                                <w:szCs w:val="48"/>
                              </w:rPr>
                            </w:pPr>
                            <w:r>
                              <w:rPr>
                                <w:rFonts w:ascii="Tahoma" w:hAnsi="Tahoma" w:cs="Tahoma"/>
                                <w:b/>
                                <w:color w:val="000000"/>
                                <w:sz w:val="48"/>
                                <w:szCs w:val="48"/>
                              </w:rPr>
                              <w:t>August</w:t>
                            </w:r>
                            <w:r w:rsidR="008653C2">
                              <w:rPr>
                                <w:rFonts w:ascii="Tahoma" w:hAnsi="Tahoma" w:cs="Tahoma"/>
                                <w:b/>
                                <w:color w:val="000000"/>
                                <w:sz w:val="48"/>
                                <w:szCs w:val="48"/>
                              </w:rPr>
                              <w:t xml:space="preserve"> 2020</w:t>
                            </w:r>
                          </w:p>
                          <w:p w:rsidR="00D21328" w:rsidRDefault="008653C2" w:rsidP="00711701">
                            <w:pPr>
                              <w:jc w:val="right"/>
                              <w:rPr>
                                <w:rFonts w:ascii="Calibri" w:hAnsi="Calibri" w:cs="Calibri"/>
                                <w:b/>
                                <w:color w:val="000000"/>
                                <w:sz w:val="32"/>
                                <w:szCs w:val="32"/>
                              </w:rPr>
                            </w:pPr>
                            <w:r>
                              <w:rPr>
                                <w:rFonts w:ascii="Calibri" w:hAnsi="Calibri" w:cs="Calibri"/>
                                <w:b/>
                                <w:color w:val="000000"/>
                                <w:sz w:val="32"/>
                                <w:szCs w:val="32"/>
                              </w:rPr>
                              <w:t>Information for Applicants</w:t>
                            </w:r>
                          </w:p>
                          <w:p w:rsidR="008653C2" w:rsidRPr="00785B7A" w:rsidRDefault="008653C2" w:rsidP="008653C2">
                            <w:pPr>
                              <w:jc w:val="center"/>
                              <w:rPr>
                                <w:rFonts w:ascii="Calibri" w:hAnsi="Calibri" w:cs="Calibri"/>
                                <w:b/>
                                <w:color w:val="000000"/>
                                <w:sz w:val="32"/>
                                <w:szCs w:val="32"/>
                              </w:rPr>
                            </w:pPr>
                          </w:p>
                          <w:p w:rsidR="00D21328" w:rsidRPr="00711701" w:rsidRDefault="00D21328" w:rsidP="00711701">
                            <w:pPr>
                              <w:rPr>
                                <w:rFonts w:ascii="Calibri" w:hAnsi="Calibri" w:cs="Calibri"/>
                                <w:b/>
                                <w:i/>
                                <w:color w:val="000000"/>
                              </w:rPr>
                            </w:pPr>
                          </w:p>
                          <w:p w:rsidR="00D21328" w:rsidRDefault="00D21328" w:rsidP="007117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5pt;margin-top:557.95pt;width:496.45pt;height:11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" filled="f" stroked="f">
                <v:textbox>
                  <w:txbxContent>
                    <w:p w14:paraId="3D1B9496" w14:textId="77777777" w:rsidR="00D21328" w:rsidRDefault="00D21328" w:rsidP="00711701"/>
                    <w:p w14:paraId="662009F1" w14:textId="7AA08D94" w:rsidR="00D21328" w:rsidRDefault="002F55EA" w:rsidP="00785B7A">
                      <w:pPr>
                        <w:jc w:val="right"/>
                        <w:rPr>
                          <w:rFonts w:ascii="Tahoma" w:hAnsi="Tahoma" w:cs="Tahoma"/>
                          <w:b/>
                          <w:color w:val="000000"/>
                          <w:sz w:val="72"/>
                          <w:szCs w:val="72"/>
                        </w:rPr>
                      </w:pPr>
                      <w:r>
                        <w:rPr>
                          <w:rFonts w:ascii="Tahoma" w:hAnsi="Tahoma" w:cs="Tahoma"/>
                          <w:b/>
                          <w:color w:val="000000"/>
                          <w:sz w:val="72"/>
                          <w:szCs w:val="72"/>
                        </w:rPr>
                        <w:t>Head of Subject</w:t>
                      </w:r>
                    </w:p>
                    <w:p w14:paraId="762A5F61" w14:textId="0E8E72A7" w:rsidR="00785B7A" w:rsidRPr="00785B7A" w:rsidRDefault="002F55EA" w:rsidP="00785B7A">
                      <w:pPr>
                        <w:jc w:val="right"/>
                        <w:rPr>
                          <w:rFonts w:ascii="Tahoma" w:hAnsi="Tahoma" w:cs="Tahoma"/>
                          <w:b/>
                          <w:color w:val="000000"/>
                          <w:sz w:val="48"/>
                          <w:szCs w:val="48"/>
                        </w:rPr>
                      </w:pPr>
                      <w:r>
                        <w:rPr>
                          <w:rFonts w:ascii="Tahoma" w:hAnsi="Tahoma" w:cs="Tahoma"/>
                          <w:b/>
                          <w:color w:val="000000"/>
                          <w:sz w:val="48"/>
                          <w:szCs w:val="48"/>
                        </w:rPr>
                        <w:t>August</w:t>
                      </w:r>
                      <w:r w:rsidR="008653C2">
                        <w:rPr>
                          <w:rFonts w:ascii="Tahoma" w:hAnsi="Tahoma" w:cs="Tahoma"/>
                          <w:b/>
                          <w:color w:val="000000"/>
                          <w:sz w:val="48"/>
                          <w:szCs w:val="48"/>
                        </w:rPr>
                        <w:t xml:space="preserve"> 2020</w:t>
                      </w:r>
                    </w:p>
                    <w:p w14:paraId="5299FD9B" w14:textId="77777777" w:rsidR="00D21328" w:rsidRDefault="008653C2" w:rsidP="00711701">
                      <w:pPr>
                        <w:jc w:val="right"/>
                        <w:rPr>
                          <w:rFonts w:ascii="Calibri" w:hAnsi="Calibri" w:cs="Calibri"/>
                          <w:b/>
                          <w:color w:val="000000"/>
                          <w:sz w:val="32"/>
                          <w:szCs w:val="32"/>
                        </w:rPr>
                      </w:pPr>
                      <w:r>
                        <w:rPr>
                          <w:rFonts w:ascii="Calibri" w:hAnsi="Calibri" w:cs="Calibri"/>
                          <w:b/>
                          <w:color w:val="000000"/>
                          <w:sz w:val="32"/>
                          <w:szCs w:val="32"/>
                        </w:rPr>
                        <w:t>Information for Applicants</w:t>
                      </w:r>
                    </w:p>
                    <w:p w14:paraId="78A2F667" w14:textId="77777777" w:rsidR="008653C2" w:rsidRPr="00785B7A" w:rsidRDefault="008653C2" w:rsidP="008653C2">
                      <w:pPr>
                        <w:jc w:val="center"/>
                        <w:rPr>
                          <w:rFonts w:ascii="Calibri" w:hAnsi="Calibri" w:cs="Calibri"/>
                          <w:b/>
                          <w:color w:val="000000"/>
                          <w:sz w:val="32"/>
                          <w:szCs w:val="32"/>
                        </w:rPr>
                      </w:pPr>
                    </w:p>
                    <w:p w14:paraId="1ED3B81E" w14:textId="77777777" w:rsidR="00D21328" w:rsidRPr="00711701" w:rsidRDefault="00D21328" w:rsidP="00711701">
                      <w:pPr>
                        <w:rPr>
                          <w:rFonts w:ascii="Calibri" w:hAnsi="Calibri" w:cs="Calibri"/>
                          <w:b/>
                          <w:i/>
                          <w:color w:val="000000"/>
                        </w:rPr>
                      </w:pPr>
                    </w:p>
                    <w:p w14:paraId="3B4B238D" w14:textId="77777777" w:rsidR="00D21328" w:rsidRDefault="00D21328" w:rsidP="00711701"/>
                  </w:txbxContent>
                </v:textbox>
              </v:shape>
            </w:pict>
          </mc:Fallback>
        </mc:AlternateContent>
      </w: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16510</wp:posOffset>
                </wp:positionH>
                <wp:positionV relativeFrom="paragraph">
                  <wp:posOffset>8681719</wp:posOffset>
                </wp:positionV>
                <wp:extent cx="6941820" cy="0"/>
                <wp:effectExtent l="0" t="0" r="1143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41820"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6EF0E9" id="Straight Connector 18"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683.6pt" to="547.9pt,6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" strokecolor="#c00000">
                <o:lock v:ext="edit" shapetype="f"/>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31750</wp:posOffset>
                </wp:positionH>
                <wp:positionV relativeFrom="paragraph">
                  <wp:posOffset>2936875</wp:posOffset>
                </wp:positionV>
                <wp:extent cx="6581140" cy="0"/>
                <wp:effectExtent l="12700" t="12700" r="6985" b="635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140" cy="0"/>
                        </a:xfrm>
                        <a:prstGeom prst="line">
                          <a:avLst/>
                        </a:prstGeom>
                        <a:noFill/>
                        <a:ln w="9525" algn="ctr">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F2959" id="Straight Connector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1.25pt" to="520.7pt,2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" strokecolor="#c00000"/>
            </w:pict>
          </mc:Fallback>
        </mc:AlternateContent>
      </w:r>
      <w:r>
        <w:rPr>
          <w:noProof/>
        </w:rPr>
        <w:drawing>
          <wp:anchor distT="0" distB="0" distL="114300" distR="114300" simplePos="0" relativeHeight="251659776" behindDoc="0" locked="0" layoutInCell="1" allowOverlap="1">
            <wp:simplePos x="0" y="0"/>
            <wp:positionH relativeFrom="column">
              <wp:posOffset>5121275</wp:posOffset>
            </wp:positionH>
            <wp:positionV relativeFrom="paragraph">
              <wp:posOffset>146050</wp:posOffset>
            </wp:positionV>
            <wp:extent cx="1427480" cy="529590"/>
            <wp:effectExtent l="0" t="0" r="0" b="0"/>
            <wp:wrapNone/>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7480" cy="5295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446405</wp:posOffset>
                </wp:positionH>
                <wp:positionV relativeFrom="paragraph">
                  <wp:posOffset>-29210</wp:posOffset>
                </wp:positionV>
                <wp:extent cx="0" cy="9558655"/>
                <wp:effectExtent l="8255" t="8890" r="10795" b="5080"/>
                <wp:wrapNone/>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8655"/>
                        </a:xfrm>
                        <a:prstGeom prst="line">
                          <a:avLst/>
                        </a:prstGeom>
                        <a:noFill/>
                        <a:ln w="9525" algn="ctr">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B180C" id="Straight Connector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2.3pt" to="35.15pt,7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" strokecolor="#c0000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531495</wp:posOffset>
                </wp:positionH>
                <wp:positionV relativeFrom="paragraph">
                  <wp:posOffset>1938020</wp:posOffset>
                </wp:positionV>
                <wp:extent cx="6146165" cy="129159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2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328" w:rsidRDefault="00D21328" w:rsidP="00711701">
                            <w:pPr>
                              <w:rPr>
                                <w:rFonts w:ascii="Tahoma" w:hAnsi="Tahoma" w:cs="Tahoma"/>
                                <w:b/>
                                <w:sz w:val="72"/>
                                <w:szCs w:val="72"/>
                              </w:rPr>
                            </w:pPr>
                            <w:r w:rsidRPr="00241266">
                              <w:rPr>
                                <w:rFonts w:ascii="Tahoma" w:hAnsi="Tahoma" w:cs="Tahoma"/>
                                <w:b/>
                                <w:sz w:val="72"/>
                                <w:szCs w:val="72"/>
                              </w:rPr>
                              <w:t>St Mary’s CE High School</w:t>
                            </w:r>
                          </w:p>
                          <w:p w:rsidR="00985985" w:rsidRPr="00985985" w:rsidRDefault="00985985" w:rsidP="00785B7A">
                            <w:pPr>
                              <w:jc w:val="center"/>
                              <w:rPr>
                                <w:rFonts w:ascii="Tahoma" w:hAnsi="Tahoma" w:cs="Tahoma"/>
                                <w:b/>
                                <w:sz w:val="32"/>
                                <w:szCs w:val="36"/>
                              </w:rPr>
                            </w:pPr>
                            <w:r w:rsidRPr="00985985">
                              <w:rPr>
                                <w:rFonts w:ascii="Tahoma" w:hAnsi="Tahoma" w:cs="Tahoma"/>
                                <w:b/>
                                <w:sz w:val="32"/>
                                <w:szCs w:val="36"/>
                              </w:rPr>
                              <w:t>We believe everyone is equal, everyone deserves the best.</w:t>
                            </w:r>
                          </w:p>
                          <w:p w:rsidR="00D21328" w:rsidRPr="00711701" w:rsidRDefault="00D21328" w:rsidP="00711701">
                            <w:pPr>
                              <w:rPr>
                                <w:rFonts w:ascii="Calibri" w:hAnsi="Calibri" w:cs="Calibri"/>
                                <w:b/>
                              </w:rPr>
                            </w:pPr>
                          </w:p>
                          <w:p w:rsidR="00D21328" w:rsidRPr="00711701" w:rsidRDefault="00D21328" w:rsidP="00711701">
                            <w:pPr>
                              <w:jc w:val="right"/>
                              <w:rPr>
                                <w:rFonts w:ascii="Calibri" w:hAnsi="Calibri" w:cs="Calibri"/>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85pt;margin-top:152.6pt;width:483.95pt;height:10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YcNuQIAAME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" filled="f" stroked="f">
                <v:textbox style="mso-fit-shape-to-text:t">
                  <w:txbxContent>
                    <w:p w14:paraId="0008B39C" w14:textId="77777777" w:rsidR="00D21328" w:rsidRDefault="00D21328" w:rsidP="00711701">
                      <w:pPr>
                        <w:rPr>
                          <w:rFonts w:ascii="Tahoma" w:hAnsi="Tahoma" w:cs="Tahoma"/>
                          <w:b/>
                          <w:sz w:val="72"/>
                          <w:szCs w:val="72"/>
                        </w:rPr>
                      </w:pPr>
                      <w:r w:rsidRPr="00241266">
                        <w:rPr>
                          <w:rFonts w:ascii="Tahoma" w:hAnsi="Tahoma" w:cs="Tahoma"/>
                          <w:b/>
                          <w:sz w:val="72"/>
                          <w:szCs w:val="72"/>
                        </w:rPr>
                        <w:t>St Mary’s CE High School</w:t>
                      </w:r>
                    </w:p>
                    <w:p w14:paraId="6AAE7763" w14:textId="6325FCD1" w:rsidR="00985985" w:rsidRPr="00985985" w:rsidRDefault="00985985" w:rsidP="00785B7A">
                      <w:pPr>
                        <w:jc w:val="center"/>
                        <w:rPr>
                          <w:rFonts w:ascii="Tahoma" w:hAnsi="Tahoma" w:cs="Tahoma"/>
                          <w:b/>
                          <w:sz w:val="32"/>
                          <w:szCs w:val="36"/>
                        </w:rPr>
                      </w:pPr>
                      <w:r w:rsidRPr="00985985">
                        <w:rPr>
                          <w:rFonts w:ascii="Tahoma" w:hAnsi="Tahoma" w:cs="Tahoma"/>
                          <w:b/>
                          <w:sz w:val="32"/>
                          <w:szCs w:val="36"/>
                        </w:rPr>
                        <w:t>We believe everyone is equal, everyone deserves the best.</w:t>
                      </w:r>
                    </w:p>
                    <w:p w14:paraId="50EAE072" w14:textId="77777777" w:rsidR="00D21328" w:rsidRPr="00711701" w:rsidRDefault="00D21328" w:rsidP="00711701">
                      <w:pPr>
                        <w:rPr>
                          <w:rFonts w:ascii="Calibri" w:hAnsi="Calibri" w:cs="Calibri"/>
                          <w:b/>
                        </w:rPr>
                      </w:pPr>
                    </w:p>
                    <w:p w14:paraId="5DB14D27" w14:textId="77777777" w:rsidR="00D21328" w:rsidRPr="00711701" w:rsidRDefault="00D21328" w:rsidP="00711701">
                      <w:pPr>
                        <w:jc w:val="right"/>
                        <w:rPr>
                          <w:rFonts w:ascii="Calibri" w:hAnsi="Calibri" w:cs="Calibri"/>
                          <w:i/>
                        </w:rPr>
                      </w:pPr>
                    </w:p>
                  </w:txbxContent>
                </v:textbox>
              </v:shape>
            </w:pict>
          </mc:Fallback>
        </mc:AlternateContent>
      </w:r>
      <w:r w:rsidR="00F1249F">
        <w:rPr>
          <w:rFonts w:ascii="Arial" w:hAnsi="Arial" w:cs="Arial"/>
          <w:b/>
        </w:rPr>
        <w:br w:type="page"/>
      </w:r>
      <w:r w:rsidR="00785B7A" w:rsidRPr="006F3BF4">
        <w:rPr>
          <w:rFonts w:ascii="Calibri" w:hAnsi="Calibri"/>
        </w:rPr>
        <w:lastRenderedPageBreak/>
        <w:t xml:space="preserve"> </w:t>
      </w:r>
    </w:p>
    <w:p w:rsidR="0009267B" w:rsidRDefault="0009267B"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3A02C3" w:rsidP="005146C9">
      <w:pPr>
        <w:rPr>
          <w:rFonts w:ascii="Calibri" w:hAnsi="Calibri"/>
          <w:b/>
        </w:rPr>
      </w:pPr>
      <w:r>
        <w:rPr>
          <w:noProof/>
        </w:rPr>
        <mc:AlternateContent>
          <mc:Choice Requires="wps">
            <w:drawing>
              <wp:anchor distT="45720" distB="45720" distL="114300" distR="114300" simplePos="0" relativeHeight="251660800" behindDoc="0" locked="0" layoutInCell="1" allowOverlap="1">
                <wp:simplePos x="0" y="0"/>
                <wp:positionH relativeFrom="column">
                  <wp:posOffset>762000</wp:posOffset>
                </wp:positionH>
                <wp:positionV relativeFrom="paragraph">
                  <wp:posOffset>106680</wp:posOffset>
                </wp:positionV>
                <wp:extent cx="5231130" cy="3140075"/>
                <wp:effectExtent l="9525" t="10795" r="762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3140075"/>
                        </a:xfrm>
                        <a:prstGeom prst="rect">
                          <a:avLst/>
                        </a:prstGeom>
                        <a:solidFill>
                          <a:srgbClr val="FFFFFF"/>
                        </a:solidFill>
                        <a:ln w="9525">
                          <a:solidFill>
                            <a:srgbClr val="000000"/>
                          </a:solidFill>
                          <a:miter lim="800000"/>
                          <a:headEnd/>
                          <a:tailEnd/>
                        </a:ln>
                      </wps:spPr>
                      <wps:txbx>
                        <w:txbxContent>
                          <w:p w:rsidR="00785B7A" w:rsidRDefault="00785B7A" w:rsidP="00785B7A">
                            <w:pPr>
                              <w:rPr>
                                <w:rFonts w:ascii="Calibri" w:hAnsi="Calibri"/>
                                <w:b/>
                              </w:rPr>
                            </w:pPr>
                          </w:p>
                          <w:p w:rsidR="004D08E2" w:rsidRPr="00412335" w:rsidRDefault="00785B7A" w:rsidP="004D08E2">
                            <w:pPr>
                              <w:pStyle w:val="NormalWeb"/>
                              <w:shd w:val="clear" w:color="auto" w:fill="FFFFFF"/>
                              <w:spacing w:before="204" w:beforeAutospacing="0" w:after="204" w:afterAutospacing="0"/>
                              <w:textAlignment w:val="baseline"/>
                              <w:rPr>
                                <w:rFonts w:ascii="Calibri" w:hAnsi="Calibri"/>
                                <w:i/>
                              </w:rPr>
                            </w:pPr>
                            <w:r w:rsidRPr="00412335">
                              <w:rPr>
                                <w:rFonts w:ascii="Calibri" w:hAnsi="Calibri"/>
                                <w:i/>
                              </w:rPr>
                              <w:t>"</w:t>
                            </w:r>
                            <w:r w:rsidR="004D08E2" w:rsidRPr="00412335">
                              <w:rPr>
                                <w:rFonts w:ascii="Calibri" w:hAnsi="Calibri"/>
                                <w:i/>
                              </w:rPr>
                              <w:t>Our vision, as a school with a Christian ethos, is founded on The Parable of the Sower, where</w:t>
                            </w:r>
                          </w:p>
                          <w:p w:rsidR="004D08E2" w:rsidRPr="00412335" w:rsidRDefault="004D08E2" w:rsidP="004D08E2">
                            <w:pPr>
                              <w:pStyle w:val="NormalWeb"/>
                              <w:shd w:val="clear" w:color="auto" w:fill="FFFFFF"/>
                              <w:spacing w:before="0" w:beforeAutospacing="0" w:after="0" w:afterAutospacing="0"/>
                              <w:jc w:val="center"/>
                              <w:textAlignment w:val="baseline"/>
                              <w:rPr>
                                <w:rFonts w:ascii="Calibri" w:hAnsi="Calibri"/>
                                <w:bCs/>
                                <w:i/>
                              </w:rPr>
                            </w:pPr>
                            <w:r w:rsidRPr="00412335">
                              <w:rPr>
                                <w:rFonts w:ascii="Calibri" w:hAnsi="Calibri"/>
                                <w:b/>
                                <w:bCs/>
                                <w:i/>
                              </w:rPr>
                              <w:t>Through God’s love, we are the rich soil where seeds flourish and roots grow</w:t>
                            </w:r>
                            <w:r w:rsidRPr="00412335">
                              <w:rPr>
                                <w:rFonts w:ascii="Calibri" w:hAnsi="Calibri"/>
                                <w:bCs/>
                                <w:i/>
                              </w:rPr>
                              <w:t xml:space="preserve">, </w:t>
                            </w:r>
                            <w:r w:rsidR="005122ED">
                              <w:rPr>
                                <w:rFonts w:ascii="Calibri" w:hAnsi="Calibri"/>
                                <w:bCs/>
                                <w:i/>
                              </w:rPr>
                              <w:t xml:space="preserve">based on the Parable of the Sower, </w:t>
                            </w:r>
                            <w:r w:rsidRPr="00412335">
                              <w:rPr>
                                <w:rFonts w:ascii="Calibri" w:hAnsi="Calibri"/>
                                <w:bCs/>
                                <w:i/>
                              </w:rPr>
                              <w:t>Mark 4: 3-9</w:t>
                            </w:r>
                          </w:p>
                          <w:p w:rsidR="004D08E2" w:rsidRPr="00412335" w:rsidRDefault="004D08E2" w:rsidP="004D08E2">
                            <w:pPr>
                              <w:pStyle w:val="NormalWeb"/>
                              <w:shd w:val="clear" w:color="auto" w:fill="FFFFFF"/>
                              <w:spacing w:before="0" w:beforeAutospacing="0" w:after="0" w:afterAutospacing="0"/>
                              <w:textAlignment w:val="baseline"/>
                              <w:rPr>
                                <w:rFonts w:ascii="Calibri" w:hAnsi="Calibri"/>
                                <w:i/>
                              </w:rPr>
                            </w:pPr>
                          </w:p>
                          <w:p w:rsidR="00785B7A" w:rsidRPr="00412335" w:rsidRDefault="004D08E2" w:rsidP="004D08E2">
                            <w:pPr>
                              <w:pStyle w:val="NormalWeb"/>
                              <w:shd w:val="clear" w:color="auto" w:fill="FFFFFF"/>
                              <w:spacing w:before="0" w:beforeAutospacing="0" w:after="0" w:afterAutospacing="0"/>
                              <w:textAlignment w:val="baseline"/>
                              <w:rPr>
                                <w:rFonts w:ascii="Calibri" w:hAnsi="Calibri"/>
                                <w:i/>
                              </w:rPr>
                            </w:pPr>
                            <w:r w:rsidRPr="00412335">
                              <w:rPr>
                                <w:rFonts w:ascii="Calibri" w:hAnsi="Calibri"/>
                                <w:i/>
                              </w:rPr>
                              <w:t xml:space="preserve">This underpins our motto, </w:t>
                            </w:r>
                            <w:proofErr w:type="gramStart"/>
                            <w:r w:rsidR="00E35D07" w:rsidRPr="00E35D07">
                              <w:rPr>
                                <w:rFonts w:ascii="Calibri" w:hAnsi="Calibri"/>
                                <w:b/>
                                <w:i/>
                              </w:rPr>
                              <w:t>We</w:t>
                            </w:r>
                            <w:proofErr w:type="gramEnd"/>
                            <w:r w:rsidR="00E35D07" w:rsidRPr="00E35D07">
                              <w:rPr>
                                <w:rFonts w:ascii="Calibri" w:hAnsi="Calibri"/>
                                <w:b/>
                                <w:i/>
                              </w:rPr>
                              <w:t> believe everyone is equal, everyone deserves the best</w:t>
                            </w:r>
                            <w:r w:rsidRPr="00412335">
                              <w:rPr>
                                <w:rFonts w:ascii="Calibri" w:hAnsi="Calibri"/>
                                <w:i/>
                              </w:rPr>
                              <w:t xml:space="preserve">, and </w:t>
                            </w:r>
                            <w:r w:rsidR="00412335">
                              <w:rPr>
                                <w:rFonts w:ascii="Calibri" w:hAnsi="Calibri"/>
                                <w:i/>
                              </w:rPr>
                              <w:t xml:space="preserve">is key to what we do. We </w:t>
                            </w:r>
                            <w:r w:rsidR="00E35D07">
                              <w:rPr>
                                <w:rFonts w:ascii="Calibri" w:hAnsi="Calibri"/>
                                <w:i/>
                              </w:rPr>
                              <w:t xml:space="preserve">believe that we are all equal, irrespective of our background and beliefs. We </w:t>
                            </w:r>
                            <w:r w:rsidR="00412335">
                              <w:rPr>
                                <w:rFonts w:ascii="Calibri" w:hAnsi="Calibri"/>
                                <w:i/>
                              </w:rPr>
                              <w:t xml:space="preserve">provide a safe, nurturing environment in which we can all flourish. </w:t>
                            </w:r>
                            <w:r w:rsidR="00785B7A" w:rsidRPr="00412335">
                              <w:rPr>
                                <w:rFonts w:ascii="Calibri" w:hAnsi="Calibri"/>
                                <w:i/>
                              </w:rPr>
                              <w:t>We have the very highest aspirations for our students, their families, our local community, and ourselves. We challenge students by having a rich and exciting curriculum provision and by making learning practical, engaging and enjoyable. We enable students to succeed by providing the best possible personalised support."</w:t>
                            </w:r>
                          </w:p>
                          <w:p w:rsidR="00785B7A" w:rsidRDefault="00785B7A" w:rsidP="00785B7A">
                            <w:pPr>
                              <w:rPr>
                                <w:rFonts w:ascii="Calibri" w:hAnsi="Calibri"/>
                                <w:b/>
                              </w:rPr>
                            </w:pPr>
                          </w:p>
                          <w:p w:rsidR="00785B7A" w:rsidRPr="00785B7A" w:rsidRDefault="00785B7A" w:rsidP="00785B7A">
                            <w:pPr>
                              <w:jc w:val="right"/>
                              <w:rPr>
                                <w:rFonts w:ascii="Calibri" w:hAnsi="Calibri"/>
                              </w:rPr>
                            </w:pPr>
                            <w:r w:rsidRPr="00785B7A">
                              <w:rPr>
                                <w:rFonts w:ascii="Calibri" w:hAnsi="Calibri"/>
                              </w:rPr>
                              <w:t>Nicholas Simms – Head Teacher</w:t>
                            </w:r>
                          </w:p>
                          <w:p w:rsidR="00785B7A" w:rsidRPr="00785B7A" w:rsidRDefault="00785B7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0pt;margin-top:8.4pt;width:411.9pt;height:247.2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">
                <v:textbox style="mso-fit-shape-to-text:t">
                  <w:txbxContent>
                    <w:p w14:paraId="1FA17040" w14:textId="77777777" w:rsidR="00785B7A" w:rsidRDefault="00785B7A" w:rsidP="00785B7A">
                      <w:pPr>
                        <w:rPr>
                          <w:rFonts w:ascii="Calibri" w:hAnsi="Calibri"/>
                          <w:b/>
                        </w:rPr>
                      </w:pPr>
                    </w:p>
                    <w:p w14:paraId="0F5C1A08" w14:textId="77777777" w:rsidR="004D08E2" w:rsidRPr="00412335" w:rsidRDefault="00785B7A" w:rsidP="004D08E2">
                      <w:pPr>
                        <w:pStyle w:val="NormalWeb"/>
                        <w:shd w:val="clear" w:color="auto" w:fill="FFFFFF"/>
                        <w:spacing w:before="204" w:beforeAutospacing="0" w:after="204" w:afterAutospacing="0"/>
                        <w:textAlignment w:val="baseline"/>
                        <w:rPr>
                          <w:rFonts w:ascii="Calibri" w:hAnsi="Calibri"/>
                          <w:i/>
                        </w:rPr>
                      </w:pPr>
                      <w:r w:rsidRPr="00412335">
                        <w:rPr>
                          <w:rFonts w:ascii="Calibri" w:hAnsi="Calibri"/>
                          <w:i/>
                        </w:rPr>
                        <w:t>"</w:t>
                      </w:r>
                      <w:r w:rsidR="004D08E2" w:rsidRPr="00412335">
                        <w:rPr>
                          <w:rFonts w:ascii="Calibri" w:hAnsi="Calibri"/>
                          <w:i/>
                        </w:rPr>
                        <w:t>Our vision, as a school with a Christian ethos, is founded on The Parable of the Sower, where</w:t>
                      </w:r>
                    </w:p>
                    <w:p w14:paraId="5B5F553C" w14:textId="77777777" w:rsidR="004D08E2" w:rsidRPr="00412335" w:rsidRDefault="004D08E2" w:rsidP="004D08E2">
                      <w:pPr>
                        <w:pStyle w:val="NormalWeb"/>
                        <w:shd w:val="clear" w:color="auto" w:fill="FFFFFF"/>
                        <w:spacing w:before="0" w:beforeAutospacing="0" w:after="0" w:afterAutospacing="0"/>
                        <w:jc w:val="center"/>
                        <w:textAlignment w:val="baseline"/>
                        <w:rPr>
                          <w:rFonts w:ascii="Calibri" w:hAnsi="Calibri"/>
                          <w:bCs/>
                          <w:i/>
                        </w:rPr>
                      </w:pPr>
                      <w:r w:rsidRPr="00412335">
                        <w:rPr>
                          <w:rFonts w:ascii="Calibri" w:hAnsi="Calibri"/>
                          <w:b/>
                          <w:bCs/>
                          <w:i/>
                        </w:rPr>
                        <w:t>Through God’s love, we are the rich soil where seeds flourish and roots grow</w:t>
                      </w:r>
                      <w:r w:rsidRPr="00412335">
                        <w:rPr>
                          <w:rFonts w:ascii="Calibri" w:hAnsi="Calibri"/>
                          <w:bCs/>
                          <w:i/>
                        </w:rPr>
                        <w:t xml:space="preserve">, </w:t>
                      </w:r>
                      <w:r w:rsidR="005122ED">
                        <w:rPr>
                          <w:rFonts w:ascii="Calibri" w:hAnsi="Calibri"/>
                          <w:bCs/>
                          <w:i/>
                        </w:rPr>
                        <w:t xml:space="preserve">based on the Parable of the Sower, </w:t>
                      </w:r>
                      <w:r w:rsidRPr="00412335">
                        <w:rPr>
                          <w:rFonts w:ascii="Calibri" w:hAnsi="Calibri"/>
                          <w:bCs/>
                          <w:i/>
                        </w:rPr>
                        <w:t>Mark 4: 3-9</w:t>
                      </w:r>
                    </w:p>
                    <w:p w14:paraId="7355BEB4" w14:textId="77777777" w:rsidR="004D08E2" w:rsidRPr="00412335" w:rsidRDefault="004D08E2" w:rsidP="004D08E2">
                      <w:pPr>
                        <w:pStyle w:val="NormalWeb"/>
                        <w:shd w:val="clear" w:color="auto" w:fill="FFFFFF"/>
                        <w:spacing w:before="0" w:beforeAutospacing="0" w:after="0" w:afterAutospacing="0"/>
                        <w:textAlignment w:val="baseline"/>
                        <w:rPr>
                          <w:rFonts w:ascii="Calibri" w:hAnsi="Calibri"/>
                          <w:i/>
                        </w:rPr>
                      </w:pPr>
                    </w:p>
                    <w:p w14:paraId="3B81EC69" w14:textId="4C239772" w:rsidR="00785B7A" w:rsidRPr="00412335" w:rsidRDefault="004D08E2" w:rsidP="004D08E2">
                      <w:pPr>
                        <w:pStyle w:val="NormalWeb"/>
                        <w:shd w:val="clear" w:color="auto" w:fill="FFFFFF"/>
                        <w:spacing w:before="0" w:beforeAutospacing="0" w:after="0" w:afterAutospacing="0"/>
                        <w:textAlignment w:val="baseline"/>
                        <w:rPr>
                          <w:rFonts w:ascii="Calibri" w:hAnsi="Calibri"/>
                          <w:i/>
                        </w:rPr>
                      </w:pPr>
                      <w:r w:rsidRPr="00412335">
                        <w:rPr>
                          <w:rFonts w:ascii="Calibri" w:hAnsi="Calibri"/>
                          <w:i/>
                        </w:rPr>
                        <w:t xml:space="preserve">This underpins our motto, </w:t>
                      </w:r>
                      <w:r w:rsidR="00E35D07" w:rsidRPr="00E35D07">
                        <w:rPr>
                          <w:rFonts w:ascii="Calibri" w:hAnsi="Calibri"/>
                          <w:b/>
                          <w:i/>
                        </w:rPr>
                        <w:t>We believe everyone is equal, everyone deserves the best</w:t>
                      </w:r>
                      <w:r w:rsidRPr="00412335">
                        <w:rPr>
                          <w:rFonts w:ascii="Calibri" w:hAnsi="Calibri"/>
                          <w:i/>
                        </w:rPr>
                        <w:t xml:space="preserve">, and </w:t>
                      </w:r>
                      <w:r w:rsidR="00412335">
                        <w:rPr>
                          <w:rFonts w:ascii="Calibri" w:hAnsi="Calibri"/>
                          <w:i/>
                        </w:rPr>
                        <w:t xml:space="preserve">is key to what we do. We </w:t>
                      </w:r>
                      <w:r w:rsidR="00E35D07">
                        <w:rPr>
                          <w:rFonts w:ascii="Calibri" w:hAnsi="Calibri"/>
                          <w:i/>
                        </w:rPr>
                        <w:t xml:space="preserve">believe that we are all equal, irrespective of our background and beliefs. We </w:t>
                      </w:r>
                      <w:r w:rsidR="00412335">
                        <w:rPr>
                          <w:rFonts w:ascii="Calibri" w:hAnsi="Calibri"/>
                          <w:i/>
                        </w:rPr>
                        <w:t xml:space="preserve">provide a safe, nurturing environment in which we can all flourish. </w:t>
                      </w:r>
                      <w:r w:rsidR="00785B7A" w:rsidRPr="00412335">
                        <w:rPr>
                          <w:rFonts w:ascii="Calibri" w:hAnsi="Calibri"/>
                          <w:i/>
                        </w:rPr>
                        <w:t>We have the very highest aspirations for our students, their families, our local community, and ourselves. We challenge students by having a rich and exciting curriculum provision and by making learning practical, engaging and enjoyable. We enable students to succeed by providing the best possible personalised support."</w:t>
                      </w:r>
                    </w:p>
                    <w:p w14:paraId="02575D14" w14:textId="77777777" w:rsidR="00785B7A" w:rsidRDefault="00785B7A" w:rsidP="00785B7A">
                      <w:pPr>
                        <w:rPr>
                          <w:rFonts w:ascii="Calibri" w:hAnsi="Calibri"/>
                          <w:b/>
                        </w:rPr>
                      </w:pPr>
                    </w:p>
                    <w:p w14:paraId="6C9A6F13" w14:textId="77777777" w:rsidR="00785B7A" w:rsidRPr="00785B7A" w:rsidRDefault="00785B7A" w:rsidP="00785B7A">
                      <w:pPr>
                        <w:jc w:val="right"/>
                        <w:rPr>
                          <w:rFonts w:ascii="Calibri" w:hAnsi="Calibri"/>
                        </w:rPr>
                      </w:pPr>
                      <w:r w:rsidRPr="00785B7A">
                        <w:rPr>
                          <w:rFonts w:ascii="Calibri" w:hAnsi="Calibri"/>
                        </w:rPr>
                        <w:t>Nicholas Simms – Head Teacher</w:t>
                      </w:r>
                    </w:p>
                    <w:p w14:paraId="7BA42F8D" w14:textId="77777777" w:rsidR="00785B7A" w:rsidRPr="00785B7A" w:rsidRDefault="00785B7A"/>
                  </w:txbxContent>
                </v:textbox>
                <w10:wrap type="square"/>
              </v:shape>
            </w:pict>
          </mc:Fallback>
        </mc:AlternateContent>
      </w: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785B7A" w:rsidRDefault="00785B7A"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2835C6" w:rsidRDefault="002835C6" w:rsidP="005146C9">
      <w:pPr>
        <w:rPr>
          <w:rFonts w:ascii="Calibri" w:hAnsi="Calibri"/>
          <w:b/>
        </w:rPr>
      </w:pPr>
    </w:p>
    <w:p w:rsidR="00E840E1" w:rsidRDefault="00E840E1" w:rsidP="005146C9">
      <w:pPr>
        <w:rPr>
          <w:rFonts w:ascii="Calibri" w:hAnsi="Calibri"/>
          <w:b/>
        </w:rPr>
        <w:sectPr w:rsidR="00E840E1" w:rsidSect="00C813F5">
          <w:footerReference w:type="default" r:id="rId9"/>
          <w:pgSz w:w="11906" w:h="16838"/>
          <w:pgMar w:top="720" w:right="720" w:bottom="720" w:left="720" w:header="709" w:footer="709" w:gutter="0"/>
          <w:cols w:space="708"/>
          <w:docGrid w:linePitch="360"/>
        </w:sectPr>
      </w:pPr>
    </w:p>
    <w:p w:rsidR="0042214E" w:rsidRDefault="0042214E" w:rsidP="00E840E1">
      <w:pPr>
        <w:tabs>
          <w:tab w:val="left" w:pos="426"/>
        </w:tabs>
        <w:ind w:left="-142" w:right="-359"/>
        <w:rPr>
          <w:rFonts w:asciiTheme="minorHAnsi" w:hAnsiTheme="minorHAnsi"/>
          <w:b/>
        </w:rPr>
      </w:pPr>
      <w:r>
        <w:rPr>
          <w:rFonts w:asciiTheme="minorHAnsi" w:hAnsiTheme="minorHAnsi"/>
          <w:b/>
        </w:rPr>
        <w:lastRenderedPageBreak/>
        <w:t xml:space="preserve">Message from the </w:t>
      </w:r>
      <w:proofErr w:type="spellStart"/>
      <w:r>
        <w:rPr>
          <w:rFonts w:asciiTheme="minorHAnsi" w:hAnsiTheme="minorHAnsi"/>
          <w:b/>
        </w:rPr>
        <w:t>Headteacher</w:t>
      </w:r>
      <w:proofErr w:type="spellEnd"/>
    </w:p>
    <w:p w:rsidR="0042214E" w:rsidRDefault="0042214E" w:rsidP="00E840E1">
      <w:pPr>
        <w:tabs>
          <w:tab w:val="left" w:pos="426"/>
        </w:tabs>
        <w:ind w:left="-142" w:right="-359"/>
        <w:rPr>
          <w:rFonts w:asciiTheme="minorHAnsi" w:hAnsiTheme="minorHAnsi"/>
          <w:b/>
        </w:rPr>
      </w:pPr>
    </w:p>
    <w:p w:rsidR="00C813F5" w:rsidRDefault="00C813F5" w:rsidP="00E840E1">
      <w:pPr>
        <w:tabs>
          <w:tab w:val="left" w:pos="426"/>
        </w:tabs>
        <w:ind w:left="-142" w:right="-359"/>
        <w:rPr>
          <w:rFonts w:asciiTheme="minorHAnsi" w:hAnsiTheme="minorHAnsi"/>
        </w:rPr>
      </w:pPr>
      <w:r w:rsidRPr="0042214E">
        <w:rPr>
          <w:rFonts w:asciiTheme="minorHAnsi" w:hAnsiTheme="minorHAnsi"/>
        </w:rPr>
        <w:t>This is an exciting time for St Mary’s. Building on the strengths established by the previo</w:t>
      </w:r>
      <w:r w:rsidR="0042214E" w:rsidRPr="0042214E">
        <w:rPr>
          <w:rFonts w:asciiTheme="minorHAnsi" w:hAnsiTheme="minorHAnsi"/>
        </w:rPr>
        <w:t xml:space="preserve">us </w:t>
      </w:r>
      <w:proofErr w:type="spellStart"/>
      <w:r w:rsidR="0042214E" w:rsidRPr="0042214E">
        <w:rPr>
          <w:rFonts w:asciiTheme="minorHAnsi" w:hAnsiTheme="minorHAnsi"/>
        </w:rPr>
        <w:t>Headteacher</w:t>
      </w:r>
      <w:proofErr w:type="spellEnd"/>
      <w:r w:rsidR="0042214E" w:rsidRPr="0042214E">
        <w:rPr>
          <w:rFonts w:asciiTheme="minorHAnsi" w:hAnsiTheme="minorHAnsi"/>
        </w:rPr>
        <w:t xml:space="preserve"> over 15 years, I want to take the school to the next level</w:t>
      </w:r>
      <w:r w:rsidR="00E93486">
        <w:rPr>
          <w:rFonts w:asciiTheme="minorHAnsi" w:hAnsiTheme="minorHAnsi"/>
        </w:rPr>
        <w:t>, and the successful applicant is a key part of this. Although w</w:t>
      </w:r>
      <w:r w:rsidR="0042214E" w:rsidRPr="0042214E">
        <w:rPr>
          <w:rFonts w:asciiTheme="minorHAnsi" w:hAnsiTheme="minorHAnsi"/>
        </w:rPr>
        <w:t xml:space="preserve">e were graded ‘Requires Improvement’ by </w:t>
      </w:r>
      <w:proofErr w:type="spellStart"/>
      <w:r w:rsidR="0042214E" w:rsidRPr="0042214E">
        <w:rPr>
          <w:rFonts w:asciiTheme="minorHAnsi" w:hAnsiTheme="minorHAnsi"/>
        </w:rPr>
        <w:t>OfSTED</w:t>
      </w:r>
      <w:proofErr w:type="spellEnd"/>
      <w:r w:rsidR="0042214E" w:rsidRPr="0042214E">
        <w:rPr>
          <w:rFonts w:asciiTheme="minorHAnsi" w:hAnsiTheme="minorHAnsi"/>
        </w:rPr>
        <w:t xml:space="preserve"> in September</w:t>
      </w:r>
      <w:r w:rsidR="0042214E">
        <w:rPr>
          <w:rFonts w:asciiTheme="minorHAnsi" w:hAnsiTheme="minorHAnsi"/>
        </w:rPr>
        <w:t xml:space="preserve"> 2019</w:t>
      </w:r>
      <w:r w:rsidR="0042214E" w:rsidRPr="0042214E">
        <w:rPr>
          <w:rFonts w:asciiTheme="minorHAnsi" w:hAnsiTheme="minorHAnsi"/>
        </w:rPr>
        <w:t xml:space="preserve"> the report highlighted many positives</w:t>
      </w:r>
      <w:r w:rsidR="0042214E">
        <w:rPr>
          <w:rFonts w:asciiTheme="minorHAnsi" w:hAnsiTheme="minorHAnsi"/>
        </w:rPr>
        <w:t xml:space="preserve"> at St Mary’s, and these were given more detail in our January ‘SIAMS’ (Diocesan) Inspection, where we were described as ‘an exceptionally caring and inclusive community’.</w:t>
      </w:r>
    </w:p>
    <w:p w:rsidR="007C6054" w:rsidRDefault="007C6054" w:rsidP="00E840E1">
      <w:pPr>
        <w:tabs>
          <w:tab w:val="left" w:pos="426"/>
        </w:tabs>
        <w:ind w:left="-142" w:right="-359"/>
        <w:rPr>
          <w:rFonts w:asciiTheme="minorHAnsi" w:hAnsiTheme="minorHAnsi"/>
        </w:rPr>
      </w:pPr>
    </w:p>
    <w:p w:rsidR="003522B8" w:rsidRDefault="007C6054" w:rsidP="00E840E1">
      <w:pPr>
        <w:tabs>
          <w:tab w:val="left" w:pos="426"/>
        </w:tabs>
        <w:ind w:left="-142" w:right="-359"/>
        <w:rPr>
          <w:rFonts w:asciiTheme="minorHAnsi" w:hAnsiTheme="minorHAnsi"/>
        </w:rPr>
      </w:pPr>
      <w:r>
        <w:rPr>
          <w:rFonts w:asciiTheme="minorHAnsi" w:hAnsiTheme="minorHAnsi"/>
        </w:rPr>
        <w:t>Our Christian vision is based on the parable of the sower, where “Through God’s love, we are the rich soil where seeds flourish and roots grow”. Your role is to provide this environment for the staff and students in you</w:t>
      </w:r>
      <w:r w:rsidR="00E93486">
        <w:rPr>
          <w:rFonts w:asciiTheme="minorHAnsi" w:hAnsiTheme="minorHAnsi"/>
        </w:rPr>
        <w:t>r</w:t>
      </w:r>
      <w:r w:rsidR="0051184D">
        <w:rPr>
          <w:rFonts w:asciiTheme="minorHAnsi" w:hAnsiTheme="minorHAnsi"/>
        </w:rPr>
        <w:t xml:space="preserve"> teaching and learning area and, in turn, </w:t>
      </w:r>
      <w:r w:rsidR="00E93486">
        <w:rPr>
          <w:rFonts w:asciiTheme="minorHAnsi" w:hAnsiTheme="minorHAnsi"/>
        </w:rPr>
        <w:t>I want to provide that environment for you.</w:t>
      </w:r>
      <w:r w:rsidR="005A7ED2">
        <w:rPr>
          <w:rFonts w:asciiTheme="minorHAnsi" w:hAnsiTheme="minorHAnsi"/>
        </w:rPr>
        <w:t xml:space="preserve"> See </w:t>
      </w:r>
      <w:hyperlink r:id="rId10" w:history="1">
        <w:r w:rsidR="005A7ED2" w:rsidRPr="005A7ED2">
          <w:rPr>
            <w:rStyle w:val="Hyperlink"/>
            <w:rFonts w:asciiTheme="minorHAnsi" w:hAnsiTheme="minorHAnsi"/>
          </w:rPr>
          <w:t>here</w:t>
        </w:r>
      </w:hyperlink>
      <w:r w:rsidR="005A7ED2">
        <w:rPr>
          <w:rFonts w:asciiTheme="minorHAnsi" w:hAnsiTheme="minorHAnsi"/>
        </w:rPr>
        <w:t xml:space="preserve"> for more detail on this commitment.</w:t>
      </w:r>
      <w:r w:rsidR="004E256F">
        <w:rPr>
          <w:rFonts w:asciiTheme="minorHAnsi" w:hAnsiTheme="minorHAnsi"/>
        </w:rPr>
        <w:t xml:space="preserve"> </w:t>
      </w:r>
      <w:r w:rsidR="003522B8">
        <w:rPr>
          <w:rFonts w:asciiTheme="minorHAnsi" w:hAnsiTheme="minorHAnsi"/>
        </w:rPr>
        <w:t xml:space="preserve">I meet with staff in one-to-one meetings and ask them about the strengths </w:t>
      </w:r>
      <w:r w:rsidR="0051184D">
        <w:rPr>
          <w:rFonts w:asciiTheme="minorHAnsi" w:hAnsiTheme="minorHAnsi"/>
        </w:rPr>
        <w:t xml:space="preserve">of the school </w:t>
      </w:r>
      <w:r w:rsidR="003522B8">
        <w:rPr>
          <w:rFonts w:asciiTheme="minorHAnsi" w:hAnsiTheme="minorHAnsi"/>
        </w:rPr>
        <w:t>and de</w:t>
      </w:r>
      <w:r w:rsidR="0051184D">
        <w:rPr>
          <w:rFonts w:asciiTheme="minorHAnsi" w:hAnsiTheme="minorHAnsi"/>
        </w:rPr>
        <w:t>velopments needed</w:t>
      </w:r>
      <w:r w:rsidR="003522B8">
        <w:rPr>
          <w:rFonts w:asciiTheme="minorHAnsi" w:hAnsiTheme="minorHAnsi"/>
        </w:rPr>
        <w:t xml:space="preserve">. The one single strength that comes up with every colleague is the spirit of fellowship amongst the staff. </w:t>
      </w:r>
      <w:r w:rsidR="0096354B">
        <w:rPr>
          <w:rFonts w:asciiTheme="minorHAnsi" w:hAnsiTheme="minorHAnsi"/>
        </w:rPr>
        <w:t>The staff team are incredible supportive of each other and look out for each other.</w:t>
      </w:r>
    </w:p>
    <w:p w:rsidR="00083301" w:rsidRDefault="00083301" w:rsidP="004E256F">
      <w:pPr>
        <w:tabs>
          <w:tab w:val="left" w:pos="426"/>
        </w:tabs>
        <w:ind w:right="-359"/>
        <w:rPr>
          <w:rFonts w:asciiTheme="minorHAnsi" w:hAnsiTheme="minorHAnsi"/>
        </w:rPr>
      </w:pPr>
    </w:p>
    <w:p w:rsidR="00C813F5" w:rsidRPr="005A7ED2" w:rsidRDefault="00A33AC3" w:rsidP="00A33AC3">
      <w:pPr>
        <w:tabs>
          <w:tab w:val="left" w:pos="426"/>
        </w:tabs>
        <w:ind w:left="-142" w:right="-359"/>
        <w:rPr>
          <w:rFonts w:asciiTheme="minorHAnsi" w:hAnsiTheme="minorHAnsi"/>
        </w:rPr>
      </w:pPr>
      <w:r>
        <w:rPr>
          <w:rFonts w:asciiTheme="minorHAnsi" w:hAnsiTheme="minorHAnsi"/>
        </w:rPr>
        <w:t>Our</w:t>
      </w:r>
      <w:r w:rsidR="00083301">
        <w:rPr>
          <w:rFonts w:asciiTheme="minorHAnsi" w:hAnsiTheme="minorHAnsi"/>
        </w:rPr>
        <w:t xml:space="preserve"> students are an amazing group of young people</w:t>
      </w:r>
      <w:r>
        <w:rPr>
          <w:rFonts w:asciiTheme="minorHAnsi" w:hAnsiTheme="minorHAnsi"/>
        </w:rPr>
        <w:t xml:space="preserve"> (visit my newsletters section of the website </w:t>
      </w:r>
      <w:hyperlink r:id="rId11" w:history="1">
        <w:r w:rsidRPr="00A33AC3">
          <w:rPr>
            <w:rStyle w:val="Hyperlink"/>
            <w:rFonts w:asciiTheme="minorHAnsi" w:hAnsiTheme="minorHAnsi"/>
          </w:rPr>
          <w:t>here</w:t>
        </w:r>
      </w:hyperlink>
      <w:r>
        <w:rPr>
          <w:rFonts w:asciiTheme="minorHAnsi" w:hAnsiTheme="minorHAnsi"/>
        </w:rPr>
        <w:t xml:space="preserve"> to read the fortnightly news of what they have been up to in school)</w:t>
      </w:r>
      <w:r w:rsidR="00083301">
        <w:rPr>
          <w:rFonts w:asciiTheme="minorHAnsi" w:hAnsiTheme="minorHAnsi"/>
        </w:rPr>
        <w:t>. Some come to us with challenges outside school, and at times find life difficult. We are here to support them and</w:t>
      </w:r>
      <w:r w:rsidR="005A7ED2">
        <w:rPr>
          <w:rFonts w:asciiTheme="minorHAnsi" w:hAnsiTheme="minorHAnsi"/>
        </w:rPr>
        <w:t>,</w:t>
      </w:r>
      <w:r w:rsidR="00083301">
        <w:rPr>
          <w:rFonts w:asciiTheme="minorHAnsi" w:hAnsiTheme="minorHAnsi"/>
        </w:rPr>
        <w:t xml:space="preserve"> under the leadership of the successful applicant, they will thrive. Sometimes they make wrong choices and our role as adults is to deal with those issues with consistency, firmness and compassion, allowing those students a way back in to learning</w:t>
      </w:r>
      <w:r w:rsidR="00B05FAB">
        <w:rPr>
          <w:rFonts w:asciiTheme="minorHAnsi" w:hAnsiTheme="minorHAnsi"/>
        </w:rPr>
        <w:t xml:space="preserve"> with dignity</w:t>
      </w:r>
      <w:r w:rsidR="00083301">
        <w:rPr>
          <w:rFonts w:asciiTheme="minorHAnsi" w:hAnsiTheme="minorHAnsi"/>
        </w:rPr>
        <w:t>.</w:t>
      </w:r>
      <w:r w:rsidR="005A7ED2">
        <w:rPr>
          <w:rFonts w:asciiTheme="minorHAnsi" w:hAnsiTheme="minorHAnsi"/>
        </w:rPr>
        <w:t xml:space="preserve"> To provide this consistency</w:t>
      </w:r>
      <w:r w:rsidR="00B231E8">
        <w:rPr>
          <w:rFonts w:asciiTheme="minorHAnsi" w:hAnsiTheme="minorHAnsi"/>
        </w:rPr>
        <w:t>,</w:t>
      </w:r>
      <w:r w:rsidR="005A7ED2">
        <w:rPr>
          <w:rFonts w:asciiTheme="minorHAnsi" w:hAnsiTheme="minorHAnsi"/>
        </w:rPr>
        <w:t xml:space="preserve"> we are developing and embedding The St Mary’s Way (see </w:t>
      </w:r>
      <w:hyperlink w:anchor="_Through_God’s_love," w:history="1">
        <w:r w:rsidR="005A7ED2" w:rsidRPr="00B05FAB">
          <w:rPr>
            <w:rStyle w:val="Hyperlink"/>
            <w:rFonts w:asciiTheme="minorHAnsi" w:hAnsiTheme="minorHAnsi"/>
          </w:rPr>
          <w:t>below</w:t>
        </w:r>
      </w:hyperlink>
      <w:r w:rsidR="005A7ED2">
        <w:rPr>
          <w:rFonts w:asciiTheme="minorHAnsi" w:hAnsiTheme="minorHAnsi"/>
        </w:rPr>
        <w:t>). This sets out basic expectations for students and for how we work with them</w:t>
      </w:r>
      <w:r>
        <w:rPr>
          <w:rFonts w:asciiTheme="minorHAnsi" w:hAnsiTheme="minorHAnsi"/>
        </w:rPr>
        <w:t>. Many students come to us with high prior attainment, and deserve to achieve the highest GCSE grades. ALL students deserve an excellent education that will enable them to achieve what they want in life.</w:t>
      </w:r>
    </w:p>
    <w:p w:rsidR="00C813F5" w:rsidRPr="005A7ED2" w:rsidRDefault="00C813F5" w:rsidP="00E840E1">
      <w:pPr>
        <w:tabs>
          <w:tab w:val="left" w:pos="426"/>
        </w:tabs>
        <w:ind w:left="-142" w:right="-359"/>
        <w:rPr>
          <w:rFonts w:asciiTheme="minorHAnsi" w:hAnsiTheme="minorHAnsi"/>
        </w:rPr>
      </w:pPr>
    </w:p>
    <w:p w:rsidR="00C813F5" w:rsidRDefault="00B231E8" w:rsidP="00E840E1">
      <w:pPr>
        <w:tabs>
          <w:tab w:val="left" w:pos="426"/>
        </w:tabs>
        <w:ind w:left="-142" w:right="-359"/>
        <w:rPr>
          <w:rFonts w:asciiTheme="minorHAnsi" w:hAnsiTheme="minorHAnsi"/>
        </w:rPr>
      </w:pPr>
      <w:r>
        <w:rPr>
          <w:rFonts w:asciiTheme="minorHAnsi" w:hAnsiTheme="minorHAnsi"/>
        </w:rPr>
        <w:t xml:space="preserve">I hope you consider St Mary’s as an option carefully. </w:t>
      </w:r>
      <w:r w:rsidR="004E256F">
        <w:rPr>
          <w:rFonts w:asciiTheme="minorHAnsi" w:hAnsiTheme="minorHAnsi"/>
        </w:rPr>
        <w:t xml:space="preserve">I have included below the management structure of the school, and highlighted the areas specific to this role in green to show where it ‘sits’ in the management and leadership of the school. </w:t>
      </w:r>
      <w:r w:rsidR="001D14B4">
        <w:rPr>
          <w:rFonts w:asciiTheme="minorHAnsi" w:hAnsiTheme="minorHAnsi"/>
        </w:rPr>
        <w:t xml:space="preserve">If </w:t>
      </w:r>
      <w:r>
        <w:rPr>
          <w:rFonts w:asciiTheme="minorHAnsi" w:hAnsiTheme="minorHAnsi"/>
        </w:rPr>
        <w:t>you decide to apply, then I look forward to hearing from you and, if shortlisted, meeting you at interview.</w:t>
      </w:r>
    </w:p>
    <w:p w:rsidR="00B231E8" w:rsidRDefault="00B231E8" w:rsidP="00E840E1">
      <w:pPr>
        <w:tabs>
          <w:tab w:val="left" w:pos="426"/>
        </w:tabs>
        <w:ind w:left="-142" w:right="-359"/>
        <w:rPr>
          <w:rFonts w:asciiTheme="minorHAnsi" w:hAnsiTheme="minorHAnsi"/>
        </w:rPr>
      </w:pPr>
    </w:p>
    <w:p w:rsidR="00B231E8" w:rsidRDefault="00B231E8" w:rsidP="00E840E1">
      <w:pPr>
        <w:tabs>
          <w:tab w:val="left" w:pos="426"/>
        </w:tabs>
        <w:ind w:left="-142" w:right="-359"/>
        <w:rPr>
          <w:rFonts w:asciiTheme="minorHAnsi" w:hAnsiTheme="minorHAnsi"/>
        </w:rPr>
      </w:pPr>
      <w:r>
        <w:rPr>
          <w:rFonts w:asciiTheme="minorHAnsi" w:hAnsiTheme="minorHAnsi"/>
        </w:rPr>
        <w:t xml:space="preserve">Thank you for your time </w:t>
      </w:r>
      <w:r w:rsidR="00BF1668">
        <w:rPr>
          <w:rFonts w:asciiTheme="minorHAnsi" w:hAnsiTheme="minorHAnsi"/>
        </w:rPr>
        <w:t>reading about the school that I am proud to lead and whose future I am excited about.</w:t>
      </w:r>
    </w:p>
    <w:p w:rsidR="00BF1668" w:rsidRDefault="00BF1668" w:rsidP="00E840E1">
      <w:pPr>
        <w:tabs>
          <w:tab w:val="left" w:pos="426"/>
        </w:tabs>
        <w:ind w:left="-142" w:right="-359"/>
        <w:rPr>
          <w:rFonts w:asciiTheme="minorHAnsi" w:hAnsiTheme="minorHAnsi"/>
        </w:rPr>
      </w:pPr>
    </w:p>
    <w:p w:rsidR="00C813F5" w:rsidRDefault="00C813F5" w:rsidP="00BF1668">
      <w:pPr>
        <w:tabs>
          <w:tab w:val="left" w:pos="426"/>
        </w:tabs>
        <w:ind w:right="-359"/>
        <w:rPr>
          <w:rFonts w:asciiTheme="minorHAnsi" w:hAnsiTheme="minorHAnsi"/>
        </w:rPr>
      </w:pPr>
    </w:p>
    <w:p w:rsidR="00BF1668" w:rsidRDefault="00BF1668" w:rsidP="00BF1668">
      <w:pPr>
        <w:tabs>
          <w:tab w:val="left" w:pos="426"/>
        </w:tabs>
        <w:ind w:right="-359"/>
        <w:rPr>
          <w:rFonts w:asciiTheme="minorHAnsi" w:hAnsiTheme="minorHAnsi"/>
        </w:rPr>
      </w:pPr>
      <w:r>
        <w:rPr>
          <w:rFonts w:asciiTheme="minorHAnsi" w:hAnsiTheme="minorHAnsi"/>
        </w:rPr>
        <w:t>Nicholas Simms</w:t>
      </w:r>
    </w:p>
    <w:p w:rsidR="00BF1668" w:rsidRDefault="00BF1668" w:rsidP="00BF1668">
      <w:pPr>
        <w:tabs>
          <w:tab w:val="left" w:pos="426"/>
        </w:tabs>
        <w:ind w:right="-359"/>
        <w:rPr>
          <w:rFonts w:asciiTheme="minorHAnsi" w:hAnsiTheme="minorHAnsi"/>
        </w:rPr>
      </w:pPr>
      <w:proofErr w:type="spellStart"/>
      <w:r>
        <w:rPr>
          <w:rFonts w:asciiTheme="minorHAnsi" w:hAnsiTheme="minorHAnsi"/>
        </w:rPr>
        <w:t>Headteacher</w:t>
      </w:r>
      <w:proofErr w:type="spellEnd"/>
    </w:p>
    <w:p w:rsidR="00BF1668" w:rsidRPr="005A7ED2" w:rsidRDefault="00BF1668" w:rsidP="00BF1668">
      <w:pPr>
        <w:tabs>
          <w:tab w:val="left" w:pos="426"/>
        </w:tabs>
        <w:ind w:right="-359"/>
        <w:rPr>
          <w:rFonts w:asciiTheme="minorHAnsi" w:hAnsiTheme="minorHAnsi"/>
        </w:rPr>
      </w:pPr>
    </w:p>
    <w:p w:rsidR="00C813F5" w:rsidRDefault="00C813F5" w:rsidP="00E840E1">
      <w:pPr>
        <w:tabs>
          <w:tab w:val="left" w:pos="426"/>
        </w:tabs>
        <w:ind w:left="-142" w:right="-359"/>
        <w:rPr>
          <w:rFonts w:asciiTheme="minorHAnsi" w:hAnsiTheme="minorHAnsi"/>
        </w:rPr>
      </w:pPr>
    </w:p>
    <w:p w:rsidR="00A33AC3" w:rsidRDefault="00A33AC3" w:rsidP="00E840E1">
      <w:pPr>
        <w:tabs>
          <w:tab w:val="left" w:pos="426"/>
        </w:tabs>
        <w:ind w:left="-142" w:right="-359"/>
        <w:rPr>
          <w:rFonts w:asciiTheme="minorHAnsi" w:hAnsiTheme="minorHAnsi"/>
        </w:rPr>
      </w:pPr>
    </w:p>
    <w:p w:rsidR="00A33AC3" w:rsidRDefault="00A33AC3" w:rsidP="00E840E1">
      <w:pPr>
        <w:tabs>
          <w:tab w:val="left" w:pos="426"/>
        </w:tabs>
        <w:ind w:left="-142" w:right="-359"/>
        <w:rPr>
          <w:rFonts w:asciiTheme="minorHAnsi" w:hAnsiTheme="minorHAnsi"/>
        </w:rPr>
      </w:pPr>
    </w:p>
    <w:p w:rsidR="00A33AC3" w:rsidRPr="005A7ED2" w:rsidRDefault="00A33AC3" w:rsidP="00E840E1">
      <w:pPr>
        <w:tabs>
          <w:tab w:val="left" w:pos="426"/>
        </w:tabs>
        <w:ind w:left="-142" w:right="-359"/>
        <w:rPr>
          <w:rFonts w:asciiTheme="minorHAnsi" w:hAnsiTheme="minorHAnsi"/>
        </w:rPr>
      </w:pPr>
    </w:p>
    <w:p w:rsidR="00C813F5" w:rsidRPr="005A7ED2" w:rsidRDefault="00C813F5" w:rsidP="00E840E1">
      <w:pPr>
        <w:tabs>
          <w:tab w:val="left" w:pos="426"/>
        </w:tabs>
        <w:ind w:left="-142" w:right="-359"/>
        <w:rPr>
          <w:rFonts w:asciiTheme="minorHAnsi" w:hAnsiTheme="minorHAnsi"/>
        </w:rPr>
      </w:pPr>
    </w:p>
    <w:p w:rsidR="00C813F5" w:rsidRPr="005A7ED2" w:rsidRDefault="00C813F5" w:rsidP="00E840E1">
      <w:pPr>
        <w:tabs>
          <w:tab w:val="left" w:pos="426"/>
        </w:tabs>
        <w:ind w:left="-142" w:right="-359"/>
        <w:rPr>
          <w:rFonts w:asciiTheme="minorHAnsi" w:hAnsiTheme="minorHAnsi"/>
        </w:rPr>
      </w:pPr>
    </w:p>
    <w:p w:rsidR="00C813F5" w:rsidRPr="005A7ED2" w:rsidRDefault="00C813F5" w:rsidP="00E840E1">
      <w:pPr>
        <w:tabs>
          <w:tab w:val="left" w:pos="426"/>
        </w:tabs>
        <w:ind w:left="-142" w:right="-359"/>
        <w:rPr>
          <w:rFonts w:asciiTheme="minorHAnsi" w:hAnsiTheme="minorHAnsi"/>
        </w:rPr>
      </w:pPr>
    </w:p>
    <w:p w:rsidR="00C813F5" w:rsidRPr="005A7ED2" w:rsidRDefault="00C813F5" w:rsidP="00E840E1">
      <w:pPr>
        <w:tabs>
          <w:tab w:val="left" w:pos="426"/>
        </w:tabs>
        <w:ind w:left="-142" w:right="-359"/>
        <w:rPr>
          <w:rFonts w:asciiTheme="minorHAnsi" w:hAnsiTheme="minorHAnsi"/>
        </w:rPr>
      </w:pPr>
    </w:p>
    <w:p w:rsidR="00C813F5" w:rsidRDefault="00C813F5" w:rsidP="00102A6A">
      <w:pPr>
        <w:tabs>
          <w:tab w:val="left" w:pos="426"/>
        </w:tabs>
        <w:ind w:right="-359"/>
        <w:rPr>
          <w:rFonts w:asciiTheme="minorHAnsi" w:hAnsiTheme="minorHAnsi"/>
        </w:rPr>
      </w:pPr>
    </w:p>
    <w:p w:rsidR="004E256F" w:rsidRDefault="004E256F" w:rsidP="00102A6A">
      <w:pPr>
        <w:tabs>
          <w:tab w:val="left" w:pos="426"/>
        </w:tabs>
        <w:ind w:right="-359"/>
        <w:rPr>
          <w:rFonts w:asciiTheme="minorHAnsi" w:hAnsiTheme="minorHAnsi"/>
        </w:rPr>
      </w:pPr>
    </w:p>
    <w:p w:rsidR="00102A6A" w:rsidRPr="005A7ED2" w:rsidRDefault="00102A6A" w:rsidP="00102A6A">
      <w:pPr>
        <w:tabs>
          <w:tab w:val="left" w:pos="426"/>
        </w:tabs>
        <w:ind w:right="-359"/>
        <w:rPr>
          <w:rFonts w:asciiTheme="minorHAnsi" w:hAnsiTheme="minorHAnsi"/>
        </w:rPr>
      </w:pPr>
    </w:p>
    <w:p w:rsidR="00C813F5" w:rsidRPr="005A7ED2" w:rsidRDefault="00C813F5" w:rsidP="00E840E1">
      <w:pPr>
        <w:tabs>
          <w:tab w:val="left" w:pos="426"/>
        </w:tabs>
        <w:ind w:left="-142" w:right="-359"/>
        <w:rPr>
          <w:rFonts w:asciiTheme="minorHAnsi" w:hAnsiTheme="minorHAnsi"/>
        </w:rPr>
      </w:pPr>
    </w:p>
    <w:p w:rsidR="00C813F5" w:rsidRPr="005A7ED2" w:rsidRDefault="00C813F5" w:rsidP="00E840E1">
      <w:pPr>
        <w:tabs>
          <w:tab w:val="left" w:pos="426"/>
        </w:tabs>
        <w:ind w:left="-142" w:right="-359"/>
        <w:rPr>
          <w:rFonts w:asciiTheme="minorHAnsi" w:hAnsiTheme="minorHAnsi"/>
        </w:rPr>
      </w:pPr>
    </w:p>
    <w:p w:rsidR="00C813F5" w:rsidRPr="005A7ED2" w:rsidRDefault="00C813F5" w:rsidP="00E840E1">
      <w:pPr>
        <w:tabs>
          <w:tab w:val="left" w:pos="426"/>
        </w:tabs>
        <w:ind w:left="-142" w:right="-359"/>
        <w:rPr>
          <w:rFonts w:asciiTheme="minorHAnsi" w:hAnsiTheme="minorHAnsi"/>
        </w:rPr>
      </w:pPr>
    </w:p>
    <w:p w:rsidR="00C813F5" w:rsidRDefault="00C813F5" w:rsidP="00E840E1">
      <w:pPr>
        <w:tabs>
          <w:tab w:val="left" w:pos="426"/>
        </w:tabs>
        <w:ind w:left="-142" w:right="-359"/>
        <w:rPr>
          <w:rFonts w:asciiTheme="minorHAnsi" w:hAnsiTheme="minorHAnsi"/>
          <w:b/>
        </w:rPr>
      </w:pPr>
    </w:p>
    <w:p w:rsidR="00083301" w:rsidRDefault="00083301" w:rsidP="00083301">
      <w:pPr>
        <w:jc w:val="center"/>
      </w:pPr>
      <w:r>
        <w:rPr>
          <w:noProof/>
          <w:sz w:val="20"/>
        </w:rPr>
        <w:drawing>
          <wp:anchor distT="0" distB="0" distL="114300" distR="114300" simplePos="0" relativeHeight="251664896" behindDoc="1" locked="0" layoutInCell="1" allowOverlap="1" wp14:anchorId="5753B1EA" wp14:editId="40DD4A0E">
            <wp:simplePos x="0" y="0"/>
            <wp:positionH relativeFrom="margin">
              <wp:align>right</wp:align>
            </wp:positionH>
            <wp:positionV relativeFrom="paragraph">
              <wp:posOffset>489</wp:posOffset>
            </wp:positionV>
            <wp:extent cx="597535" cy="37020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7535" cy="3702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6ED215" wp14:editId="2A7E1EAF">
            <wp:extent cx="1587500" cy="36892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91" t="12062" r="2164" b="10228"/>
                    <a:stretch/>
                  </pic:blipFill>
                  <pic:spPr bwMode="auto">
                    <a:xfrm>
                      <a:off x="0" y="0"/>
                      <a:ext cx="1638832" cy="380853"/>
                    </a:xfrm>
                    <a:prstGeom prst="rect">
                      <a:avLst/>
                    </a:prstGeom>
                    <a:ln>
                      <a:noFill/>
                    </a:ln>
                    <a:extLst>
                      <a:ext uri="{53640926-AAD7-44D8-BBD7-CCE9431645EC}">
                        <a14:shadowObscured xmlns:a14="http://schemas.microsoft.com/office/drawing/2010/main"/>
                      </a:ext>
                    </a:extLst>
                  </pic:spPr>
                </pic:pic>
              </a:graphicData>
            </a:graphic>
          </wp:inline>
        </w:drawing>
      </w:r>
    </w:p>
    <w:p w:rsidR="00083301" w:rsidRPr="00627FAA" w:rsidRDefault="00083301" w:rsidP="00B05FAB">
      <w:pPr>
        <w:pStyle w:val="Heading1"/>
        <w:jc w:val="center"/>
      </w:pPr>
      <w:bookmarkStart w:id="1" w:name="_Through_God’s_love,"/>
      <w:bookmarkEnd w:id="1"/>
      <w:r w:rsidRPr="00627FAA">
        <w:t>Through God’s love, we are the rich soil where seeds flourish and roots grow</w:t>
      </w:r>
    </w:p>
    <w:p w:rsidR="00083301" w:rsidRDefault="00083301" w:rsidP="00083301">
      <w:pPr>
        <w:pStyle w:val="NoSpacing"/>
        <w:jc w:val="center"/>
      </w:pPr>
      <w:r w:rsidRPr="00D10B48">
        <w:t>This is the foundation of our motto</w:t>
      </w:r>
      <w:r>
        <w:t xml:space="preserve"> </w:t>
      </w:r>
      <w:r w:rsidRPr="00D10B48">
        <w:t>Aspire, Challenge, Succeed</w:t>
      </w:r>
      <w:r>
        <w:t>.</w:t>
      </w:r>
    </w:p>
    <w:p w:rsidR="00083301" w:rsidRPr="00342391" w:rsidRDefault="00083301" w:rsidP="00083301">
      <w:pPr>
        <w:pStyle w:val="NoSpacing"/>
        <w:jc w:val="center"/>
        <w:rPr>
          <w:spacing w:val="-10"/>
        </w:rPr>
      </w:pPr>
      <w:r w:rsidRPr="00342391">
        <w:rPr>
          <w:spacing w:val="-10"/>
        </w:rPr>
        <w:t>At St Mary’s we are committed to providing an excellent environment for us all to flourish in and we do this with compassion and consistency. The information below is the framework for this consistency, and all staff are expected to adhere to it.</w:t>
      </w:r>
    </w:p>
    <w:tbl>
      <w:tblPr>
        <w:tblStyle w:val="TableGrid"/>
        <w:tblW w:w="0" w:type="auto"/>
        <w:tblLook w:val="04A0" w:firstRow="1" w:lastRow="0" w:firstColumn="1" w:lastColumn="0" w:noHBand="0" w:noVBand="1"/>
      </w:tblPr>
      <w:tblGrid>
        <w:gridCol w:w="843"/>
        <w:gridCol w:w="4961"/>
        <w:gridCol w:w="4958"/>
      </w:tblGrid>
      <w:tr w:rsidR="00083301" w:rsidTr="005301ED">
        <w:tc>
          <w:tcPr>
            <w:tcW w:w="778" w:type="dxa"/>
          </w:tcPr>
          <w:p w:rsidR="00083301" w:rsidRDefault="00083301" w:rsidP="005301ED">
            <w:r>
              <w:t>Time (</w:t>
            </w:r>
            <w:proofErr w:type="spellStart"/>
            <w:r>
              <w:t>mins</w:t>
            </w:r>
            <w:proofErr w:type="spellEnd"/>
            <w:r>
              <w:t>)</w:t>
            </w:r>
          </w:p>
        </w:tc>
        <w:tc>
          <w:tcPr>
            <w:tcW w:w="4992" w:type="dxa"/>
          </w:tcPr>
          <w:p w:rsidR="00083301" w:rsidRDefault="00083301" w:rsidP="005301ED">
            <w:r>
              <w:t>Teacher</w:t>
            </w:r>
            <w:r w:rsidRPr="003D29AB">
              <w:rPr>
                <w:i/>
              </w:rPr>
              <w:t xml:space="preserve"> (</w:t>
            </w:r>
            <w:r w:rsidRPr="005C14CD">
              <w:rPr>
                <w:i/>
                <w:sz w:val="20"/>
              </w:rPr>
              <w:t>If you teach Y7, Y8, Y9 Period 3 or Period 5, please meet your class in the courtyard and walk them quietly to the classroom.</w:t>
            </w:r>
            <w:r>
              <w:rPr>
                <w:i/>
                <w:sz w:val="20"/>
              </w:rPr>
              <w:t>)</w:t>
            </w:r>
          </w:p>
        </w:tc>
        <w:tc>
          <w:tcPr>
            <w:tcW w:w="4992" w:type="dxa"/>
          </w:tcPr>
          <w:p w:rsidR="00083301" w:rsidRDefault="00083301" w:rsidP="005301ED">
            <w:r>
              <w:t>Students</w:t>
            </w:r>
          </w:p>
        </w:tc>
      </w:tr>
      <w:tr w:rsidR="00083301" w:rsidTr="005301ED">
        <w:tc>
          <w:tcPr>
            <w:tcW w:w="778" w:type="dxa"/>
            <w:vMerge w:val="restart"/>
          </w:tcPr>
          <w:p w:rsidR="00083301" w:rsidRDefault="00083301" w:rsidP="005301ED">
            <w:r>
              <w:t>0-10</w:t>
            </w:r>
          </w:p>
        </w:tc>
        <w:tc>
          <w:tcPr>
            <w:tcW w:w="4992" w:type="dxa"/>
          </w:tcPr>
          <w:p w:rsidR="00083301" w:rsidRDefault="00083301" w:rsidP="00083301">
            <w:pPr>
              <w:pStyle w:val="ListParagraph"/>
              <w:widowControl w:val="0"/>
              <w:numPr>
                <w:ilvl w:val="0"/>
                <w:numId w:val="17"/>
              </w:numPr>
              <w:autoSpaceDE w:val="0"/>
              <w:autoSpaceDN w:val="0"/>
              <w:spacing w:after="0" w:line="240" w:lineRule="auto"/>
              <w:contextualSpacing w:val="0"/>
            </w:pPr>
            <w:r>
              <w:t>Provide a ‘do now’ starter for the students based on knowledge retrieval. This can be retrieval of anything the teacher chooses and come in any format, but the requirement of the task should need minimal instruction from the teacher.</w:t>
            </w:r>
          </w:p>
          <w:p w:rsidR="00083301" w:rsidRDefault="00083301" w:rsidP="00083301">
            <w:pPr>
              <w:pStyle w:val="ListParagraph"/>
              <w:widowControl w:val="0"/>
              <w:numPr>
                <w:ilvl w:val="0"/>
                <w:numId w:val="17"/>
              </w:numPr>
              <w:autoSpaceDE w:val="0"/>
              <w:autoSpaceDN w:val="0"/>
              <w:spacing w:after="0" w:line="240" w:lineRule="auto"/>
              <w:contextualSpacing w:val="0"/>
            </w:pPr>
            <w:r>
              <w:t>Take the register.</w:t>
            </w:r>
          </w:p>
          <w:p w:rsidR="00083301" w:rsidRPr="00A95653" w:rsidRDefault="00083301" w:rsidP="00083301">
            <w:pPr>
              <w:pStyle w:val="ListParagraph"/>
              <w:widowControl w:val="0"/>
              <w:numPr>
                <w:ilvl w:val="0"/>
                <w:numId w:val="17"/>
              </w:numPr>
              <w:autoSpaceDE w:val="0"/>
              <w:autoSpaceDN w:val="0"/>
              <w:spacing w:after="0" w:line="240" w:lineRule="auto"/>
              <w:contextualSpacing w:val="0"/>
            </w:pPr>
            <w:r>
              <w:t>Expect and allow students to work in silence and do not talk to them as a whole class.</w:t>
            </w:r>
          </w:p>
        </w:tc>
        <w:tc>
          <w:tcPr>
            <w:tcW w:w="4992" w:type="dxa"/>
          </w:tcPr>
          <w:p w:rsidR="00083301" w:rsidRDefault="00083301" w:rsidP="005301ED">
            <w:r>
              <w:t>Enter the classroom, take out equipment and settle to the ‘do now’ task in silence. The only talking must be to respond to the register.</w:t>
            </w:r>
          </w:p>
        </w:tc>
      </w:tr>
      <w:tr w:rsidR="00083301" w:rsidTr="005301ED">
        <w:tc>
          <w:tcPr>
            <w:tcW w:w="778" w:type="dxa"/>
            <w:vMerge/>
          </w:tcPr>
          <w:p w:rsidR="00083301" w:rsidRDefault="00083301" w:rsidP="005301ED"/>
        </w:tc>
        <w:tc>
          <w:tcPr>
            <w:tcW w:w="9984" w:type="dxa"/>
            <w:gridSpan w:val="2"/>
          </w:tcPr>
          <w:p w:rsidR="00083301" w:rsidRPr="005C14CD" w:rsidRDefault="00083301" w:rsidP="005301ED">
            <w:pPr>
              <w:rPr>
                <w:sz w:val="20"/>
              </w:rPr>
            </w:pPr>
            <w:r w:rsidRPr="005C14CD">
              <w:rPr>
                <w:i/>
                <w:sz w:val="20"/>
              </w:rPr>
              <w:t>Rationale:  along with calm, quiet movement on the corridors, and lining up after break and lunchtime for Y7-Y9, this settles the students and prepares them for the learning.</w:t>
            </w:r>
          </w:p>
        </w:tc>
      </w:tr>
      <w:tr w:rsidR="00083301" w:rsidTr="005301ED">
        <w:tc>
          <w:tcPr>
            <w:tcW w:w="778" w:type="dxa"/>
            <w:vMerge w:val="restart"/>
          </w:tcPr>
          <w:p w:rsidR="00083301" w:rsidRDefault="00083301" w:rsidP="005301ED">
            <w:r>
              <w:t>11-55</w:t>
            </w:r>
          </w:p>
        </w:tc>
        <w:tc>
          <w:tcPr>
            <w:tcW w:w="4992" w:type="dxa"/>
          </w:tcPr>
          <w:p w:rsidR="00083301" w:rsidRDefault="00083301" w:rsidP="005301ED">
            <w:r>
              <w:t>The content of the lesson is decided by the teacher in conjunction with the curriculum plan for the subject. The style of the lesson is also decided by the teacher and is chosen to match the needs and skills of the students.</w:t>
            </w:r>
          </w:p>
          <w:p w:rsidR="00083301" w:rsidRDefault="00083301" w:rsidP="005301ED">
            <w:r>
              <w:t>At all times please ensure:</w:t>
            </w:r>
          </w:p>
          <w:p w:rsidR="00083301" w:rsidRDefault="00083301" w:rsidP="00083301">
            <w:pPr>
              <w:pStyle w:val="ListParagraph"/>
              <w:widowControl w:val="0"/>
              <w:numPr>
                <w:ilvl w:val="0"/>
                <w:numId w:val="15"/>
              </w:numPr>
              <w:autoSpaceDE w:val="0"/>
              <w:autoSpaceDN w:val="0"/>
              <w:spacing w:after="0" w:line="240" w:lineRule="auto"/>
              <w:contextualSpacing w:val="0"/>
            </w:pPr>
            <w:r>
              <w:t>Students are wearing correct, full uniform (if the activity, or the temperature of the room, requires a change to uniform, it is the adults who decide this and give permission).</w:t>
            </w:r>
          </w:p>
          <w:p w:rsidR="00083301" w:rsidRDefault="00083301" w:rsidP="00083301">
            <w:pPr>
              <w:pStyle w:val="ListParagraph"/>
              <w:widowControl w:val="0"/>
              <w:numPr>
                <w:ilvl w:val="0"/>
                <w:numId w:val="15"/>
              </w:numPr>
              <w:autoSpaceDE w:val="0"/>
              <w:autoSpaceDN w:val="0"/>
              <w:spacing w:after="0" w:line="240" w:lineRule="auto"/>
              <w:contextualSpacing w:val="0"/>
            </w:pPr>
            <w:r>
              <w:t xml:space="preserve">You do not allow students to break school rules even for a ‘treat’ or ‘educational reason’. For instance, students should not be allowed to use mobile phones or other devices they have as a calculator, to take part in online quizzes, film/photograph activities, listen to music. Please provide any electronic equipment required by the learning. </w:t>
            </w:r>
          </w:p>
          <w:p w:rsidR="00083301" w:rsidRDefault="00083301" w:rsidP="00083301">
            <w:pPr>
              <w:pStyle w:val="ListParagraph"/>
              <w:widowControl w:val="0"/>
              <w:numPr>
                <w:ilvl w:val="0"/>
                <w:numId w:val="15"/>
              </w:numPr>
              <w:autoSpaceDE w:val="0"/>
              <w:autoSpaceDN w:val="0"/>
              <w:spacing w:after="0" w:line="240" w:lineRule="auto"/>
              <w:contextualSpacing w:val="0"/>
            </w:pPr>
            <w:r>
              <w:t>You use the OUT OF LESSON pass if a child must leave the room.</w:t>
            </w:r>
          </w:p>
          <w:p w:rsidR="00083301" w:rsidRDefault="00083301" w:rsidP="00083301">
            <w:pPr>
              <w:pStyle w:val="ListParagraph"/>
              <w:widowControl w:val="0"/>
              <w:numPr>
                <w:ilvl w:val="0"/>
                <w:numId w:val="15"/>
              </w:numPr>
              <w:autoSpaceDE w:val="0"/>
              <w:autoSpaceDN w:val="0"/>
              <w:spacing w:after="0" w:line="240" w:lineRule="auto"/>
              <w:contextualSpacing w:val="0"/>
            </w:pPr>
            <w:r>
              <w:t>You use on-call for behaviour that prevents you from teaching and students from learning, but please use language and practice described overleaf to calm and correct behaviour.</w:t>
            </w:r>
          </w:p>
        </w:tc>
        <w:tc>
          <w:tcPr>
            <w:tcW w:w="4992" w:type="dxa"/>
          </w:tcPr>
          <w:p w:rsidR="00083301" w:rsidRDefault="00083301" w:rsidP="005301ED">
            <w:r>
              <w:t>Students must</w:t>
            </w:r>
          </w:p>
          <w:p w:rsidR="00083301" w:rsidRPr="00EB5A3E" w:rsidRDefault="00083301" w:rsidP="00083301">
            <w:pPr>
              <w:pStyle w:val="ListParagraph"/>
              <w:widowControl w:val="0"/>
              <w:numPr>
                <w:ilvl w:val="0"/>
                <w:numId w:val="14"/>
              </w:numPr>
              <w:autoSpaceDE w:val="0"/>
              <w:autoSpaceDN w:val="0"/>
              <w:spacing w:after="0" w:line="240" w:lineRule="auto"/>
              <w:contextualSpacing w:val="0"/>
            </w:pPr>
            <w:proofErr w:type="gramStart"/>
            <w:r w:rsidRPr="00EB5A3E">
              <w:t>remain</w:t>
            </w:r>
            <w:proofErr w:type="gramEnd"/>
            <w:r w:rsidRPr="00EB5A3E">
              <w:t xml:space="preserve"> silent and concentrate</w:t>
            </w:r>
            <w:r>
              <w:t xml:space="preserve"> w</w:t>
            </w:r>
            <w:r w:rsidRPr="00EB5A3E">
              <w:t xml:space="preserve">hen a member of </w:t>
            </w:r>
            <w:r>
              <w:t>staff talks to the whole class.</w:t>
            </w:r>
          </w:p>
          <w:p w:rsidR="00083301" w:rsidRPr="00EB5A3E" w:rsidRDefault="00083301" w:rsidP="00083301">
            <w:pPr>
              <w:pStyle w:val="ListParagraph"/>
              <w:widowControl w:val="0"/>
              <w:numPr>
                <w:ilvl w:val="0"/>
                <w:numId w:val="14"/>
              </w:numPr>
              <w:autoSpaceDE w:val="0"/>
              <w:autoSpaceDN w:val="0"/>
              <w:spacing w:after="0" w:line="240" w:lineRule="auto"/>
              <w:contextualSpacing w:val="0"/>
            </w:pPr>
            <w:proofErr w:type="gramStart"/>
            <w:r>
              <w:t>put</w:t>
            </w:r>
            <w:proofErr w:type="gramEnd"/>
            <w:r>
              <w:t xml:space="preserve"> their</w:t>
            </w:r>
            <w:r w:rsidRPr="00EB5A3E">
              <w:t xml:space="preserve"> hand up to </w:t>
            </w:r>
            <w:r>
              <w:t>ask/</w:t>
            </w:r>
            <w:r w:rsidRPr="00EB5A3E">
              <w:t>answer</w:t>
            </w:r>
            <w:r>
              <w:t xml:space="preserve"> and</w:t>
            </w:r>
            <w:r w:rsidRPr="00EB5A3E">
              <w:t xml:space="preserve"> do not call out.</w:t>
            </w:r>
          </w:p>
          <w:p w:rsidR="00083301" w:rsidRPr="00EB5A3E" w:rsidRDefault="00083301" w:rsidP="00083301">
            <w:pPr>
              <w:pStyle w:val="ListParagraph"/>
              <w:widowControl w:val="0"/>
              <w:numPr>
                <w:ilvl w:val="0"/>
                <w:numId w:val="14"/>
              </w:numPr>
              <w:autoSpaceDE w:val="0"/>
              <w:autoSpaceDN w:val="0"/>
              <w:spacing w:after="0" w:line="240" w:lineRule="auto"/>
              <w:contextualSpacing w:val="0"/>
            </w:pPr>
            <w:proofErr w:type="gramStart"/>
            <w:r w:rsidRPr="00EB5A3E">
              <w:t>mus</w:t>
            </w:r>
            <w:r>
              <w:t>t</w:t>
            </w:r>
            <w:proofErr w:type="gramEnd"/>
            <w:r>
              <w:t xml:space="preserve"> have pen, pencil, ruler, </w:t>
            </w:r>
            <w:r>
              <w:rPr>
                <w:sz w:val="20"/>
                <w:szCs w:val="20"/>
              </w:rPr>
              <w:t>calculator</w:t>
            </w:r>
            <w:r w:rsidRPr="00EB5A3E">
              <w:t xml:space="preserve"> and any books or folders needed.</w:t>
            </w:r>
          </w:p>
          <w:p w:rsidR="00083301" w:rsidRPr="00EB5A3E" w:rsidRDefault="00083301" w:rsidP="00083301">
            <w:pPr>
              <w:pStyle w:val="ListParagraph"/>
              <w:widowControl w:val="0"/>
              <w:numPr>
                <w:ilvl w:val="0"/>
                <w:numId w:val="14"/>
              </w:numPr>
              <w:autoSpaceDE w:val="0"/>
              <w:autoSpaceDN w:val="0"/>
              <w:spacing w:after="0" w:line="240" w:lineRule="auto"/>
              <w:contextualSpacing w:val="0"/>
            </w:pPr>
            <w:proofErr w:type="gramStart"/>
            <w:r w:rsidRPr="00EB5A3E">
              <w:t>are</w:t>
            </w:r>
            <w:proofErr w:type="gramEnd"/>
            <w:r w:rsidRPr="00EB5A3E">
              <w:t xml:space="preserve"> expected to work sensibly with other students</w:t>
            </w:r>
            <w:r>
              <w:t>.</w:t>
            </w:r>
          </w:p>
          <w:p w:rsidR="00083301" w:rsidRDefault="00083301" w:rsidP="00083301">
            <w:pPr>
              <w:pStyle w:val="ListParagraph"/>
              <w:widowControl w:val="0"/>
              <w:numPr>
                <w:ilvl w:val="0"/>
                <w:numId w:val="14"/>
              </w:numPr>
              <w:autoSpaceDE w:val="0"/>
              <w:autoSpaceDN w:val="0"/>
              <w:spacing w:after="0" w:line="240" w:lineRule="auto"/>
              <w:contextualSpacing w:val="0"/>
            </w:pPr>
            <w:proofErr w:type="gramStart"/>
            <w:r>
              <w:t>are</w:t>
            </w:r>
            <w:proofErr w:type="gramEnd"/>
            <w:r>
              <w:t xml:space="preserve"> not allowed to use any electronic device (e.g. mobile/smart phone, tablet, MP3 player) or wear earphones to listen to music</w:t>
            </w:r>
            <w:r w:rsidRPr="00EB5A3E">
              <w:t>; they will be confiscated and kept for one week.</w:t>
            </w:r>
          </w:p>
          <w:p w:rsidR="00083301" w:rsidRDefault="00083301" w:rsidP="00083301">
            <w:pPr>
              <w:pStyle w:val="ListParagraph"/>
              <w:widowControl w:val="0"/>
              <w:numPr>
                <w:ilvl w:val="0"/>
                <w:numId w:val="14"/>
              </w:numPr>
              <w:autoSpaceDE w:val="0"/>
              <w:autoSpaceDN w:val="0"/>
              <w:spacing w:after="0" w:line="240" w:lineRule="auto"/>
              <w:contextualSpacing w:val="0"/>
            </w:pPr>
            <w:proofErr w:type="gramStart"/>
            <w:r>
              <w:t>if</w:t>
            </w:r>
            <w:proofErr w:type="gramEnd"/>
            <w:r>
              <w:t xml:space="preserve"> they are late, </w:t>
            </w:r>
            <w:r w:rsidRPr="00EB5A3E">
              <w:t>apologise to the</w:t>
            </w:r>
            <w:r>
              <w:t xml:space="preserve"> member of staff and give the</w:t>
            </w:r>
            <w:r w:rsidRPr="00EB5A3E">
              <w:t xml:space="preserve"> reason for lateness.</w:t>
            </w:r>
          </w:p>
          <w:p w:rsidR="00083301" w:rsidRDefault="00083301" w:rsidP="00083301">
            <w:pPr>
              <w:pStyle w:val="ListParagraph"/>
              <w:widowControl w:val="0"/>
              <w:numPr>
                <w:ilvl w:val="0"/>
                <w:numId w:val="14"/>
              </w:numPr>
              <w:autoSpaceDE w:val="0"/>
              <w:autoSpaceDN w:val="0"/>
              <w:spacing w:after="0" w:line="240" w:lineRule="auto"/>
              <w:contextualSpacing w:val="0"/>
            </w:pPr>
            <w:proofErr w:type="gramStart"/>
            <w:r>
              <w:t>drink</w:t>
            </w:r>
            <w:proofErr w:type="gramEnd"/>
            <w:r>
              <w:t xml:space="preserve"> only still </w:t>
            </w:r>
            <w:r w:rsidRPr="00EB5A3E">
              <w:t>water</w:t>
            </w:r>
            <w:r>
              <w:t xml:space="preserve"> (not juice, squash or carbonated drinks) </w:t>
            </w:r>
            <w:r w:rsidRPr="00EB5A3E">
              <w:t xml:space="preserve">and </w:t>
            </w:r>
            <w:r w:rsidRPr="00FB38BD">
              <w:t>remember eating, and chewing (including gum) is not allowed.</w:t>
            </w:r>
          </w:p>
          <w:p w:rsidR="00083301" w:rsidRPr="00EB5A3E" w:rsidRDefault="00083301" w:rsidP="00083301">
            <w:pPr>
              <w:pStyle w:val="ListParagraph"/>
              <w:widowControl w:val="0"/>
              <w:numPr>
                <w:ilvl w:val="0"/>
                <w:numId w:val="14"/>
              </w:numPr>
              <w:autoSpaceDE w:val="0"/>
              <w:autoSpaceDN w:val="0"/>
              <w:spacing w:after="0" w:line="240" w:lineRule="auto"/>
              <w:contextualSpacing w:val="0"/>
            </w:pPr>
            <w:r>
              <w:t>Drinking in Science, Technology, Computer, Music and Drama rooms is not allowed for safety reasons.</w:t>
            </w:r>
          </w:p>
          <w:p w:rsidR="00083301" w:rsidRPr="00EB5A3E" w:rsidRDefault="00083301" w:rsidP="005301ED"/>
        </w:tc>
      </w:tr>
      <w:tr w:rsidR="00083301" w:rsidTr="005301ED">
        <w:tc>
          <w:tcPr>
            <w:tcW w:w="778" w:type="dxa"/>
            <w:vMerge/>
          </w:tcPr>
          <w:p w:rsidR="00083301" w:rsidRDefault="00083301" w:rsidP="005301ED"/>
        </w:tc>
        <w:tc>
          <w:tcPr>
            <w:tcW w:w="9984" w:type="dxa"/>
            <w:gridSpan w:val="2"/>
          </w:tcPr>
          <w:p w:rsidR="00083301" w:rsidRPr="009956E5" w:rsidRDefault="00083301" w:rsidP="005301ED">
            <w:pPr>
              <w:rPr>
                <w:i/>
              </w:rPr>
            </w:pPr>
            <w:r w:rsidRPr="005C14CD">
              <w:rPr>
                <w:i/>
                <w:sz w:val="20"/>
              </w:rPr>
              <w:t>Rationale: The teacher decides what is learned, how it is learned and is responsible for upholding the whole-school policies and practices in a fair and consistent way. The learning environment is controlled by the teacher to ensure best possible progress for all students</w:t>
            </w:r>
            <w:r>
              <w:rPr>
                <w:i/>
              </w:rPr>
              <w:t>.</w:t>
            </w:r>
          </w:p>
        </w:tc>
      </w:tr>
      <w:tr w:rsidR="00083301" w:rsidTr="005301ED">
        <w:tc>
          <w:tcPr>
            <w:tcW w:w="778" w:type="dxa"/>
            <w:vMerge w:val="restart"/>
          </w:tcPr>
          <w:p w:rsidR="00083301" w:rsidRDefault="00083301" w:rsidP="005301ED">
            <w:r>
              <w:t>56-60</w:t>
            </w:r>
          </w:p>
        </w:tc>
        <w:tc>
          <w:tcPr>
            <w:tcW w:w="4992" w:type="dxa"/>
          </w:tcPr>
          <w:p w:rsidR="00083301" w:rsidRDefault="00083301" w:rsidP="005301ED">
            <w:pPr>
              <w:rPr>
                <w:i/>
                <w:sz w:val="20"/>
                <w:szCs w:val="20"/>
              </w:rPr>
            </w:pPr>
            <w:r w:rsidRPr="00D603B7">
              <w:rPr>
                <w:sz w:val="20"/>
                <w:szCs w:val="20"/>
              </w:rPr>
              <w:t>W</w:t>
            </w:r>
            <w:r>
              <w:rPr>
                <w:sz w:val="20"/>
                <w:szCs w:val="20"/>
              </w:rPr>
              <w:t>e do not have lesson bells. W</w:t>
            </w:r>
            <w:r w:rsidRPr="00D603B7">
              <w:rPr>
                <w:sz w:val="20"/>
                <w:szCs w:val="20"/>
              </w:rPr>
              <w:t xml:space="preserve">hen you are ready, end the lesson and ensure the students finish learning, pack up and leave the room in a calm quiet way. </w:t>
            </w:r>
            <w:r w:rsidRPr="00D603B7">
              <w:rPr>
                <w:i/>
                <w:sz w:val="20"/>
                <w:szCs w:val="20"/>
              </w:rPr>
              <w:t>Please</w:t>
            </w:r>
            <w:r>
              <w:rPr>
                <w:i/>
                <w:sz w:val="20"/>
                <w:szCs w:val="20"/>
              </w:rPr>
              <w:t xml:space="preserve"> dismiss students on time and </w:t>
            </w:r>
            <w:r w:rsidRPr="00D603B7">
              <w:rPr>
                <w:i/>
                <w:sz w:val="20"/>
                <w:szCs w:val="20"/>
              </w:rPr>
              <w:t xml:space="preserve">not </w:t>
            </w:r>
            <w:r>
              <w:rPr>
                <w:i/>
                <w:sz w:val="20"/>
                <w:szCs w:val="20"/>
              </w:rPr>
              <w:t>before the lesson end time:</w:t>
            </w:r>
          </w:p>
          <w:p w:rsidR="00083301" w:rsidRDefault="00083301" w:rsidP="005301ED">
            <w:r w:rsidRPr="00D603B7">
              <w:rPr>
                <w:i/>
                <w:sz w:val="20"/>
                <w:szCs w:val="20"/>
              </w:rPr>
              <w:t>Period 1: 9:50; Period 2: 10:50; Period 3: 12:20; Peri</w:t>
            </w:r>
            <w:r>
              <w:rPr>
                <w:i/>
                <w:sz w:val="20"/>
                <w:szCs w:val="20"/>
              </w:rPr>
              <w:t>od 4: 13:20; Period 5: 15:10.</w:t>
            </w:r>
          </w:p>
        </w:tc>
        <w:tc>
          <w:tcPr>
            <w:tcW w:w="4992" w:type="dxa"/>
          </w:tcPr>
          <w:p w:rsidR="00083301" w:rsidRDefault="00083301" w:rsidP="005301ED">
            <w:r>
              <w:t>Students must:</w:t>
            </w:r>
          </w:p>
          <w:p w:rsidR="00083301" w:rsidRDefault="00083301" w:rsidP="00083301">
            <w:pPr>
              <w:pStyle w:val="ListParagraph"/>
              <w:widowControl w:val="0"/>
              <w:numPr>
                <w:ilvl w:val="0"/>
                <w:numId w:val="16"/>
              </w:numPr>
              <w:autoSpaceDE w:val="0"/>
              <w:autoSpaceDN w:val="0"/>
              <w:spacing w:after="0" w:line="240" w:lineRule="auto"/>
              <w:contextualSpacing w:val="0"/>
            </w:pPr>
            <w:proofErr w:type="gramStart"/>
            <w:r w:rsidRPr="00805CFB">
              <w:t>pack</w:t>
            </w:r>
            <w:proofErr w:type="gramEnd"/>
            <w:r w:rsidRPr="00805CFB">
              <w:t xml:space="preserve"> away </w:t>
            </w:r>
            <w:r>
              <w:t xml:space="preserve">only when </w:t>
            </w:r>
            <w:r w:rsidRPr="00805CFB">
              <w:t xml:space="preserve">the member of staff </w:t>
            </w:r>
            <w:r>
              <w:t>says to</w:t>
            </w:r>
            <w:r w:rsidRPr="00805CFB">
              <w:t>.</w:t>
            </w:r>
          </w:p>
          <w:p w:rsidR="00083301" w:rsidRDefault="00083301" w:rsidP="00083301">
            <w:pPr>
              <w:pStyle w:val="ListParagraph"/>
              <w:widowControl w:val="0"/>
              <w:numPr>
                <w:ilvl w:val="0"/>
                <w:numId w:val="16"/>
              </w:numPr>
              <w:autoSpaceDE w:val="0"/>
              <w:autoSpaceDN w:val="0"/>
              <w:spacing w:after="0" w:line="240" w:lineRule="auto"/>
              <w:contextualSpacing w:val="0"/>
            </w:pPr>
            <w:proofErr w:type="gramStart"/>
            <w:r w:rsidRPr="00805CFB">
              <w:t>s</w:t>
            </w:r>
            <w:r>
              <w:t>tand</w:t>
            </w:r>
            <w:proofErr w:type="gramEnd"/>
            <w:r>
              <w:t xml:space="preserve"> and push in or put up </w:t>
            </w:r>
            <w:r w:rsidRPr="00805CFB">
              <w:t>chairs</w:t>
            </w:r>
            <w:r>
              <w:t xml:space="preserve"> when asked to by the teacher.</w:t>
            </w:r>
          </w:p>
          <w:p w:rsidR="00083301" w:rsidRDefault="00083301" w:rsidP="00083301">
            <w:pPr>
              <w:pStyle w:val="ListParagraph"/>
              <w:widowControl w:val="0"/>
              <w:numPr>
                <w:ilvl w:val="0"/>
                <w:numId w:val="16"/>
              </w:numPr>
              <w:autoSpaceDE w:val="0"/>
              <w:autoSpaceDN w:val="0"/>
              <w:spacing w:after="0" w:line="240" w:lineRule="auto"/>
              <w:contextualSpacing w:val="0"/>
            </w:pPr>
            <w:proofErr w:type="gramStart"/>
            <w:r>
              <w:t>pick</w:t>
            </w:r>
            <w:proofErr w:type="gramEnd"/>
            <w:r>
              <w:t xml:space="preserve"> up any litter.</w:t>
            </w:r>
          </w:p>
          <w:p w:rsidR="00083301" w:rsidRDefault="00083301" w:rsidP="00083301">
            <w:pPr>
              <w:pStyle w:val="ListParagraph"/>
              <w:widowControl w:val="0"/>
              <w:numPr>
                <w:ilvl w:val="0"/>
                <w:numId w:val="16"/>
              </w:numPr>
              <w:autoSpaceDE w:val="0"/>
              <w:autoSpaceDN w:val="0"/>
              <w:spacing w:after="0" w:line="240" w:lineRule="auto"/>
              <w:contextualSpacing w:val="0"/>
            </w:pPr>
            <w:proofErr w:type="gramStart"/>
            <w:r w:rsidRPr="00805CFB">
              <w:t>leave</w:t>
            </w:r>
            <w:proofErr w:type="gramEnd"/>
            <w:r w:rsidRPr="00805CFB">
              <w:t xml:space="preserve"> the </w:t>
            </w:r>
            <w:r>
              <w:t>room o</w:t>
            </w:r>
            <w:r w:rsidRPr="00805CFB">
              <w:t>nly when the member of</w:t>
            </w:r>
            <w:r>
              <w:t xml:space="preserve"> staff finally tells them to leave.</w:t>
            </w:r>
          </w:p>
        </w:tc>
      </w:tr>
      <w:tr w:rsidR="00083301" w:rsidTr="005301ED">
        <w:tc>
          <w:tcPr>
            <w:tcW w:w="778" w:type="dxa"/>
            <w:vMerge/>
          </w:tcPr>
          <w:p w:rsidR="00083301" w:rsidRDefault="00083301" w:rsidP="005301ED"/>
        </w:tc>
        <w:tc>
          <w:tcPr>
            <w:tcW w:w="9984" w:type="dxa"/>
            <w:gridSpan w:val="2"/>
          </w:tcPr>
          <w:p w:rsidR="00083301" w:rsidRPr="005C14CD" w:rsidRDefault="00083301" w:rsidP="005301ED">
            <w:pPr>
              <w:rPr>
                <w:i/>
                <w:sz w:val="20"/>
              </w:rPr>
            </w:pPr>
            <w:r w:rsidRPr="005C14CD">
              <w:rPr>
                <w:i/>
                <w:sz w:val="20"/>
              </w:rPr>
              <w:t>Rationale: The teacher is in charge of clearing up and dismissal. Students leave when the teacher decides the lesson is ove</w:t>
            </w:r>
            <w:r>
              <w:rPr>
                <w:i/>
                <w:sz w:val="20"/>
              </w:rPr>
              <w:t>r.</w:t>
            </w:r>
          </w:p>
        </w:tc>
      </w:tr>
    </w:tbl>
    <w:p w:rsidR="001838FA" w:rsidRDefault="001838FA" w:rsidP="00083301">
      <w:pPr>
        <w:jc w:val="center"/>
      </w:pPr>
    </w:p>
    <w:p w:rsidR="00083301" w:rsidRPr="00466F9C" w:rsidRDefault="00083301" w:rsidP="00083301">
      <w:pPr>
        <w:jc w:val="center"/>
        <w:rPr>
          <w:b/>
          <w:u w:val="single"/>
        </w:rPr>
      </w:pPr>
      <w:r w:rsidRPr="00466F9C">
        <w:rPr>
          <w:b/>
          <w:u w:val="single"/>
        </w:rPr>
        <w:t>The Language of Behaviour Management at St Mary’s</w:t>
      </w:r>
    </w:p>
    <w:p w:rsidR="00083301" w:rsidRPr="00514EF0" w:rsidRDefault="00083301" w:rsidP="00083301">
      <w:pPr>
        <w:jc w:val="center"/>
        <w:rPr>
          <w:i/>
          <w:sz w:val="20"/>
        </w:rPr>
      </w:pPr>
      <w:r w:rsidRPr="00466F9C">
        <w:rPr>
          <w:i/>
        </w:rPr>
        <w:t>“</w:t>
      </w:r>
      <w:r w:rsidRPr="00514EF0">
        <w:rPr>
          <w:i/>
          <w:sz w:val="20"/>
        </w:rPr>
        <w:t>Every situation requires your presence, but not every situation requires your attention. No situation requires your anger”. Anon</w:t>
      </w:r>
    </w:p>
    <w:p w:rsidR="00083301" w:rsidRDefault="00083301" w:rsidP="00083301">
      <w:pPr>
        <w:pStyle w:val="NoSpacing"/>
      </w:pPr>
      <w:r w:rsidRPr="00466F9C">
        <w:t>Students will sometimes get things wrong and not meet our expectations. If this is the case then, as adults, our use of language is critical in correcting and calming the behaviour.</w:t>
      </w:r>
    </w:p>
    <w:p w:rsidR="00083301" w:rsidRPr="00466F9C" w:rsidRDefault="00083301" w:rsidP="00083301">
      <w:pPr>
        <w:pStyle w:val="NoSpacing"/>
      </w:pPr>
    </w:p>
    <w:p w:rsidR="00083301" w:rsidRPr="00466F9C" w:rsidRDefault="00083301" w:rsidP="00083301">
      <w:pPr>
        <w:pStyle w:val="NoSpacing"/>
      </w:pPr>
      <w:r w:rsidRPr="00466F9C">
        <w:t>At St Mary’s we do not shout, or lose our temper with students. We use positive, corrective language and would expect the following language to be used:</w:t>
      </w:r>
    </w:p>
    <w:p w:rsidR="00083301" w:rsidRPr="00466F9C" w:rsidRDefault="00083301" w:rsidP="00083301">
      <w:pPr>
        <w:pStyle w:val="NoSpacing"/>
        <w:numPr>
          <w:ilvl w:val="0"/>
          <w:numId w:val="19"/>
        </w:numPr>
      </w:pPr>
      <w:r w:rsidRPr="00466F9C">
        <w:rPr>
          <w:i/>
        </w:rPr>
        <w:t>Non-verbal</w:t>
      </w:r>
      <w:r w:rsidRPr="00466F9C">
        <w:t>- use a cue such as raising your index finger to your lips to indicate a child needs to be quiet.</w:t>
      </w:r>
      <w:r>
        <w:t xml:space="preserve"> Smiling, with any verbal/non-verbal action is an easy win to calm and correct and get a student back on track.</w:t>
      </w:r>
    </w:p>
    <w:p w:rsidR="00083301" w:rsidRPr="00466F9C" w:rsidRDefault="00083301" w:rsidP="00083301">
      <w:pPr>
        <w:pStyle w:val="NoSpacing"/>
        <w:numPr>
          <w:ilvl w:val="0"/>
          <w:numId w:val="19"/>
        </w:numPr>
      </w:pPr>
      <w:r w:rsidRPr="00466F9C">
        <w:rPr>
          <w:i/>
        </w:rPr>
        <w:t>Descriptive reminder</w:t>
      </w:r>
      <w:r w:rsidRPr="00466F9C">
        <w:t>- describe, don’t criticise, the behaviour: “Alex [</w:t>
      </w:r>
      <w:r>
        <w:t xml:space="preserve">wherever you can, </w:t>
      </w:r>
      <w:r w:rsidRPr="00466F9C">
        <w:t>use the child’s name], you are talking” or “A number of you are calling out… remember ‘hands up’, thank you.”</w:t>
      </w:r>
    </w:p>
    <w:p w:rsidR="00083301" w:rsidRPr="00466F9C" w:rsidRDefault="00083301" w:rsidP="00083301">
      <w:pPr>
        <w:pStyle w:val="NoSpacing"/>
        <w:numPr>
          <w:ilvl w:val="0"/>
          <w:numId w:val="19"/>
        </w:numPr>
      </w:pPr>
      <w:r w:rsidRPr="00466F9C">
        <w:rPr>
          <w:i/>
        </w:rPr>
        <w:t>Directional language</w:t>
      </w:r>
      <w:r w:rsidRPr="00466F9C">
        <w:t>- “Face this way and listen, thank you Alex” or “Pen down and face the front, thank you Alex”.</w:t>
      </w:r>
      <w:r>
        <w:t xml:space="preserve"> Whereas:</w:t>
      </w:r>
    </w:p>
    <w:p w:rsidR="00083301" w:rsidRPr="00466F9C" w:rsidRDefault="00083301" w:rsidP="00083301">
      <w:pPr>
        <w:pStyle w:val="ListParagraph"/>
        <w:widowControl w:val="0"/>
        <w:numPr>
          <w:ilvl w:val="0"/>
          <w:numId w:val="18"/>
        </w:numPr>
        <w:autoSpaceDE w:val="0"/>
        <w:autoSpaceDN w:val="0"/>
        <w:spacing w:after="0" w:line="240" w:lineRule="auto"/>
        <w:contextualSpacing w:val="0"/>
      </w:pPr>
      <w:r w:rsidRPr="00466F9C">
        <w:t xml:space="preserve"> “Don’t (do that/talk/shout)!” or “Stop (doing that/talking/shouting)!”</w:t>
      </w:r>
      <w:r>
        <w:t xml:space="preserve"> </w:t>
      </w:r>
      <w:r w:rsidRPr="00466F9C">
        <w:t>Cannot sound anything but aggressive. It will not serve to calm and correct the behaviour but it will do the opposite. Phrases like this should be reserved for emergencies when students are in danger.</w:t>
      </w:r>
    </w:p>
    <w:p w:rsidR="00083301" w:rsidRPr="00466F9C" w:rsidRDefault="00083301" w:rsidP="00083301">
      <w:pPr>
        <w:pStyle w:val="ListParagraph"/>
        <w:widowControl w:val="0"/>
        <w:numPr>
          <w:ilvl w:val="0"/>
          <w:numId w:val="18"/>
        </w:numPr>
        <w:autoSpaceDE w:val="0"/>
        <w:autoSpaceDN w:val="0"/>
        <w:spacing w:after="0" w:line="240" w:lineRule="auto"/>
        <w:contextualSpacing w:val="0"/>
      </w:pPr>
      <w:r w:rsidRPr="00466F9C">
        <w:t>“Why are you (talking/doing that/shouting)”</w:t>
      </w:r>
      <w:r>
        <w:t>, “What are you doing!?</w:t>
      </w:r>
      <w:proofErr w:type="gramStart"/>
      <w:r>
        <w:t>”,</w:t>
      </w:r>
      <w:proofErr w:type="gramEnd"/>
      <w:r>
        <w:t xml:space="preserve"> </w:t>
      </w:r>
    </w:p>
    <w:p w:rsidR="00083301" w:rsidRDefault="00083301" w:rsidP="00083301">
      <w:pPr>
        <w:ind w:left="720"/>
      </w:pPr>
      <w:proofErr w:type="gramStart"/>
      <w:r w:rsidRPr="00466F9C">
        <w:t>requires</w:t>
      </w:r>
      <w:proofErr w:type="gramEnd"/>
      <w:r w:rsidRPr="00466F9C">
        <w:t xml:space="preserve"> an answer and promotes a conversation rather than returning the student to focused work)</w:t>
      </w:r>
    </w:p>
    <w:p w:rsidR="00083301" w:rsidRPr="00426B1C" w:rsidRDefault="00083301" w:rsidP="00083301">
      <w:pPr>
        <w:pStyle w:val="ListParagraph"/>
        <w:widowControl w:val="0"/>
        <w:numPr>
          <w:ilvl w:val="0"/>
          <w:numId w:val="20"/>
        </w:numPr>
        <w:autoSpaceDE w:val="0"/>
        <w:autoSpaceDN w:val="0"/>
        <w:spacing w:after="0" w:line="240" w:lineRule="auto"/>
        <w:ind w:left="709"/>
        <w:contextualSpacing w:val="0"/>
        <w:rPr>
          <w:rFonts w:asciiTheme="minorHAnsi" w:eastAsiaTheme="minorHAnsi" w:hAnsiTheme="minorHAnsi" w:cstheme="minorBidi"/>
          <w:i/>
        </w:rPr>
      </w:pPr>
      <w:r w:rsidRPr="00466F9C">
        <w:rPr>
          <w:rFonts w:asciiTheme="minorHAnsi" w:eastAsiaTheme="minorHAnsi" w:hAnsiTheme="minorHAnsi" w:cstheme="minorBidi"/>
          <w:i/>
        </w:rPr>
        <w:t>Least Intrusive</w:t>
      </w:r>
      <w:r>
        <w:rPr>
          <w:rFonts w:asciiTheme="minorHAnsi" w:eastAsiaTheme="minorHAnsi" w:hAnsiTheme="minorHAnsi" w:cstheme="minorBidi"/>
          <w:i/>
        </w:rPr>
        <w:t xml:space="preserve">- </w:t>
      </w:r>
      <w:r>
        <w:rPr>
          <w:rFonts w:asciiTheme="minorHAnsi" w:eastAsiaTheme="minorHAnsi" w:hAnsiTheme="minorHAnsi" w:cstheme="minorBidi"/>
        </w:rPr>
        <w:t>get alongside a student, get down to their level and talk to them. E.g. “I want you to put the pencil sharpener in your pencil case or put it on my desk”. Then move away. Use private reprimands and focus on what the student SHOULD be doing</w:t>
      </w:r>
    </w:p>
    <w:p w:rsidR="00083301" w:rsidRPr="00146D58" w:rsidRDefault="00083301" w:rsidP="00083301">
      <w:pPr>
        <w:pStyle w:val="ListParagraph"/>
        <w:widowControl w:val="0"/>
        <w:numPr>
          <w:ilvl w:val="0"/>
          <w:numId w:val="20"/>
        </w:numPr>
        <w:autoSpaceDE w:val="0"/>
        <w:autoSpaceDN w:val="0"/>
        <w:spacing w:after="0" w:line="240" w:lineRule="auto"/>
        <w:ind w:left="709"/>
        <w:contextualSpacing w:val="0"/>
        <w:rPr>
          <w:rFonts w:asciiTheme="minorHAnsi" w:eastAsiaTheme="minorHAnsi" w:hAnsiTheme="minorHAnsi" w:cstheme="minorBidi"/>
          <w:i/>
        </w:rPr>
      </w:pPr>
      <w:r>
        <w:rPr>
          <w:rFonts w:asciiTheme="minorHAnsi" w:eastAsiaTheme="minorHAnsi" w:hAnsiTheme="minorHAnsi" w:cstheme="minorBidi"/>
          <w:i/>
        </w:rPr>
        <w:t>Focus on the primary behaviour</w:t>
      </w:r>
      <w:r>
        <w:rPr>
          <w:rFonts w:asciiTheme="minorHAnsi" w:eastAsiaTheme="minorHAnsi" w:hAnsiTheme="minorHAnsi" w:cstheme="minorBidi"/>
        </w:rPr>
        <w:t xml:space="preserve">- teenagers are experts in diverting our attention from primary behaviour (e.g. talking during the first 10 minutes of the lesson) to secondary behaviour (e.g. scowling, eye rolling, having the last word…). </w:t>
      </w:r>
    </w:p>
    <w:p w:rsidR="00083301" w:rsidRPr="00146D58" w:rsidRDefault="00083301" w:rsidP="00083301">
      <w:pPr>
        <w:pStyle w:val="ListParagraph"/>
        <w:widowControl w:val="0"/>
        <w:numPr>
          <w:ilvl w:val="1"/>
          <w:numId w:val="21"/>
        </w:numPr>
        <w:autoSpaceDE w:val="0"/>
        <w:autoSpaceDN w:val="0"/>
        <w:spacing w:after="0" w:line="240" w:lineRule="auto"/>
        <w:ind w:left="1134"/>
        <w:contextualSpacing w:val="0"/>
        <w:rPr>
          <w:rFonts w:asciiTheme="minorHAnsi" w:eastAsiaTheme="minorHAnsi" w:hAnsiTheme="minorHAnsi" w:cstheme="minorBidi"/>
          <w:i/>
        </w:rPr>
      </w:pPr>
      <w:r>
        <w:rPr>
          <w:rFonts w:asciiTheme="minorHAnsi" w:eastAsiaTheme="minorHAnsi" w:hAnsiTheme="minorHAnsi" w:cstheme="minorBidi"/>
        </w:rPr>
        <w:t>Focus on the primary behaviour (“Alex, chewing gum in the bin thank you”).</w:t>
      </w:r>
    </w:p>
    <w:p w:rsidR="00083301" w:rsidRPr="00F96C46" w:rsidRDefault="00083301" w:rsidP="00083301">
      <w:pPr>
        <w:pStyle w:val="ListParagraph"/>
        <w:widowControl w:val="0"/>
        <w:numPr>
          <w:ilvl w:val="1"/>
          <w:numId w:val="21"/>
        </w:numPr>
        <w:autoSpaceDE w:val="0"/>
        <w:autoSpaceDN w:val="0"/>
        <w:spacing w:after="0" w:line="240" w:lineRule="auto"/>
        <w:ind w:left="1134"/>
        <w:contextualSpacing w:val="0"/>
        <w:rPr>
          <w:rFonts w:asciiTheme="minorHAnsi" w:eastAsiaTheme="minorHAnsi" w:hAnsiTheme="minorHAnsi" w:cstheme="minorBidi"/>
          <w:i/>
        </w:rPr>
      </w:pPr>
      <w:r>
        <w:rPr>
          <w:rFonts w:asciiTheme="minorHAnsi" w:eastAsiaTheme="minorHAnsi" w:hAnsiTheme="minorHAnsi" w:cstheme="minorBidi"/>
        </w:rPr>
        <w:t xml:space="preserve">Tactically ignore the secondary behaviour (Alex sighs and rolls eyes and says “Other teachers let me”). Do not ignore verbal abuse and aggression or persistently disruptive behaviour. </w:t>
      </w:r>
    </w:p>
    <w:p w:rsidR="00083301" w:rsidRPr="00F96C46" w:rsidRDefault="00083301" w:rsidP="00083301">
      <w:pPr>
        <w:pStyle w:val="ListParagraph"/>
        <w:widowControl w:val="0"/>
        <w:numPr>
          <w:ilvl w:val="1"/>
          <w:numId w:val="21"/>
        </w:numPr>
        <w:autoSpaceDE w:val="0"/>
        <w:autoSpaceDN w:val="0"/>
        <w:spacing w:after="0" w:line="240" w:lineRule="auto"/>
        <w:ind w:left="1134"/>
        <w:contextualSpacing w:val="0"/>
        <w:rPr>
          <w:rFonts w:asciiTheme="minorHAnsi" w:eastAsiaTheme="minorHAnsi" w:hAnsiTheme="minorHAnsi" w:cstheme="minorBidi"/>
          <w:i/>
        </w:rPr>
      </w:pPr>
      <w:r>
        <w:rPr>
          <w:rFonts w:asciiTheme="minorHAnsi" w:eastAsiaTheme="minorHAnsi" w:hAnsiTheme="minorHAnsi" w:cstheme="minorBidi"/>
        </w:rPr>
        <w:t>Avoid argument and refocus (“Maybe other teachers let you, but that is not the school rule and in this classroom we follow school rule”)</w:t>
      </w:r>
    </w:p>
    <w:p w:rsidR="00083301" w:rsidRPr="00466F9C" w:rsidRDefault="00083301" w:rsidP="00083301">
      <w:pPr>
        <w:pStyle w:val="ListParagraph"/>
        <w:widowControl w:val="0"/>
        <w:numPr>
          <w:ilvl w:val="1"/>
          <w:numId w:val="21"/>
        </w:numPr>
        <w:autoSpaceDE w:val="0"/>
        <w:autoSpaceDN w:val="0"/>
        <w:spacing w:after="0" w:line="240" w:lineRule="auto"/>
        <w:ind w:left="1134"/>
        <w:contextualSpacing w:val="0"/>
        <w:rPr>
          <w:rFonts w:asciiTheme="minorHAnsi" w:eastAsiaTheme="minorHAnsi" w:hAnsiTheme="minorHAnsi" w:cstheme="minorBidi"/>
          <w:i/>
        </w:rPr>
      </w:pPr>
      <w:r>
        <w:rPr>
          <w:rFonts w:asciiTheme="minorHAnsi" w:eastAsiaTheme="minorHAnsi" w:hAnsiTheme="minorHAnsi" w:cstheme="minorBidi"/>
        </w:rPr>
        <w:t>Allow take-up time (it may take Alex a short time to do what is asked).</w:t>
      </w:r>
    </w:p>
    <w:p w:rsidR="00083301" w:rsidRPr="007B6B15" w:rsidRDefault="00083301" w:rsidP="00083301">
      <w:pPr>
        <w:pStyle w:val="ListParagraph"/>
        <w:widowControl w:val="0"/>
        <w:numPr>
          <w:ilvl w:val="0"/>
          <w:numId w:val="20"/>
        </w:numPr>
        <w:autoSpaceDE w:val="0"/>
        <w:autoSpaceDN w:val="0"/>
        <w:spacing w:after="0" w:line="240" w:lineRule="auto"/>
        <w:ind w:left="709"/>
        <w:contextualSpacing w:val="0"/>
        <w:rPr>
          <w:rFonts w:asciiTheme="minorHAnsi" w:eastAsiaTheme="minorHAnsi" w:hAnsiTheme="minorHAnsi" w:cstheme="minorBidi"/>
          <w:i/>
        </w:rPr>
      </w:pPr>
      <w:r w:rsidRPr="00414E1D">
        <w:rPr>
          <w:rFonts w:asciiTheme="minorHAnsi" w:eastAsiaTheme="minorHAnsi" w:hAnsiTheme="minorHAnsi" w:cstheme="minorBidi"/>
          <w:i/>
        </w:rPr>
        <w:t>Model w</w:t>
      </w:r>
      <w:r>
        <w:rPr>
          <w:rFonts w:asciiTheme="minorHAnsi" w:eastAsiaTheme="minorHAnsi" w:hAnsiTheme="minorHAnsi" w:cstheme="minorBidi"/>
          <w:i/>
        </w:rPr>
        <w:t>hat we expect from the students-</w:t>
      </w:r>
      <w:r>
        <w:rPr>
          <w:rFonts w:asciiTheme="minorHAnsi" w:eastAsiaTheme="minorHAnsi" w:hAnsiTheme="minorHAnsi" w:cstheme="minorBidi"/>
        </w:rPr>
        <w:t xml:space="preserve"> by using civility and good manners and re-establishing positive relationships after correction.</w:t>
      </w:r>
    </w:p>
    <w:p w:rsidR="00083301" w:rsidRPr="00C141D1" w:rsidRDefault="00083301" w:rsidP="00083301">
      <w:pPr>
        <w:pStyle w:val="ListParagraph"/>
        <w:widowControl w:val="0"/>
        <w:numPr>
          <w:ilvl w:val="0"/>
          <w:numId w:val="20"/>
        </w:numPr>
        <w:autoSpaceDE w:val="0"/>
        <w:autoSpaceDN w:val="0"/>
        <w:spacing w:after="0" w:line="240" w:lineRule="auto"/>
        <w:ind w:left="709"/>
        <w:contextualSpacing w:val="0"/>
        <w:rPr>
          <w:sz w:val="20"/>
        </w:rPr>
      </w:pPr>
      <w:r>
        <w:rPr>
          <w:rFonts w:asciiTheme="minorHAnsi" w:eastAsiaTheme="minorHAnsi" w:hAnsiTheme="minorHAnsi" w:cstheme="minorBidi"/>
          <w:i/>
        </w:rPr>
        <w:t>Rewards-</w:t>
      </w:r>
      <w:r>
        <w:rPr>
          <w:rFonts w:asciiTheme="minorHAnsi" w:eastAsiaTheme="minorHAnsi" w:hAnsiTheme="minorHAnsi" w:cstheme="minorBidi"/>
        </w:rPr>
        <w:t xml:space="preserve"> be specific in your praise (e.g. “You started that quickly, Alex and I can see you understand the difference between…”</w:t>
      </w:r>
    </w:p>
    <w:p w:rsidR="00083301" w:rsidRPr="00C141D1" w:rsidRDefault="00083301" w:rsidP="00083301">
      <w:pPr>
        <w:pStyle w:val="ListParagraph"/>
        <w:widowControl w:val="0"/>
        <w:numPr>
          <w:ilvl w:val="1"/>
          <w:numId w:val="20"/>
        </w:numPr>
        <w:autoSpaceDE w:val="0"/>
        <w:autoSpaceDN w:val="0"/>
        <w:spacing w:after="0" w:line="240" w:lineRule="auto"/>
        <w:ind w:left="1134"/>
        <w:contextualSpacing w:val="0"/>
        <w:rPr>
          <w:sz w:val="32"/>
        </w:rPr>
      </w:pPr>
      <w:proofErr w:type="gramStart"/>
      <w:r>
        <w:rPr>
          <w:rFonts w:asciiTheme="minorHAnsi" w:eastAsiaTheme="minorHAnsi" w:hAnsiTheme="minorHAnsi" w:cstheme="minorBidi"/>
        </w:rPr>
        <w:t>don’t</w:t>
      </w:r>
      <w:proofErr w:type="gramEnd"/>
      <w:r>
        <w:rPr>
          <w:rFonts w:asciiTheme="minorHAnsi" w:eastAsiaTheme="minorHAnsi" w:hAnsiTheme="minorHAnsi" w:cstheme="minorBidi"/>
        </w:rPr>
        <w:t xml:space="preserve"> follow that with “…why can’t you do that all the time?” or “If you started that quickly every lesson…”).</w:t>
      </w:r>
    </w:p>
    <w:p w:rsidR="00083301" w:rsidRPr="00C141D1" w:rsidRDefault="00083301" w:rsidP="00083301">
      <w:pPr>
        <w:pStyle w:val="ListParagraph"/>
        <w:widowControl w:val="0"/>
        <w:numPr>
          <w:ilvl w:val="1"/>
          <w:numId w:val="20"/>
        </w:numPr>
        <w:autoSpaceDE w:val="0"/>
        <w:autoSpaceDN w:val="0"/>
        <w:spacing w:after="0" w:line="240" w:lineRule="auto"/>
        <w:ind w:left="1134"/>
        <w:contextualSpacing w:val="0"/>
        <w:rPr>
          <w:sz w:val="32"/>
        </w:rPr>
      </w:pPr>
      <w:r>
        <w:rPr>
          <w:rFonts w:asciiTheme="minorHAnsi" w:eastAsiaTheme="minorHAnsi" w:hAnsiTheme="minorHAnsi" w:cstheme="minorBidi"/>
        </w:rPr>
        <w:t>don’t praise the child (e.g. “Good boy/girl) or give generalised praise (e.g. “That is brilliant”)</w:t>
      </w:r>
    </w:p>
    <w:p w:rsidR="00083301" w:rsidRPr="00C141D1" w:rsidRDefault="00083301" w:rsidP="00083301">
      <w:pPr>
        <w:pStyle w:val="ListParagraph"/>
        <w:widowControl w:val="0"/>
        <w:numPr>
          <w:ilvl w:val="0"/>
          <w:numId w:val="22"/>
        </w:numPr>
        <w:autoSpaceDE w:val="0"/>
        <w:autoSpaceDN w:val="0"/>
        <w:spacing w:after="0" w:line="240" w:lineRule="auto"/>
        <w:ind w:left="1134"/>
        <w:contextualSpacing w:val="0"/>
        <w:rPr>
          <w:sz w:val="32"/>
        </w:rPr>
      </w:pPr>
      <w:r w:rsidRPr="00C141D1">
        <w:t>Use rewards for those children who get it right most of the time as well as those who show improvement.</w:t>
      </w:r>
    </w:p>
    <w:p w:rsidR="00083301" w:rsidRPr="00D67767" w:rsidRDefault="00083301" w:rsidP="00083301">
      <w:pPr>
        <w:pStyle w:val="ListParagraph"/>
        <w:widowControl w:val="0"/>
        <w:numPr>
          <w:ilvl w:val="0"/>
          <w:numId w:val="20"/>
        </w:numPr>
        <w:autoSpaceDE w:val="0"/>
        <w:autoSpaceDN w:val="0"/>
        <w:spacing w:after="0" w:line="240" w:lineRule="auto"/>
        <w:ind w:left="709"/>
        <w:contextualSpacing w:val="0"/>
        <w:rPr>
          <w:sz w:val="32"/>
        </w:rPr>
      </w:pPr>
      <w:r>
        <w:rPr>
          <w:rFonts w:asciiTheme="minorHAnsi" w:eastAsiaTheme="minorHAnsi" w:hAnsiTheme="minorHAnsi" w:cstheme="minorBidi"/>
          <w:i/>
        </w:rPr>
        <w:t>Sanction</w:t>
      </w:r>
      <w:r w:rsidRPr="007F533A">
        <w:rPr>
          <w:rFonts w:asciiTheme="minorHAnsi" w:eastAsiaTheme="minorHAnsi" w:hAnsiTheme="minorHAnsi" w:cstheme="minorBidi"/>
          <w:i/>
        </w:rPr>
        <w:t>s-</w:t>
      </w:r>
      <w:r>
        <w:t xml:space="preserve"> use these fairly and consistently.</w:t>
      </w:r>
    </w:p>
    <w:p w:rsidR="00083301" w:rsidRDefault="00083301" w:rsidP="00083301"/>
    <w:p w:rsidR="00083301" w:rsidRPr="00D67767" w:rsidRDefault="00083301" w:rsidP="00083301">
      <w:pPr>
        <w:rPr>
          <w:sz w:val="32"/>
        </w:rPr>
      </w:pPr>
    </w:p>
    <w:p w:rsidR="00C813F5" w:rsidRDefault="00C813F5" w:rsidP="00E840E1">
      <w:pPr>
        <w:tabs>
          <w:tab w:val="left" w:pos="426"/>
        </w:tabs>
        <w:ind w:left="-142" w:right="-359"/>
        <w:rPr>
          <w:rFonts w:asciiTheme="minorHAnsi" w:hAnsiTheme="minorHAnsi"/>
          <w:b/>
        </w:rPr>
      </w:pPr>
    </w:p>
    <w:p w:rsidR="00C813F5" w:rsidRDefault="00C813F5" w:rsidP="00E840E1">
      <w:pPr>
        <w:tabs>
          <w:tab w:val="left" w:pos="426"/>
        </w:tabs>
        <w:ind w:left="-142" w:right="-359"/>
        <w:rPr>
          <w:rFonts w:asciiTheme="minorHAnsi" w:hAnsiTheme="minorHAnsi"/>
          <w:b/>
        </w:rPr>
      </w:pPr>
    </w:p>
    <w:p w:rsidR="00C813F5" w:rsidRDefault="00C813F5" w:rsidP="00E840E1">
      <w:pPr>
        <w:tabs>
          <w:tab w:val="left" w:pos="426"/>
        </w:tabs>
        <w:ind w:left="-142" w:right="-359"/>
        <w:rPr>
          <w:rFonts w:asciiTheme="minorHAnsi" w:hAnsiTheme="minorHAnsi"/>
          <w:b/>
        </w:rPr>
      </w:pPr>
    </w:p>
    <w:p w:rsidR="00C813F5" w:rsidRDefault="00C813F5" w:rsidP="00E840E1">
      <w:pPr>
        <w:tabs>
          <w:tab w:val="left" w:pos="426"/>
        </w:tabs>
        <w:ind w:left="-142" w:right="-359"/>
        <w:rPr>
          <w:rFonts w:asciiTheme="minorHAnsi" w:hAnsiTheme="minorHAnsi"/>
          <w:b/>
        </w:rPr>
        <w:sectPr w:rsidR="00C813F5" w:rsidSect="001C07E3">
          <w:pgSz w:w="11906" w:h="16838" w:code="9"/>
          <w:pgMar w:top="567" w:right="567" w:bottom="567" w:left="567" w:header="709" w:footer="709" w:gutter="0"/>
          <w:cols w:space="708"/>
          <w:docGrid w:linePitch="360"/>
        </w:sectPr>
      </w:pPr>
    </w:p>
    <w:p w:rsidR="00E840E1" w:rsidRPr="00523097" w:rsidRDefault="00E840E1" w:rsidP="00102A6A">
      <w:pPr>
        <w:pStyle w:val="Heading1"/>
      </w:pPr>
      <w:bookmarkStart w:id="2" w:name="_St_Mary’s_CE"/>
      <w:bookmarkEnd w:id="2"/>
      <w:r w:rsidRPr="00523097">
        <w:t>St Mary’s CE High School</w:t>
      </w:r>
    </w:p>
    <w:p w:rsidR="00E840E1" w:rsidRPr="00523097" w:rsidRDefault="00E840E1" w:rsidP="00E840E1">
      <w:pPr>
        <w:ind w:left="-142" w:right="-76"/>
        <w:rPr>
          <w:rFonts w:asciiTheme="minorHAnsi" w:hAnsiTheme="minorHAnsi"/>
          <w:b/>
        </w:rPr>
      </w:pPr>
      <w:r w:rsidRPr="00523097">
        <w:rPr>
          <w:rFonts w:asciiTheme="minorHAnsi" w:hAnsiTheme="minorHAnsi"/>
          <w:b/>
        </w:rPr>
        <w:t>Line Management Structures – Teaching/Classroom Based</w:t>
      </w:r>
    </w:p>
    <w:p w:rsidR="00E840E1" w:rsidRDefault="00E840E1" w:rsidP="00E840E1">
      <w:pPr>
        <w:ind w:left="-426" w:right="-359"/>
        <w:rPr>
          <w:rFonts w:asciiTheme="minorHAnsi" w:hAnsiTheme="minorHAnsi"/>
        </w:rPr>
      </w:pPr>
    </w:p>
    <w:tbl>
      <w:tblPr>
        <w:tblStyle w:val="TableGrid"/>
        <w:tblW w:w="0" w:type="auto"/>
        <w:jc w:val="center"/>
        <w:tblLook w:val="04A0" w:firstRow="1" w:lastRow="0" w:firstColumn="1" w:lastColumn="0" w:noHBand="0" w:noVBand="1"/>
      </w:tblPr>
      <w:tblGrid>
        <w:gridCol w:w="3387"/>
        <w:gridCol w:w="361"/>
        <w:gridCol w:w="3325"/>
        <w:gridCol w:w="272"/>
        <w:gridCol w:w="2829"/>
        <w:gridCol w:w="237"/>
        <w:gridCol w:w="3182"/>
        <w:gridCol w:w="335"/>
      </w:tblGrid>
      <w:tr w:rsidR="00E840E1" w:rsidRPr="00523097" w:rsidTr="005301ED">
        <w:trPr>
          <w:trHeight w:val="1148"/>
          <w:jc w:val="center"/>
        </w:trPr>
        <w:tc>
          <w:tcPr>
            <w:tcW w:w="13928" w:type="dxa"/>
            <w:gridSpan w:val="8"/>
            <w:tcBorders>
              <w:top w:val="single" w:sz="12" w:space="0" w:color="auto"/>
              <w:left w:val="single" w:sz="12" w:space="0" w:color="auto"/>
              <w:bottom w:val="single" w:sz="12" w:space="0" w:color="auto"/>
              <w:right w:val="single" w:sz="12" w:space="0" w:color="auto"/>
            </w:tcBorders>
          </w:tcPr>
          <w:p w:rsidR="00E840E1" w:rsidRDefault="00E840E1" w:rsidP="005301ED">
            <w:pPr>
              <w:ind w:right="-359"/>
              <w:jc w:val="center"/>
              <w:rPr>
                <w:rFonts w:asciiTheme="minorHAnsi" w:hAnsiTheme="minorHAnsi"/>
                <w:b/>
              </w:rPr>
            </w:pPr>
            <w:r w:rsidRPr="00523097">
              <w:rPr>
                <w:rFonts w:asciiTheme="minorHAnsi" w:hAnsiTheme="minorHAnsi"/>
                <w:b/>
              </w:rPr>
              <w:t>Head Teacher</w:t>
            </w:r>
            <w:r>
              <w:rPr>
                <w:rFonts w:asciiTheme="minorHAnsi" w:hAnsiTheme="minorHAnsi"/>
                <w:b/>
              </w:rPr>
              <w:t>: Nicholas Simms</w:t>
            </w:r>
          </w:p>
          <w:p w:rsidR="00E840E1" w:rsidRDefault="00E840E1" w:rsidP="005301ED">
            <w:pPr>
              <w:jc w:val="center"/>
              <w:rPr>
                <w:rFonts w:asciiTheme="minorHAnsi" w:hAnsiTheme="minorHAnsi"/>
              </w:rPr>
            </w:pPr>
            <w:r>
              <w:rPr>
                <w:b/>
                <w:noProof/>
              </w:rPr>
              <w:drawing>
                <wp:anchor distT="0" distB="0" distL="114300" distR="114300" simplePos="0" relativeHeight="251662848" behindDoc="1" locked="0" layoutInCell="1" allowOverlap="1" wp14:anchorId="150E6E90" wp14:editId="65B4547D">
                  <wp:simplePos x="0" y="0"/>
                  <wp:positionH relativeFrom="column">
                    <wp:posOffset>7846695</wp:posOffset>
                  </wp:positionH>
                  <wp:positionV relativeFrom="paragraph">
                    <wp:posOffset>29209</wp:posOffset>
                  </wp:positionV>
                  <wp:extent cx="789431" cy="4895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737" cy="490395"/>
                          </a:xfrm>
                          <a:prstGeom prst="rect">
                            <a:avLst/>
                          </a:prstGeom>
                          <a:noFill/>
                        </pic:spPr>
                      </pic:pic>
                    </a:graphicData>
                  </a:graphic>
                  <wp14:sizeRelH relativeFrom="page">
                    <wp14:pctWidth>0</wp14:pctWidth>
                  </wp14:sizeRelH>
                  <wp14:sizeRelV relativeFrom="page">
                    <wp14:pctHeight>0</wp14:pctHeight>
                  </wp14:sizeRelV>
                </wp:anchor>
              </w:drawing>
            </w:r>
            <w:r w:rsidRPr="009E5AB5">
              <w:rPr>
                <w:rFonts w:asciiTheme="minorHAnsi" w:hAnsiTheme="minorHAnsi"/>
              </w:rPr>
              <w:t>SLT</w:t>
            </w:r>
          </w:p>
          <w:p w:rsidR="00E840E1" w:rsidRPr="009E5AB5" w:rsidRDefault="00E840E1" w:rsidP="005301ED">
            <w:pPr>
              <w:jc w:val="center"/>
              <w:rPr>
                <w:rFonts w:asciiTheme="minorHAnsi" w:hAnsiTheme="minorHAnsi"/>
              </w:rPr>
            </w:pPr>
            <w:r>
              <w:rPr>
                <w:rFonts w:asciiTheme="minorHAnsi" w:hAnsiTheme="minorHAnsi"/>
              </w:rPr>
              <w:t>SIAMS</w:t>
            </w:r>
          </w:p>
          <w:p w:rsidR="00E840E1" w:rsidRPr="006C083C" w:rsidRDefault="00E840E1" w:rsidP="005301ED">
            <w:pPr>
              <w:jc w:val="center"/>
              <w:rPr>
                <w:rFonts w:asciiTheme="minorHAnsi" w:hAnsiTheme="minorHAnsi"/>
              </w:rPr>
            </w:pPr>
            <w:r>
              <w:rPr>
                <w:rFonts w:asciiTheme="minorHAnsi" w:hAnsiTheme="minorHAnsi"/>
              </w:rPr>
              <w:t>Director of Children &amp; Family Services</w:t>
            </w:r>
          </w:p>
        </w:tc>
      </w:tr>
      <w:tr w:rsidR="00E840E1" w:rsidRPr="00523097" w:rsidTr="005301ED">
        <w:trPr>
          <w:jc w:val="center"/>
        </w:trPr>
        <w:tc>
          <w:tcPr>
            <w:tcW w:w="3748" w:type="dxa"/>
            <w:gridSpan w:val="2"/>
            <w:tcBorders>
              <w:top w:val="single" w:sz="4" w:space="0" w:color="auto"/>
              <w:left w:val="single" w:sz="12"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b/>
              </w:rPr>
            </w:pPr>
            <w:r w:rsidRPr="00E840E1">
              <w:rPr>
                <w:rFonts w:asciiTheme="minorHAnsi" w:hAnsiTheme="minorHAnsi"/>
                <w:b/>
              </w:rPr>
              <w:t>DHT Standards (Teaching):</w:t>
            </w:r>
          </w:p>
          <w:p w:rsidR="00E840E1" w:rsidRPr="00E840E1" w:rsidRDefault="00E840E1" w:rsidP="005301ED">
            <w:pPr>
              <w:ind w:right="-359"/>
              <w:rPr>
                <w:rFonts w:asciiTheme="minorHAnsi" w:hAnsiTheme="minorHAnsi"/>
                <w:b/>
              </w:rPr>
            </w:pPr>
            <w:r w:rsidRPr="00E840E1">
              <w:rPr>
                <w:rFonts w:asciiTheme="minorHAnsi" w:hAnsiTheme="minorHAnsi"/>
                <w:b/>
              </w:rPr>
              <w:t xml:space="preserve">Alyson </w:t>
            </w:r>
            <w:proofErr w:type="spellStart"/>
            <w:r w:rsidRPr="00E840E1">
              <w:rPr>
                <w:rFonts w:asciiTheme="minorHAnsi" w:hAnsiTheme="minorHAnsi"/>
                <w:b/>
              </w:rPr>
              <w:t>Grindley</w:t>
            </w:r>
            <w:proofErr w:type="spellEnd"/>
          </w:p>
          <w:p w:rsidR="00E840E1" w:rsidRPr="00E840E1" w:rsidRDefault="00E840E1" w:rsidP="005301ED">
            <w:pPr>
              <w:ind w:right="-359"/>
              <w:rPr>
                <w:rFonts w:asciiTheme="minorHAnsi" w:hAnsiTheme="minorHAnsi"/>
                <w:b/>
              </w:rPr>
            </w:pPr>
          </w:p>
        </w:tc>
        <w:tc>
          <w:tcPr>
            <w:tcW w:w="3597" w:type="dxa"/>
            <w:gridSpan w:val="2"/>
            <w:tcBorders>
              <w:top w:val="single" w:sz="4" w:space="0" w:color="auto"/>
              <w:left w:val="single" w:sz="12" w:space="0" w:color="auto"/>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b/>
              </w:rPr>
            </w:pPr>
            <w:r w:rsidRPr="00E840E1">
              <w:rPr>
                <w:rFonts w:asciiTheme="minorHAnsi" w:hAnsiTheme="minorHAnsi"/>
                <w:b/>
              </w:rPr>
              <w:t>DHT Standards (Learning):</w:t>
            </w:r>
          </w:p>
          <w:p w:rsidR="00E840E1" w:rsidRPr="00E840E1" w:rsidRDefault="00E840E1" w:rsidP="005301ED">
            <w:pPr>
              <w:ind w:right="-359"/>
              <w:rPr>
                <w:rFonts w:asciiTheme="minorHAnsi" w:hAnsiTheme="minorHAnsi"/>
                <w:b/>
              </w:rPr>
            </w:pPr>
            <w:r w:rsidRPr="00E840E1">
              <w:rPr>
                <w:rFonts w:asciiTheme="minorHAnsi" w:hAnsiTheme="minorHAnsi"/>
                <w:b/>
              </w:rPr>
              <w:t>Emma Watts</w:t>
            </w:r>
          </w:p>
        </w:tc>
        <w:tc>
          <w:tcPr>
            <w:tcW w:w="3066" w:type="dxa"/>
            <w:gridSpan w:val="2"/>
            <w:tcBorders>
              <w:top w:val="single" w:sz="4" w:space="0" w:color="auto"/>
              <w:left w:val="single" w:sz="12" w:space="0" w:color="auto"/>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b/>
              </w:rPr>
            </w:pPr>
            <w:r w:rsidRPr="00E840E1">
              <w:rPr>
                <w:rFonts w:asciiTheme="minorHAnsi" w:hAnsiTheme="minorHAnsi"/>
                <w:b/>
              </w:rPr>
              <w:t>DHT Standards (Behaviour):</w:t>
            </w:r>
          </w:p>
          <w:p w:rsidR="00E840E1" w:rsidRPr="00E840E1" w:rsidRDefault="00F31A8F" w:rsidP="005301ED">
            <w:pPr>
              <w:ind w:right="-359"/>
              <w:rPr>
                <w:rFonts w:asciiTheme="minorHAnsi" w:hAnsiTheme="minorHAnsi"/>
                <w:b/>
              </w:rPr>
            </w:pPr>
            <w:r>
              <w:rPr>
                <w:rFonts w:asciiTheme="minorHAnsi" w:hAnsiTheme="minorHAnsi"/>
                <w:b/>
              </w:rPr>
              <w:t>Lee Daly</w:t>
            </w:r>
          </w:p>
        </w:tc>
        <w:tc>
          <w:tcPr>
            <w:tcW w:w="3517" w:type="dxa"/>
            <w:gridSpan w:val="2"/>
            <w:tcBorders>
              <w:top w:val="single" w:sz="4" w:space="0" w:color="auto"/>
              <w:left w:val="single" w:sz="12"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b/>
              </w:rPr>
            </w:pPr>
            <w:r w:rsidRPr="00E840E1">
              <w:rPr>
                <w:rFonts w:asciiTheme="minorHAnsi" w:hAnsiTheme="minorHAnsi"/>
                <w:b/>
              </w:rPr>
              <w:t>DHT Standards (Student Leadership &amp; Operations):</w:t>
            </w:r>
          </w:p>
          <w:p w:rsidR="00E840E1" w:rsidRPr="00E840E1" w:rsidRDefault="00E840E1" w:rsidP="005301ED">
            <w:pPr>
              <w:rPr>
                <w:rFonts w:asciiTheme="minorHAnsi" w:hAnsiTheme="minorHAnsi"/>
                <w:b/>
              </w:rPr>
            </w:pPr>
            <w:r w:rsidRPr="00E840E1">
              <w:rPr>
                <w:rFonts w:asciiTheme="minorHAnsi" w:hAnsiTheme="minorHAnsi"/>
                <w:b/>
              </w:rPr>
              <w:t>Simon Tilbury</w:t>
            </w:r>
          </w:p>
        </w:tc>
      </w:tr>
      <w:tr w:rsidR="00E840E1" w:rsidRPr="00523097" w:rsidTr="005301ED">
        <w:trPr>
          <w:trHeight w:val="547"/>
          <w:jc w:val="center"/>
        </w:trPr>
        <w:tc>
          <w:tcPr>
            <w:tcW w:w="3748" w:type="dxa"/>
            <w:gridSpan w:val="2"/>
            <w:tcBorders>
              <w:left w:val="single" w:sz="12"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b/>
              </w:rPr>
            </w:pPr>
            <w:r w:rsidRPr="00E840E1">
              <w:rPr>
                <w:rFonts w:asciiTheme="minorHAnsi" w:hAnsiTheme="minorHAnsi"/>
                <w:b/>
              </w:rPr>
              <w:t>Responsible for staff induction and development.</w:t>
            </w:r>
          </w:p>
        </w:tc>
        <w:tc>
          <w:tcPr>
            <w:tcW w:w="3597" w:type="dxa"/>
            <w:gridSpan w:val="2"/>
            <w:tcBorders>
              <w:left w:val="single" w:sz="12" w:space="0" w:color="auto"/>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b/>
              </w:rPr>
            </w:pPr>
            <w:r w:rsidRPr="00E840E1">
              <w:rPr>
                <w:rFonts w:asciiTheme="minorHAnsi" w:hAnsiTheme="minorHAnsi"/>
                <w:b/>
              </w:rPr>
              <w:t>Responsible for curriculum</w:t>
            </w:r>
          </w:p>
          <w:p w:rsidR="00E840E1" w:rsidRPr="00E840E1" w:rsidRDefault="00E840E1" w:rsidP="005301ED">
            <w:pPr>
              <w:ind w:right="-359"/>
              <w:rPr>
                <w:rFonts w:asciiTheme="minorHAnsi" w:hAnsiTheme="minorHAnsi"/>
                <w:b/>
              </w:rPr>
            </w:pPr>
            <w:r w:rsidRPr="00E840E1">
              <w:rPr>
                <w:rFonts w:asciiTheme="minorHAnsi" w:hAnsiTheme="minorHAnsi"/>
                <w:b/>
              </w:rPr>
              <w:t>development and standards</w:t>
            </w:r>
          </w:p>
        </w:tc>
        <w:tc>
          <w:tcPr>
            <w:tcW w:w="3066" w:type="dxa"/>
            <w:gridSpan w:val="2"/>
            <w:tcBorders>
              <w:left w:val="single" w:sz="12" w:space="0" w:color="auto"/>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b/>
              </w:rPr>
            </w:pPr>
            <w:r w:rsidRPr="00E840E1">
              <w:rPr>
                <w:rFonts w:asciiTheme="minorHAnsi" w:hAnsiTheme="minorHAnsi"/>
                <w:b/>
              </w:rPr>
              <w:t>Responsible for culture and climate</w:t>
            </w:r>
          </w:p>
        </w:tc>
        <w:tc>
          <w:tcPr>
            <w:tcW w:w="3517" w:type="dxa"/>
            <w:gridSpan w:val="2"/>
            <w:tcBorders>
              <w:left w:val="single" w:sz="12"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b/>
              </w:rPr>
            </w:pPr>
            <w:r w:rsidRPr="00E840E1">
              <w:rPr>
                <w:rFonts w:asciiTheme="minorHAnsi" w:hAnsiTheme="minorHAnsi"/>
                <w:b/>
              </w:rPr>
              <w:t>Responsible for student leadership and whole school operations</w:t>
            </w:r>
          </w:p>
        </w:tc>
      </w:tr>
      <w:tr w:rsidR="00E840E1" w:rsidTr="005301ED">
        <w:trPr>
          <w:jc w:val="center"/>
        </w:trPr>
        <w:tc>
          <w:tcPr>
            <w:tcW w:w="3387" w:type="dxa"/>
            <w:tcBorders>
              <w:left w:val="single" w:sz="12" w:space="0" w:color="auto"/>
            </w:tcBorders>
            <w:shd w:val="clear" w:color="auto" w:fill="BDD6EE" w:themeFill="accent1" w:themeFillTint="66"/>
          </w:tcPr>
          <w:p w:rsidR="00E840E1" w:rsidRPr="00E840E1" w:rsidRDefault="00E840E1" w:rsidP="005301ED">
            <w:pPr>
              <w:rPr>
                <w:rFonts w:asciiTheme="minorHAnsi" w:hAnsiTheme="minorHAnsi"/>
              </w:rPr>
            </w:pPr>
            <w:r w:rsidRPr="00E840E1">
              <w:rPr>
                <w:rFonts w:asciiTheme="minorHAnsi" w:hAnsiTheme="minorHAnsi"/>
              </w:rPr>
              <w:t>Director of Humanities</w:t>
            </w:r>
          </w:p>
          <w:p w:rsidR="00E840E1" w:rsidRPr="00E840E1" w:rsidRDefault="00E840E1" w:rsidP="005301ED">
            <w:pPr>
              <w:rPr>
                <w:rFonts w:asciiTheme="minorHAnsi" w:hAnsiTheme="minorHAnsi"/>
              </w:rPr>
            </w:pPr>
            <w:r w:rsidRPr="00E840E1">
              <w:rPr>
                <w:rFonts w:asciiTheme="minorHAnsi" w:hAnsiTheme="minorHAnsi"/>
              </w:rPr>
              <w:t>Director of Performing Arts (and Phoenix Academy)</w:t>
            </w:r>
          </w:p>
          <w:p w:rsidR="00E840E1" w:rsidRPr="00E840E1" w:rsidRDefault="00E840E1" w:rsidP="005301ED">
            <w:pPr>
              <w:ind w:right="-359"/>
              <w:rPr>
                <w:rFonts w:asciiTheme="minorHAnsi" w:hAnsiTheme="minorHAnsi"/>
              </w:rPr>
            </w:pPr>
            <w:r w:rsidRPr="00E840E1">
              <w:rPr>
                <w:rFonts w:asciiTheme="minorHAnsi" w:hAnsiTheme="minorHAnsi"/>
              </w:rPr>
              <w:t xml:space="preserve">Director </w:t>
            </w:r>
            <w:proofErr w:type="spellStart"/>
            <w:r w:rsidRPr="00E840E1">
              <w:rPr>
                <w:rFonts w:asciiTheme="minorHAnsi" w:hAnsiTheme="minorHAnsi"/>
              </w:rPr>
              <w:t>Sc</w:t>
            </w:r>
            <w:proofErr w:type="spellEnd"/>
            <w:r w:rsidRPr="00E840E1">
              <w:rPr>
                <w:rFonts w:asciiTheme="minorHAnsi" w:hAnsiTheme="minorHAnsi"/>
              </w:rPr>
              <w:t>/Tech</w:t>
            </w:r>
          </w:p>
        </w:tc>
        <w:tc>
          <w:tcPr>
            <w:tcW w:w="361" w:type="dxa"/>
            <w:tcBorders>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r w:rsidRPr="001B7C83">
              <w:rPr>
                <w:rFonts w:asciiTheme="minorHAnsi" w:hAnsiTheme="minorHAnsi"/>
                <w:highlight w:val="green"/>
              </w:rPr>
              <w:t xml:space="preserve">Director </w:t>
            </w:r>
            <w:proofErr w:type="spellStart"/>
            <w:r w:rsidRPr="001B7C83">
              <w:rPr>
                <w:rFonts w:asciiTheme="minorHAnsi" w:hAnsiTheme="minorHAnsi"/>
                <w:highlight w:val="green"/>
              </w:rPr>
              <w:t>En</w:t>
            </w:r>
            <w:proofErr w:type="spellEnd"/>
            <w:r w:rsidRPr="001B7C83">
              <w:rPr>
                <w:rFonts w:asciiTheme="minorHAnsi" w:hAnsiTheme="minorHAnsi"/>
                <w:highlight w:val="green"/>
              </w:rPr>
              <w:t>/MFL</w:t>
            </w:r>
          </w:p>
          <w:p w:rsidR="00E840E1" w:rsidRPr="00E840E1" w:rsidRDefault="00E840E1" w:rsidP="005301ED">
            <w:pPr>
              <w:ind w:right="-359"/>
              <w:rPr>
                <w:rFonts w:asciiTheme="minorHAnsi" w:hAnsiTheme="minorHAnsi"/>
              </w:rPr>
            </w:pPr>
            <w:r w:rsidRPr="00E840E1">
              <w:rPr>
                <w:rFonts w:asciiTheme="minorHAnsi" w:hAnsiTheme="minorHAnsi"/>
              </w:rPr>
              <w:t>Director Ma/ICT</w:t>
            </w:r>
          </w:p>
          <w:p w:rsidR="00E840E1" w:rsidRPr="00E840E1" w:rsidRDefault="00E840E1" w:rsidP="005301ED">
            <w:pPr>
              <w:ind w:right="-359"/>
              <w:rPr>
                <w:rFonts w:asciiTheme="minorHAnsi" w:hAnsiTheme="minorHAnsi"/>
              </w:rPr>
            </w:pPr>
            <w:r w:rsidRPr="00E840E1">
              <w:rPr>
                <w:rFonts w:asciiTheme="minorHAnsi" w:hAnsiTheme="minorHAnsi"/>
              </w:rPr>
              <w:t>Director Inclusion</w:t>
            </w:r>
          </w:p>
          <w:p w:rsidR="00E840E1" w:rsidRPr="00E840E1" w:rsidRDefault="00E840E1" w:rsidP="005301ED">
            <w:pPr>
              <w:ind w:right="-359"/>
              <w:rPr>
                <w:rFonts w:asciiTheme="minorHAnsi" w:hAnsiTheme="minorHAnsi"/>
              </w:rPr>
            </w:pP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Year 7 Lead</w:t>
            </w:r>
          </w:p>
          <w:p w:rsidR="00E840E1" w:rsidRPr="00E840E1" w:rsidRDefault="00E840E1" w:rsidP="005301ED">
            <w:pPr>
              <w:ind w:right="-359"/>
              <w:rPr>
                <w:rFonts w:asciiTheme="minorHAnsi" w:hAnsiTheme="minorHAnsi"/>
              </w:rPr>
            </w:pPr>
            <w:r w:rsidRPr="00E840E1">
              <w:rPr>
                <w:rFonts w:asciiTheme="minorHAnsi" w:hAnsiTheme="minorHAnsi"/>
              </w:rPr>
              <w:t>Year 8 Lead</w:t>
            </w:r>
          </w:p>
          <w:p w:rsidR="00E840E1" w:rsidRPr="00E840E1" w:rsidRDefault="00E840E1" w:rsidP="005301ED">
            <w:pPr>
              <w:ind w:right="-359"/>
              <w:rPr>
                <w:rFonts w:asciiTheme="minorHAnsi" w:hAnsiTheme="minorHAnsi"/>
              </w:rPr>
            </w:pPr>
            <w:r w:rsidRPr="00E840E1">
              <w:rPr>
                <w:rFonts w:asciiTheme="minorHAnsi" w:hAnsiTheme="minorHAnsi"/>
              </w:rPr>
              <w:t>Year 9 Lead</w:t>
            </w:r>
          </w:p>
          <w:p w:rsidR="00E840E1" w:rsidRPr="00E840E1" w:rsidRDefault="00E840E1" w:rsidP="005301ED">
            <w:pPr>
              <w:ind w:right="-359"/>
              <w:rPr>
                <w:rFonts w:asciiTheme="minorHAnsi" w:hAnsiTheme="minorHAnsi"/>
              </w:rPr>
            </w:pPr>
            <w:r w:rsidRPr="00E840E1">
              <w:rPr>
                <w:rFonts w:asciiTheme="minorHAnsi" w:hAnsiTheme="minorHAnsi"/>
              </w:rPr>
              <w:t>Year 10 Lead</w:t>
            </w:r>
          </w:p>
          <w:p w:rsidR="00E840E1" w:rsidRPr="00E840E1" w:rsidRDefault="00E840E1" w:rsidP="005301ED">
            <w:pPr>
              <w:ind w:right="-359"/>
              <w:rPr>
                <w:rFonts w:asciiTheme="minorHAnsi" w:hAnsiTheme="minorHAnsi"/>
              </w:rPr>
            </w:pPr>
            <w:r w:rsidRPr="00E840E1">
              <w:rPr>
                <w:rFonts w:asciiTheme="minorHAnsi" w:hAnsiTheme="minorHAnsi"/>
              </w:rPr>
              <w:t>Year 11 Lead</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Director Post 16 Subjects</w:t>
            </w:r>
          </w:p>
          <w:p w:rsidR="00E840E1" w:rsidRPr="00E840E1" w:rsidRDefault="00E840E1" w:rsidP="005301ED">
            <w:pPr>
              <w:rPr>
                <w:rFonts w:asciiTheme="minorHAnsi" w:hAnsiTheme="minorHAnsi"/>
              </w:rPr>
            </w:pPr>
          </w:p>
          <w:p w:rsidR="00E840E1" w:rsidRPr="00E840E1" w:rsidRDefault="00E840E1" w:rsidP="005301ED">
            <w:pPr>
              <w:rPr>
                <w:rFonts w:asciiTheme="minorHAnsi" w:hAnsiTheme="minorHAnsi"/>
              </w:rPr>
            </w:pPr>
            <w:r w:rsidRPr="00E840E1">
              <w:rPr>
                <w:rFonts w:asciiTheme="minorHAnsi" w:hAnsiTheme="minorHAnsi"/>
              </w:rPr>
              <w:t xml:space="preserve">Director </w:t>
            </w:r>
            <w:proofErr w:type="spellStart"/>
            <w:r w:rsidRPr="00E840E1">
              <w:rPr>
                <w:rFonts w:asciiTheme="minorHAnsi" w:hAnsiTheme="minorHAnsi"/>
              </w:rPr>
              <w:t>VIth</w:t>
            </w:r>
            <w:proofErr w:type="spellEnd"/>
            <w:r w:rsidRPr="00E840E1">
              <w:rPr>
                <w:rFonts w:asciiTheme="minorHAnsi" w:hAnsiTheme="minorHAnsi"/>
              </w:rPr>
              <w:t xml:space="preserve"> Form</w:t>
            </w:r>
          </w:p>
          <w:p w:rsidR="00E840E1" w:rsidRPr="00E840E1" w:rsidRDefault="00E840E1" w:rsidP="005301ED">
            <w:pPr>
              <w:rPr>
                <w:rFonts w:asciiTheme="minorHAnsi" w:hAnsiTheme="minorHAnsi"/>
              </w:rPr>
            </w:pPr>
          </w:p>
          <w:p w:rsidR="00E840E1" w:rsidRPr="00E840E1" w:rsidRDefault="00E840E1" w:rsidP="005301ED">
            <w:pPr>
              <w:rPr>
                <w:rFonts w:asciiTheme="minorHAnsi" w:hAnsiTheme="minorHAnsi"/>
              </w:rPr>
            </w:pPr>
            <w:r w:rsidRPr="00E840E1">
              <w:rPr>
                <w:rFonts w:asciiTheme="minorHAnsi" w:hAnsiTheme="minorHAnsi"/>
              </w:rPr>
              <w:t>6</w:t>
            </w:r>
            <w:r w:rsidRPr="00E840E1">
              <w:rPr>
                <w:rFonts w:asciiTheme="minorHAnsi" w:hAnsiTheme="minorHAnsi"/>
                <w:vertAlign w:val="superscript"/>
              </w:rPr>
              <w:t>th</w:t>
            </w:r>
            <w:r w:rsidRPr="00E840E1">
              <w:rPr>
                <w:rFonts w:asciiTheme="minorHAnsi" w:hAnsiTheme="minorHAnsi"/>
              </w:rPr>
              <w:t xml:space="preserve"> Form admissions</w:t>
            </w:r>
          </w:p>
          <w:p w:rsidR="00E840E1" w:rsidRPr="00E840E1" w:rsidRDefault="00E840E1" w:rsidP="005301ED">
            <w:pPr>
              <w:rPr>
                <w:rFonts w:asciiTheme="minorHAnsi" w:hAnsiTheme="minorHAnsi"/>
              </w:rPr>
            </w:pPr>
          </w:p>
          <w:p w:rsidR="00E840E1" w:rsidRPr="00E840E1" w:rsidRDefault="00E840E1" w:rsidP="005301ED">
            <w:pPr>
              <w:rPr>
                <w:rFonts w:asciiTheme="minorHAnsi" w:hAnsiTheme="minorHAnsi"/>
              </w:rPr>
            </w:pPr>
            <w:r w:rsidRPr="00E840E1">
              <w:rPr>
                <w:rFonts w:asciiTheme="minorHAnsi" w:hAnsiTheme="minorHAnsi"/>
              </w:rPr>
              <w:t>Cover Supervisor</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p w:rsidR="00E840E1" w:rsidRPr="00E840E1" w:rsidRDefault="00E840E1" w:rsidP="005301ED">
            <w:pPr>
              <w:rPr>
                <w:rFonts w:asciiTheme="minorHAnsi" w:hAnsiTheme="minorHAnsi"/>
              </w:rPr>
            </w:pPr>
          </w:p>
        </w:tc>
      </w:tr>
      <w:tr w:rsidR="00E840E1" w:rsidTr="005301ED">
        <w:trPr>
          <w:jc w:val="center"/>
        </w:trPr>
        <w:tc>
          <w:tcPr>
            <w:tcW w:w="3387" w:type="dxa"/>
            <w:tcBorders>
              <w:left w:val="single" w:sz="12" w:space="0" w:color="auto"/>
              <w:bottom w:val="single" w:sz="4" w:space="0" w:color="auto"/>
              <w:right w:val="single" w:sz="4" w:space="0" w:color="auto"/>
            </w:tcBorders>
            <w:shd w:val="clear" w:color="auto" w:fill="BDD6EE" w:themeFill="accent1" w:themeFillTint="66"/>
          </w:tcPr>
          <w:p w:rsidR="00E840E1" w:rsidRPr="00E840E1" w:rsidRDefault="00E840E1" w:rsidP="005301ED">
            <w:pPr>
              <w:ind w:right="-359"/>
              <w:rPr>
                <w:rFonts w:asciiTheme="minorHAnsi" w:hAnsiTheme="minorHAnsi"/>
              </w:rPr>
            </w:pPr>
            <w:r w:rsidRPr="00E840E1">
              <w:rPr>
                <w:rFonts w:asciiTheme="minorHAnsi" w:hAnsiTheme="minorHAnsi"/>
              </w:rPr>
              <w:t>Lead Teaching</w:t>
            </w:r>
          </w:p>
        </w:tc>
        <w:tc>
          <w:tcPr>
            <w:tcW w:w="361" w:type="dxa"/>
            <w:tcBorders>
              <w:left w:val="single" w:sz="4" w:space="0" w:color="auto"/>
              <w:bottom w:val="single" w:sz="4"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r w:rsidRPr="00E840E1">
              <w:rPr>
                <w:rFonts w:asciiTheme="minorHAnsi" w:hAnsiTheme="minorHAnsi"/>
              </w:rPr>
              <w:t>Lead PPG</w:t>
            </w: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 xml:space="preserve">Attendance Officer </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Student Voice</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r w:rsidR="00E840E1" w:rsidTr="005301ED">
        <w:trPr>
          <w:jc w:val="center"/>
        </w:trPr>
        <w:tc>
          <w:tcPr>
            <w:tcW w:w="3387" w:type="dxa"/>
            <w:tcBorders>
              <w:left w:val="single" w:sz="12" w:space="0" w:color="auto"/>
              <w:bottom w:val="single" w:sz="4" w:space="0" w:color="auto"/>
              <w:right w:val="single" w:sz="4" w:space="0" w:color="auto"/>
            </w:tcBorders>
            <w:shd w:val="clear" w:color="auto" w:fill="BDD6EE" w:themeFill="accent1" w:themeFillTint="66"/>
          </w:tcPr>
          <w:p w:rsidR="00E840E1" w:rsidRPr="00E840E1" w:rsidRDefault="00E840E1" w:rsidP="005301ED">
            <w:pPr>
              <w:ind w:right="-359"/>
              <w:rPr>
                <w:rFonts w:asciiTheme="minorHAnsi" w:hAnsiTheme="minorHAnsi"/>
              </w:rPr>
            </w:pPr>
            <w:r w:rsidRPr="00E840E1">
              <w:rPr>
                <w:rFonts w:asciiTheme="minorHAnsi" w:hAnsiTheme="minorHAnsi"/>
              </w:rPr>
              <w:t>Appointments and interviews</w:t>
            </w:r>
          </w:p>
        </w:tc>
        <w:tc>
          <w:tcPr>
            <w:tcW w:w="361" w:type="dxa"/>
            <w:tcBorders>
              <w:left w:val="single" w:sz="4" w:space="0" w:color="auto"/>
              <w:bottom w:val="single" w:sz="4"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r w:rsidRPr="00E840E1">
              <w:rPr>
                <w:rFonts w:asciiTheme="minorHAnsi" w:hAnsiTheme="minorHAnsi"/>
              </w:rPr>
              <w:t>Lead HPA</w:t>
            </w: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Attendance strategy</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Assessment data management</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r w:rsidR="00E840E1" w:rsidTr="005301ED">
        <w:trPr>
          <w:jc w:val="center"/>
        </w:trPr>
        <w:tc>
          <w:tcPr>
            <w:tcW w:w="3387" w:type="dxa"/>
            <w:tcBorders>
              <w:left w:val="single" w:sz="12" w:space="0" w:color="auto"/>
              <w:bottom w:val="single" w:sz="4" w:space="0" w:color="auto"/>
              <w:right w:val="single" w:sz="4" w:space="0" w:color="auto"/>
            </w:tcBorders>
            <w:shd w:val="clear" w:color="auto" w:fill="BDD6EE" w:themeFill="accent1" w:themeFillTint="66"/>
          </w:tcPr>
          <w:p w:rsidR="00E840E1" w:rsidRPr="00E840E1" w:rsidRDefault="00E840E1" w:rsidP="005301ED">
            <w:pPr>
              <w:ind w:right="-359"/>
              <w:rPr>
                <w:rFonts w:asciiTheme="minorHAnsi" w:hAnsiTheme="minorHAnsi"/>
              </w:rPr>
            </w:pPr>
            <w:r w:rsidRPr="00E840E1">
              <w:rPr>
                <w:rFonts w:asciiTheme="minorHAnsi" w:hAnsiTheme="minorHAnsi"/>
              </w:rPr>
              <w:t>Teacher induction</w:t>
            </w:r>
          </w:p>
        </w:tc>
        <w:tc>
          <w:tcPr>
            <w:tcW w:w="361" w:type="dxa"/>
            <w:tcBorders>
              <w:left w:val="single" w:sz="4" w:space="0" w:color="auto"/>
              <w:bottom w:val="single" w:sz="4"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roofErr w:type="spellStart"/>
            <w:r w:rsidRPr="00E840E1">
              <w:rPr>
                <w:rFonts w:asciiTheme="minorHAnsi" w:hAnsiTheme="minorHAnsi"/>
              </w:rPr>
              <w:t>PiXL</w:t>
            </w:r>
            <w:proofErr w:type="spellEnd"/>
            <w:r w:rsidRPr="00E840E1">
              <w:rPr>
                <w:rFonts w:asciiTheme="minorHAnsi" w:hAnsiTheme="minorHAnsi"/>
              </w:rPr>
              <w:t xml:space="preserve"> link</w:t>
            </w: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Hub Coordinator</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Timetable</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r w:rsidR="00E840E1" w:rsidTr="005301ED">
        <w:trPr>
          <w:jc w:val="center"/>
        </w:trPr>
        <w:tc>
          <w:tcPr>
            <w:tcW w:w="3387" w:type="dxa"/>
            <w:tcBorders>
              <w:left w:val="single" w:sz="12" w:space="0" w:color="auto"/>
              <w:bottom w:val="single" w:sz="4" w:space="0" w:color="auto"/>
              <w:right w:val="single" w:sz="4" w:space="0" w:color="auto"/>
            </w:tcBorders>
            <w:shd w:val="clear" w:color="auto" w:fill="BDD6EE" w:themeFill="accent1" w:themeFillTint="66"/>
          </w:tcPr>
          <w:p w:rsidR="00E840E1" w:rsidRPr="00E840E1" w:rsidRDefault="00E840E1" w:rsidP="005301ED">
            <w:pPr>
              <w:ind w:right="-359"/>
              <w:rPr>
                <w:rFonts w:asciiTheme="minorHAnsi" w:hAnsiTheme="minorHAnsi"/>
              </w:rPr>
            </w:pPr>
            <w:r w:rsidRPr="00E840E1">
              <w:rPr>
                <w:rFonts w:asciiTheme="minorHAnsi" w:hAnsiTheme="minorHAnsi"/>
              </w:rPr>
              <w:t>Teacher Performance appraisal</w:t>
            </w:r>
          </w:p>
        </w:tc>
        <w:tc>
          <w:tcPr>
            <w:tcW w:w="361" w:type="dxa"/>
            <w:tcBorders>
              <w:left w:val="single" w:sz="4" w:space="0" w:color="auto"/>
              <w:bottom w:val="single" w:sz="4"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DSL/ Safeguarding</w:t>
            </w:r>
          </w:p>
          <w:p w:rsidR="00E840E1" w:rsidRPr="00E840E1" w:rsidRDefault="00E840E1" w:rsidP="005301ED">
            <w:pPr>
              <w:ind w:right="-359"/>
              <w:rPr>
                <w:rFonts w:asciiTheme="minorHAnsi" w:hAnsiTheme="minorHAnsi"/>
              </w:rPr>
            </w:pPr>
            <w:r w:rsidRPr="00E840E1">
              <w:rPr>
                <w:rFonts w:asciiTheme="minorHAnsi" w:hAnsiTheme="minorHAnsi"/>
              </w:rPr>
              <w:t>strategy</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EVC/Trips</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r w:rsidR="00E840E1" w:rsidTr="005301ED">
        <w:trPr>
          <w:jc w:val="center"/>
        </w:trPr>
        <w:tc>
          <w:tcPr>
            <w:tcW w:w="3387" w:type="dxa"/>
            <w:tcBorders>
              <w:left w:val="single" w:sz="12" w:space="0" w:color="auto"/>
              <w:bottom w:val="single" w:sz="4" w:space="0" w:color="auto"/>
              <w:right w:val="single" w:sz="4" w:space="0" w:color="auto"/>
            </w:tcBorders>
            <w:shd w:val="clear" w:color="auto" w:fill="BDD6EE" w:themeFill="accent1" w:themeFillTint="66"/>
          </w:tcPr>
          <w:p w:rsidR="00E840E1" w:rsidRPr="00E840E1" w:rsidRDefault="00E840E1" w:rsidP="005301ED">
            <w:pPr>
              <w:ind w:right="-359"/>
              <w:rPr>
                <w:rFonts w:asciiTheme="minorHAnsi" w:hAnsiTheme="minorHAnsi"/>
              </w:rPr>
            </w:pPr>
            <w:r w:rsidRPr="00E840E1">
              <w:rPr>
                <w:rFonts w:asciiTheme="minorHAnsi" w:hAnsiTheme="minorHAnsi"/>
              </w:rPr>
              <w:t>Co-chair ELT</w:t>
            </w:r>
          </w:p>
        </w:tc>
        <w:tc>
          <w:tcPr>
            <w:tcW w:w="361" w:type="dxa"/>
            <w:tcBorders>
              <w:left w:val="single" w:sz="4" w:space="0" w:color="auto"/>
              <w:bottom w:val="single" w:sz="4"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r w:rsidRPr="00E840E1">
              <w:rPr>
                <w:rFonts w:asciiTheme="minorHAnsi" w:hAnsiTheme="minorHAnsi"/>
              </w:rPr>
              <w:t>Co-chair ELT</w:t>
            </w: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Safeguarding Officer</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Calendar</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r w:rsidR="00E840E1" w:rsidTr="005301ED">
        <w:trPr>
          <w:jc w:val="center"/>
        </w:trPr>
        <w:tc>
          <w:tcPr>
            <w:tcW w:w="3387" w:type="dxa"/>
            <w:tcBorders>
              <w:left w:val="single" w:sz="12" w:space="0" w:color="auto"/>
              <w:bottom w:val="single" w:sz="4" w:space="0" w:color="auto"/>
              <w:right w:val="single" w:sz="4"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61" w:type="dxa"/>
            <w:tcBorders>
              <w:left w:val="single" w:sz="4" w:space="0" w:color="auto"/>
              <w:bottom w:val="single" w:sz="4"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Mental Health Lead</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Duties</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r w:rsidR="00E840E1" w:rsidTr="005301ED">
        <w:trPr>
          <w:trHeight w:val="721"/>
          <w:jc w:val="center"/>
        </w:trPr>
        <w:tc>
          <w:tcPr>
            <w:tcW w:w="3387" w:type="dxa"/>
            <w:tcBorders>
              <w:left w:val="single" w:sz="12" w:space="0" w:color="auto"/>
              <w:bottom w:val="single" w:sz="4" w:space="0" w:color="auto"/>
              <w:right w:val="single" w:sz="4"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61" w:type="dxa"/>
            <w:tcBorders>
              <w:left w:val="single" w:sz="4" w:space="0" w:color="auto"/>
              <w:bottom w:val="single" w:sz="4"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Casual Ad Lead</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 xml:space="preserve">Whole-school events (e.g. APG, STE, 6TE, </w:t>
            </w:r>
            <w:proofErr w:type="spellStart"/>
            <w:r w:rsidRPr="00E840E1">
              <w:rPr>
                <w:rFonts w:asciiTheme="minorHAnsi" w:hAnsiTheme="minorHAnsi"/>
              </w:rPr>
              <w:t>sch</w:t>
            </w:r>
            <w:proofErr w:type="spellEnd"/>
            <w:r w:rsidRPr="00E840E1">
              <w:rPr>
                <w:rFonts w:asciiTheme="minorHAnsi" w:hAnsiTheme="minorHAnsi"/>
              </w:rPr>
              <w:t xml:space="preserve"> photos)</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r w:rsidR="00E840E1" w:rsidTr="005301ED">
        <w:trPr>
          <w:jc w:val="center"/>
        </w:trPr>
        <w:tc>
          <w:tcPr>
            <w:tcW w:w="3387" w:type="dxa"/>
            <w:tcBorders>
              <w:left w:val="single" w:sz="12" w:space="0" w:color="auto"/>
              <w:bottom w:val="single" w:sz="4" w:space="0" w:color="auto"/>
              <w:right w:val="single" w:sz="4"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61" w:type="dxa"/>
            <w:tcBorders>
              <w:left w:val="single" w:sz="4" w:space="0" w:color="auto"/>
              <w:bottom w:val="single" w:sz="4"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72" w:type="dxa"/>
            <w:tcBorders>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r w:rsidRPr="00E840E1">
              <w:rPr>
                <w:rFonts w:asciiTheme="minorHAnsi" w:hAnsiTheme="minorHAnsi"/>
              </w:rPr>
              <w:t>Exclusions (processing)</w:t>
            </w:r>
          </w:p>
        </w:tc>
        <w:tc>
          <w:tcPr>
            <w:tcW w:w="237" w:type="dxa"/>
            <w:tcBorders>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 xml:space="preserve">BB Academy </w:t>
            </w:r>
          </w:p>
        </w:tc>
        <w:tc>
          <w:tcPr>
            <w:tcW w:w="335" w:type="dxa"/>
            <w:tcBorders>
              <w:left w:val="single" w:sz="4"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r w:rsidR="00E840E1" w:rsidTr="005301ED">
        <w:trPr>
          <w:jc w:val="center"/>
        </w:trPr>
        <w:tc>
          <w:tcPr>
            <w:tcW w:w="3387" w:type="dxa"/>
            <w:tcBorders>
              <w:top w:val="single" w:sz="4" w:space="0" w:color="auto"/>
              <w:left w:val="single" w:sz="12" w:space="0" w:color="auto"/>
              <w:bottom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61" w:type="dxa"/>
            <w:tcBorders>
              <w:top w:val="single" w:sz="4" w:space="0" w:color="auto"/>
              <w:bottom w:val="single" w:sz="12" w:space="0" w:color="auto"/>
              <w:right w:val="single" w:sz="12" w:space="0" w:color="auto"/>
            </w:tcBorders>
            <w:shd w:val="clear" w:color="auto" w:fill="BDD6EE" w:themeFill="accent1" w:themeFillTint="66"/>
          </w:tcPr>
          <w:p w:rsidR="00E840E1" w:rsidRPr="00E840E1" w:rsidRDefault="00E840E1" w:rsidP="005301ED">
            <w:pPr>
              <w:ind w:right="-359"/>
              <w:rPr>
                <w:rFonts w:asciiTheme="minorHAnsi" w:hAnsiTheme="minorHAnsi"/>
              </w:rPr>
            </w:pPr>
          </w:p>
        </w:tc>
        <w:tc>
          <w:tcPr>
            <w:tcW w:w="3325" w:type="dxa"/>
            <w:tcBorders>
              <w:left w:val="single" w:sz="12" w:space="0" w:color="auto"/>
              <w:bottom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72" w:type="dxa"/>
            <w:tcBorders>
              <w:bottom w:val="single" w:sz="12" w:space="0" w:color="auto"/>
              <w:right w:val="single" w:sz="12" w:space="0" w:color="auto"/>
            </w:tcBorders>
            <w:shd w:val="clear" w:color="auto" w:fill="FFE599" w:themeFill="accent4" w:themeFillTint="66"/>
          </w:tcPr>
          <w:p w:rsidR="00E840E1" w:rsidRPr="00E840E1" w:rsidRDefault="00E840E1" w:rsidP="005301ED">
            <w:pPr>
              <w:ind w:right="-359"/>
              <w:rPr>
                <w:rFonts w:asciiTheme="minorHAnsi" w:hAnsiTheme="minorHAnsi"/>
              </w:rPr>
            </w:pPr>
          </w:p>
        </w:tc>
        <w:tc>
          <w:tcPr>
            <w:tcW w:w="2829" w:type="dxa"/>
            <w:tcBorders>
              <w:left w:val="single" w:sz="12" w:space="0" w:color="auto"/>
              <w:bottom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237" w:type="dxa"/>
            <w:tcBorders>
              <w:bottom w:val="single" w:sz="12" w:space="0" w:color="auto"/>
              <w:right w:val="single" w:sz="12" w:space="0" w:color="auto"/>
            </w:tcBorders>
            <w:shd w:val="clear" w:color="auto" w:fill="C5E0B3" w:themeFill="accent6" w:themeFillTint="66"/>
          </w:tcPr>
          <w:p w:rsidR="00E840E1" w:rsidRPr="00E840E1" w:rsidRDefault="00E840E1" w:rsidP="005301ED">
            <w:pPr>
              <w:ind w:right="-359"/>
              <w:rPr>
                <w:rFonts w:asciiTheme="minorHAnsi" w:hAnsiTheme="minorHAnsi"/>
              </w:rPr>
            </w:pPr>
          </w:p>
        </w:tc>
        <w:tc>
          <w:tcPr>
            <w:tcW w:w="3182" w:type="dxa"/>
            <w:tcBorders>
              <w:left w:val="single" w:sz="12" w:space="0" w:color="auto"/>
              <w:bottom w:val="single" w:sz="12" w:space="0" w:color="auto"/>
              <w:right w:val="single" w:sz="4" w:space="0" w:color="auto"/>
            </w:tcBorders>
            <w:shd w:val="clear" w:color="auto" w:fill="8EAADB" w:themeFill="accent5" w:themeFillTint="99"/>
          </w:tcPr>
          <w:p w:rsidR="00E840E1" w:rsidRPr="00E840E1" w:rsidRDefault="00E840E1" w:rsidP="005301ED">
            <w:pPr>
              <w:rPr>
                <w:rFonts w:asciiTheme="minorHAnsi" w:hAnsiTheme="minorHAnsi"/>
              </w:rPr>
            </w:pPr>
            <w:r w:rsidRPr="00E840E1">
              <w:rPr>
                <w:rFonts w:asciiTheme="minorHAnsi" w:hAnsiTheme="minorHAnsi"/>
              </w:rPr>
              <w:t>Football Academy</w:t>
            </w:r>
          </w:p>
        </w:tc>
        <w:tc>
          <w:tcPr>
            <w:tcW w:w="335" w:type="dxa"/>
            <w:tcBorders>
              <w:left w:val="single" w:sz="4" w:space="0" w:color="auto"/>
              <w:bottom w:val="single" w:sz="12" w:space="0" w:color="auto"/>
              <w:right w:val="single" w:sz="12" w:space="0" w:color="auto"/>
            </w:tcBorders>
            <w:shd w:val="clear" w:color="auto" w:fill="8EAADB" w:themeFill="accent5" w:themeFillTint="99"/>
          </w:tcPr>
          <w:p w:rsidR="00E840E1" w:rsidRPr="00E840E1" w:rsidRDefault="00E840E1" w:rsidP="005301ED">
            <w:pPr>
              <w:rPr>
                <w:rFonts w:asciiTheme="minorHAnsi" w:hAnsiTheme="minorHAnsi"/>
              </w:rPr>
            </w:pPr>
          </w:p>
        </w:tc>
      </w:tr>
    </w:tbl>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left="-142" w:right="-359"/>
        <w:rPr>
          <w:rFonts w:asciiTheme="minorHAnsi" w:hAnsiTheme="minorHAnsi"/>
          <w:b/>
        </w:rPr>
      </w:pPr>
      <w:r>
        <w:rPr>
          <w:rFonts w:asciiTheme="minorHAnsi" w:hAnsiTheme="minorHAnsi"/>
          <w:b/>
        </w:rPr>
        <w:t>Meeting Structure</w:t>
      </w:r>
    </w:p>
    <w:p w:rsidR="00C813F5" w:rsidRPr="006C083C" w:rsidRDefault="00C813F5" w:rsidP="00E840E1">
      <w:pPr>
        <w:ind w:left="-142" w:right="-359"/>
        <w:rPr>
          <w:rFonts w:asciiTheme="minorHAnsi" w:hAnsiTheme="minorHAnsi"/>
          <w:b/>
        </w:rPr>
      </w:pPr>
    </w:p>
    <w:tbl>
      <w:tblPr>
        <w:tblStyle w:val="TableGrid"/>
        <w:tblW w:w="0" w:type="auto"/>
        <w:jc w:val="center"/>
        <w:tblLook w:val="04A0" w:firstRow="1" w:lastRow="0" w:firstColumn="1" w:lastColumn="0" w:noHBand="0" w:noVBand="1"/>
      </w:tblPr>
      <w:tblGrid>
        <w:gridCol w:w="13948"/>
      </w:tblGrid>
      <w:tr w:rsidR="00E840E1" w:rsidTr="005301ED">
        <w:trPr>
          <w:jc w:val="center"/>
        </w:trPr>
        <w:tc>
          <w:tcPr>
            <w:tcW w:w="13948" w:type="dxa"/>
          </w:tcPr>
          <w:p w:rsidR="00E840E1" w:rsidRDefault="00E840E1" w:rsidP="005301ED">
            <w:pPr>
              <w:ind w:right="-359"/>
              <w:jc w:val="center"/>
              <w:rPr>
                <w:rFonts w:asciiTheme="minorHAnsi" w:hAnsiTheme="minorHAnsi"/>
              </w:rPr>
            </w:pPr>
            <w:r w:rsidRPr="009E5AB5">
              <w:rPr>
                <w:rFonts w:asciiTheme="minorHAnsi" w:hAnsiTheme="minorHAnsi"/>
                <w:b/>
              </w:rPr>
              <w:t>SLT</w:t>
            </w:r>
            <w:r>
              <w:rPr>
                <w:rFonts w:asciiTheme="minorHAnsi" w:hAnsiTheme="minorHAnsi"/>
              </w:rPr>
              <w:t xml:space="preserve"> (Chair </w:t>
            </w:r>
            <w:proofErr w:type="spellStart"/>
            <w:r>
              <w:rPr>
                <w:rFonts w:asciiTheme="minorHAnsi" w:hAnsiTheme="minorHAnsi"/>
              </w:rPr>
              <w:t>Headteacher</w:t>
            </w:r>
            <w:proofErr w:type="spellEnd"/>
            <w:r>
              <w:rPr>
                <w:rFonts w:asciiTheme="minorHAnsi" w:hAnsiTheme="minorHAnsi"/>
              </w:rPr>
              <w:t>)</w:t>
            </w:r>
          </w:p>
          <w:p w:rsidR="00E840E1" w:rsidRDefault="008C4F4A" w:rsidP="005301ED">
            <w:pPr>
              <w:ind w:right="-359"/>
              <w:jc w:val="center"/>
              <w:rPr>
                <w:rFonts w:asciiTheme="minorHAnsi" w:hAnsiTheme="minorHAnsi"/>
              </w:rPr>
            </w:pPr>
            <w:r>
              <w:rPr>
                <w:rFonts w:asciiTheme="minorHAnsi" w:hAnsiTheme="minorHAnsi"/>
              </w:rPr>
              <w:t>DHTs</w:t>
            </w:r>
          </w:p>
          <w:p w:rsidR="00E840E1" w:rsidRDefault="00E840E1" w:rsidP="005301ED">
            <w:pPr>
              <w:ind w:right="-359"/>
              <w:jc w:val="center"/>
              <w:rPr>
                <w:rFonts w:asciiTheme="minorHAnsi" w:hAnsiTheme="minorHAnsi"/>
              </w:rPr>
            </w:pPr>
          </w:p>
          <w:p w:rsidR="00E840E1" w:rsidRDefault="00E840E1" w:rsidP="005301ED">
            <w:pPr>
              <w:ind w:right="-359"/>
              <w:jc w:val="center"/>
              <w:rPr>
                <w:rFonts w:asciiTheme="minorHAnsi" w:hAnsiTheme="minorHAnsi"/>
              </w:rPr>
            </w:pPr>
            <w:r>
              <w:rPr>
                <w:rFonts w:asciiTheme="minorHAnsi" w:hAnsiTheme="minorHAnsi"/>
              </w:rPr>
              <w:t>Core purpose:</w:t>
            </w:r>
          </w:p>
          <w:p w:rsidR="00E840E1" w:rsidRPr="00FE6D50" w:rsidRDefault="00E840E1" w:rsidP="00E840E1">
            <w:pPr>
              <w:pStyle w:val="ListParagraph"/>
              <w:numPr>
                <w:ilvl w:val="0"/>
                <w:numId w:val="13"/>
              </w:numPr>
              <w:spacing w:after="0" w:line="240" w:lineRule="auto"/>
              <w:ind w:left="4567" w:right="-359"/>
              <w:rPr>
                <w:rFonts w:asciiTheme="minorHAnsi" w:hAnsiTheme="minorHAnsi"/>
              </w:rPr>
            </w:pPr>
            <w:r w:rsidRPr="00FE6D50">
              <w:rPr>
                <w:rFonts w:asciiTheme="minorHAnsi" w:hAnsiTheme="minorHAnsi"/>
                <w:i/>
              </w:rPr>
              <w:t>Support the Christian ethos of the school</w:t>
            </w:r>
          </w:p>
          <w:p w:rsidR="00E840E1" w:rsidRPr="00FE6D50" w:rsidRDefault="00E840E1" w:rsidP="00E840E1">
            <w:pPr>
              <w:pStyle w:val="ListParagraph"/>
              <w:numPr>
                <w:ilvl w:val="0"/>
                <w:numId w:val="13"/>
              </w:numPr>
              <w:spacing w:after="0" w:line="240" w:lineRule="auto"/>
              <w:ind w:left="4567" w:right="-359"/>
              <w:rPr>
                <w:rFonts w:asciiTheme="minorHAnsi" w:hAnsiTheme="minorHAnsi"/>
                <w:i/>
              </w:rPr>
            </w:pPr>
            <w:r w:rsidRPr="00FE6D50">
              <w:rPr>
                <w:rFonts w:asciiTheme="minorHAnsi" w:hAnsiTheme="minorHAnsi"/>
                <w:i/>
              </w:rPr>
              <w:t>Implement Strategic School Improvement Plan</w:t>
            </w:r>
          </w:p>
          <w:p w:rsidR="00E840E1" w:rsidRPr="00FE6D50" w:rsidRDefault="00E840E1" w:rsidP="00E840E1">
            <w:pPr>
              <w:pStyle w:val="ListParagraph"/>
              <w:numPr>
                <w:ilvl w:val="0"/>
                <w:numId w:val="13"/>
              </w:numPr>
              <w:spacing w:after="0" w:line="240" w:lineRule="auto"/>
              <w:ind w:left="4567" w:right="-359"/>
              <w:rPr>
                <w:rFonts w:asciiTheme="minorHAnsi" w:hAnsiTheme="minorHAnsi"/>
                <w:i/>
              </w:rPr>
            </w:pPr>
            <w:r w:rsidRPr="00FE6D50">
              <w:rPr>
                <w:rFonts w:asciiTheme="minorHAnsi" w:hAnsiTheme="minorHAnsi"/>
                <w:i/>
              </w:rPr>
              <w:t>Strategically review provision &amp; quality of provision (from SPG &amp; T&amp;L Group)</w:t>
            </w:r>
          </w:p>
          <w:p w:rsidR="00E840E1" w:rsidRPr="00FE6D50" w:rsidRDefault="00E840E1" w:rsidP="00E840E1">
            <w:pPr>
              <w:pStyle w:val="ListParagraph"/>
              <w:numPr>
                <w:ilvl w:val="0"/>
                <w:numId w:val="13"/>
              </w:numPr>
              <w:spacing w:after="0" w:line="240" w:lineRule="auto"/>
              <w:ind w:left="4567" w:right="-359"/>
              <w:rPr>
                <w:rFonts w:asciiTheme="minorHAnsi" w:hAnsiTheme="minorHAnsi"/>
                <w:i/>
              </w:rPr>
            </w:pPr>
            <w:r w:rsidRPr="00FE6D50">
              <w:rPr>
                <w:rFonts w:asciiTheme="minorHAnsi" w:hAnsiTheme="minorHAnsi"/>
                <w:i/>
              </w:rPr>
              <w:t>Strategically review barriers to student progress (from SPG SPD Group)</w:t>
            </w:r>
          </w:p>
          <w:p w:rsidR="00E840E1" w:rsidRPr="00FE6D50" w:rsidRDefault="00E840E1" w:rsidP="00E840E1">
            <w:pPr>
              <w:pStyle w:val="ListParagraph"/>
              <w:numPr>
                <w:ilvl w:val="0"/>
                <w:numId w:val="13"/>
              </w:numPr>
              <w:spacing w:after="0" w:line="240" w:lineRule="auto"/>
              <w:ind w:left="4567" w:right="-359"/>
              <w:rPr>
                <w:rFonts w:asciiTheme="minorHAnsi" w:hAnsiTheme="minorHAnsi"/>
                <w:i/>
              </w:rPr>
            </w:pPr>
            <w:r w:rsidRPr="00FE6D50">
              <w:rPr>
                <w:rFonts w:asciiTheme="minorHAnsi" w:hAnsiTheme="minorHAnsi"/>
                <w:i/>
              </w:rPr>
              <w:t>Monitoring &amp; evaluating outcomes (from SPG &amp; all Meetings)</w:t>
            </w:r>
          </w:p>
          <w:p w:rsidR="00E840E1" w:rsidRPr="00FE6D50" w:rsidRDefault="00E840E1" w:rsidP="00E840E1">
            <w:pPr>
              <w:pStyle w:val="ListParagraph"/>
              <w:numPr>
                <w:ilvl w:val="0"/>
                <w:numId w:val="13"/>
              </w:numPr>
              <w:spacing w:after="0" w:line="240" w:lineRule="auto"/>
              <w:ind w:left="4567" w:right="-359"/>
              <w:rPr>
                <w:rFonts w:asciiTheme="minorHAnsi" w:hAnsiTheme="minorHAnsi"/>
                <w:b/>
              </w:rPr>
            </w:pPr>
            <w:r w:rsidRPr="00FE6D50">
              <w:rPr>
                <w:rFonts w:asciiTheme="minorHAnsi" w:hAnsiTheme="minorHAnsi"/>
                <w:i/>
              </w:rPr>
              <w:t>Holding all staff to account (all meetings)</w:t>
            </w:r>
          </w:p>
        </w:tc>
      </w:tr>
    </w:tbl>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tbl>
      <w:tblPr>
        <w:tblStyle w:val="TableGrid"/>
        <w:tblW w:w="0" w:type="auto"/>
        <w:jc w:val="center"/>
        <w:tblLook w:val="04A0" w:firstRow="1" w:lastRow="0" w:firstColumn="1" w:lastColumn="0" w:noHBand="0" w:noVBand="1"/>
      </w:tblPr>
      <w:tblGrid>
        <w:gridCol w:w="13948"/>
      </w:tblGrid>
      <w:tr w:rsidR="00E840E1" w:rsidRPr="009F215E" w:rsidTr="005301ED">
        <w:trPr>
          <w:jc w:val="center"/>
        </w:trPr>
        <w:tc>
          <w:tcPr>
            <w:tcW w:w="13948" w:type="dxa"/>
          </w:tcPr>
          <w:p w:rsidR="00E840E1" w:rsidRDefault="00E840E1" w:rsidP="005301ED">
            <w:pPr>
              <w:ind w:right="-359"/>
              <w:jc w:val="center"/>
              <w:rPr>
                <w:rFonts w:asciiTheme="minorHAnsi" w:hAnsiTheme="minorHAnsi"/>
              </w:rPr>
            </w:pPr>
            <w:r w:rsidRPr="0043619B">
              <w:rPr>
                <w:rFonts w:asciiTheme="minorHAnsi" w:hAnsiTheme="minorHAnsi"/>
                <w:b/>
              </w:rPr>
              <w:t>Strategic Planning Group (SPG)</w:t>
            </w:r>
          </w:p>
          <w:p w:rsidR="00E840E1" w:rsidRPr="00C765E7" w:rsidRDefault="00E840E1" w:rsidP="005301ED">
            <w:pPr>
              <w:ind w:right="-359"/>
              <w:jc w:val="center"/>
              <w:rPr>
                <w:rFonts w:asciiTheme="minorHAnsi" w:hAnsiTheme="minorHAnsi"/>
                <w:i/>
              </w:rPr>
            </w:pPr>
            <w:r w:rsidRPr="00C765E7">
              <w:rPr>
                <w:rFonts w:asciiTheme="minorHAnsi" w:hAnsiTheme="minorHAnsi"/>
                <w:i/>
              </w:rPr>
              <w:t xml:space="preserve">(Chair: </w:t>
            </w:r>
            <w:proofErr w:type="spellStart"/>
            <w:r w:rsidRPr="00C765E7">
              <w:rPr>
                <w:rFonts w:asciiTheme="minorHAnsi" w:hAnsiTheme="minorHAnsi"/>
                <w:i/>
              </w:rPr>
              <w:t>Headteacher</w:t>
            </w:r>
            <w:proofErr w:type="spellEnd"/>
            <w:r w:rsidRPr="00C765E7">
              <w:rPr>
                <w:rFonts w:asciiTheme="minorHAnsi" w:hAnsiTheme="minorHAnsi"/>
                <w:i/>
              </w:rPr>
              <w:t>)</w:t>
            </w:r>
          </w:p>
          <w:p w:rsidR="00E840E1" w:rsidRPr="0043619B" w:rsidRDefault="00E840E1" w:rsidP="005301ED">
            <w:pPr>
              <w:ind w:right="-359"/>
              <w:jc w:val="center"/>
              <w:rPr>
                <w:rFonts w:asciiTheme="minorHAnsi" w:hAnsiTheme="minorHAnsi"/>
              </w:rPr>
            </w:pPr>
            <w:r w:rsidRPr="0043619B">
              <w:rPr>
                <w:rFonts w:asciiTheme="minorHAnsi" w:hAnsiTheme="minorHAnsi"/>
              </w:rPr>
              <w:t xml:space="preserve">SLT </w:t>
            </w:r>
            <w:r w:rsidRPr="00CD027E">
              <w:rPr>
                <w:rFonts w:asciiTheme="minorHAnsi" w:hAnsiTheme="minorHAnsi"/>
              </w:rPr>
              <w:t>+ Curriculum Directors + Year Lead + T&amp;L Lead</w:t>
            </w:r>
            <w:r w:rsidRPr="0043619B">
              <w:rPr>
                <w:rFonts w:asciiTheme="minorHAnsi" w:hAnsiTheme="minorHAnsi"/>
              </w:rPr>
              <w:t xml:space="preserve">, PPG Lead, HA Lead + </w:t>
            </w:r>
            <w:r w:rsidR="006D26B6" w:rsidRPr="006D26B6">
              <w:rPr>
                <w:rFonts w:asciiTheme="minorHAnsi" w:hAnsiTheme="minorHAnsi"/>
                <w:highlight w:val="green"/>
              </w:rPr>
              <w:t>Heads of Subject</w:t>
            </w:r>
          </w:p>
          <w:p w:rsidR="00E840E1" w:rsidRPr="0043619B" w:rsidRDefault="00E840E1" w:rsidP="005301ED">
            <w:pPr>
              <w:ind w:right="-359"/>
              <w:jc w:val="center"/>
              <w:rPr>
                <w:rFonts w:asciiTheme="minorHAnsi" w:hAnsiTheme="minorHAnsi"/>
              </w:rPr>
            </w:pPr>
          </w:p>
          <w:p w:rsidR="00E840E1" w:rsidRPr="0043619B" w:rsidRDefault="00E840E1" w:rsidP="005301ED">
            <w:pPr>
              <w:ind w:right="-359"/>
              <w:jc w:val="center"/>
              <w:rPr>
                <w:rFonts w:asciiTheme="minorHAnsi" w:hAnsiTheme="minorHAnsi"/>
              </w:rPr>
            </w:pPr>
            <w:r w:rsidRPr="0043619B">
              <w:rPr>
                <w:rFonts w:asciiTheme="minorHAnsi" w:hAnsiTheme="minorHAnsi"/>
              </w:rPr>
              <w:t>Core purpose:</w:t>
            </w:r>
          </w:p>
          <w:p w:rsidR="00E840E1" w:rsidRPr="009F215E" w:rsidRDefault="00E840E1" w:rsidP="00E840E1">
            <w:pPr>
              <w:pStyle w:val="ListParagraph"/>
              <w:numPr>
                <w:ilvl w:val="0"/>
                <w:numId w:val="10"/>
              </w:numPr>
              <w:spacing w:after="0" w:line="240" w:lineRule="auto"/>
              <w:ind w:right="-359"/>
              <w:jc w:val="center"/>
              <w:rPr>
                <w:rFonts w:asciiTheme="minorHAnsi" w:hAnsiTheme="minorHAnsi"/>
              </w:rPr>
            </w:pPr>
            <w:r>
              <w:rPr>
                <w:rFonts w:asciiTheme="minorHAnsi" w:hAnsiTheme="minorHAnsi"/>
              </w:rPr>
              <w:t>To meet on an ad hoc basis and discuss and decide on key strategic decisions relating to teaching, learning, progress or behaviour</w:t>
            </w:r>
          </w:p>
        </w:tc>
      </w:tr>
    </w:tbl>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p w:rsidR="00E840E1" w:rsidRDefault="00E840E1" w:rsidP="00E840E1">
      <w:pPr>
        <w:ind w:right="-359"/>
        <w:rPr>
          <w:rFonts w:asciiTheme="minorHAnsi" w:hAnsiTheme="minorHAnsi"/>
        </w:rPr>
      </w:pPr>
    </w:p>
    <w:tbl>
      <w:tblPr>
        <w:tblStyle w:val="TableGrid"/>
        <w:tblW w:w="0" w:type="auto"/>
        <w:jc w:val="center"/>
        <w:tblLook w:val="04A0" w:firstRow="1" w:lastRow="0" w:firstColumn="1" w:lastColumn="0" w:noHBand="0" w:noVBand="1"/>
      </w:tblPr>
      <w:tblGrid>
        <w:gridCol w:w="4815"/>
        <w:gridCol w:w="4678"/>
        <w:gridCol w:w="4455"/>
      </w:tblGrid>
      <w:tr w:rsidR="00E840E1" w:rsidRPr="005F4718" w:rsidTr="005301ED">
        <w:trPr>
          <w:jc w:val="center"/>
        </w:trPr>
        <w:tc>
          <w:tcPr>
            <w:tcW w:w="4815" w:type="dxa"/>
          </w:tcPr>
          <w:p w:rsidR="00E840E1" w:rsidRPr="00CD027E" w:rsidRDefault="00E840E1" w:rsidP="005301ED">
            <w:pPr>
              <w:ind w:right="174"/>
              <w:jc w:val="center"/>
              <w:rPr>
                <w:rFonts w:asciiTheme="minorHAnsi" w:hAnsiTheme="minorHAnsi"/>
                <w:b/>
              </w:rPr>
            </w:pPr>
            <w:r w:rsidRPr="00CD027E">
              <w:rPr>
                <w:rFonts w:asciiTheme="minorHAnsi" w:hAnsiTheme="minorHAnsi"/>
                <w:b/>
              </w:rPr>
              <w:t>Extended Leadership Team</w:t>
            </w:r>
          </w:p>
          <w:p w:rsidR="00E840E1" w:rsidRPr="00CD027E" w:rsidRDefault="00E840E1" w:rsidP="005301ED">
            <w:pPr>
              <w:ind w:right="174"/>
              <w:jc w:val="center"/>
              <w:rPr>
                <w:rFonts w:asciiTheme="minorHAnsi" w:hAnsiTheme="minorHAnsi"/>
                <w:b/>
                <w:i/>
              </w:rPr>
            </w:pPr>
            <w:r w:rsidRPr="00CD027E">
              <w:rPr>
                <w:rFonts w:asciiTheme="minorHAnsi" w:hAnsiTheme="minorHAnsi"/>
                <w:i/>
              </w:rPr>
              <w:t>(Co-chairs: DHTs Standards Teaching &amp; Learning)</w:t>
            </w:r>
          </w:p>
          <w:p w:rsidR="00E840E1" w:rsidRPr="00CD027E" w:rsidRDefault="00E840E1" w:rsidP="005301ED">
            <w:pPr>
              <w:ind w:right="174"/>
              <w:jc w:val="center"/>
              <w:rPr>
                <w:rFonts w:asciiTheme="minorHAnsi" w:hAnsiTheme="minorHAnsi"/>
              </w:rPr>
            </w:pPr>
            <w:r w:rsidRPr="00CD027E">
              <w:rPr>
                <w:rFonts w:asciiTheme="minorHAnsi" w:hAnsiTheme="minorHAnsi"/>
              </w:rPr>
              <w:t>Curriculum Directors/ Inclusion Director</w:t>
            </w:r>
          </w:p>
          <w:p w:rsidR="00E840E1" w:rsidRPr="00CD027E" w:rsidRDefault="00E840E1" w:rsidP="005301ED">
            <w:pPr>
              <w:ind w:right="174"/>
              <w:jc w:val="center"/>
              <w:rPr>
                <w:rFonts w:asciiTheme="minorHAnsi" w:hAnsiTheme="minorHAnsi"/>
              </w:rPr>
            </w:pPr>
            <w:r w:rsidRPr="00CD027E">
              <w:rPr>
                <w:rFonts w:asciiTheme="minorHAnsi" w:hAnsiTheme="minorHAnsi"/>
              </w:rPr>
              <w:t>T&amp;L Lead, PPG Lead, HA Lead</w:t>
            </w:r>
          </w:p>
          <w:p w:rsidR="00E840E1" w:rsidRPr="00CD027E" w:rsidRDefault="00E840E1" w:rsidP="00F07DE1">
            <w:pPr>
              <w:ind w:right="174"/>
              <w:rPr>
                <w:rFonts w:asciiTheme="minorHAnsi" w:hAnsiTheme="minorHAnsi"/>
              </w:rPr>
            </w:pPr>
          </w:p>
          <w:p w:rsidR="00E840E1" w:rsidRPr="00CD027E" w:rsidRDefault="00E840E1" w:rsidP="005301ED">
            <w:pPr>
              <w:ind w:right="174"/>
              <w:jc w:val="center"/>
              <w:rPr>
                <w:rFonts w:asciiTheme="minorHAnsi" w:hAnsiTheme="minorHAnsi"/>
              </w:rPr>
            </w:pPr>
          </w:p>
          <w:p w:rsidR="00E840E1" w:rsidRPr="00CD027E" w:rsidRDefault="00E840E1" w:rsidP="005301ED">
            <w:pPr>
              <w:ind w:right="174"/>
              <w:jc w:val="center"/>
              <w:rPr>
                <w:rFonts w:asciiTheme="minorHAnsi" w:hAnsiTheme="minorHAnsi"/>
              </w:rPr>
            </w:pPr>
            <w:r w:rsidRPr="00CD027E">
              <w:rPr>
                <w:rFonts w:asciiTheme="minorHAnsi" w:hAnsiTheme="minorHAnsi"/>
              </w:rPr>
              <w:t>Core purpose:</w:t>
            </w:r>
          </w:p>
          <w:p w:rsidR="00E840E1" w:rsidRPr="00CD027E" w:rsidRDefault="00E840E1" w:rsidP="00E840E1">
            <w:pPr>
              <w:pStyle w:val="ListParagraph"/>
              <w:numPr>
                <w:ilvl w:val="0"/>
                <w:numId w:val="11"/>
              </w:numPr>
              <w:spacing w:after="0" w:line="240" w:lineRule="auto"/>
              <w:ind w:left="316" w:right="174"/>
              <w:rPr>
                <w:rFonts w:asciiTheme="minorHAnsi" w:hAnsiTheme="minorHAnsi"/>
                <w:i/>
              </w:rPr>
            </w:pPr>
            <w:r w:rsidRPr="00CD027E">
              <w:rPr>
                <w:rFonts w:asciiTheme="minorHAnsi" w:hAnsiTheme="minorHAnsi"/>
                <w:i/>
              </w:rPr>
              <w:t>Support the Christian ethos of the school</w:t>
            </w:r>
          </w:p>
          <w:p w:rsidR="00E840E1" w:rsidRPr="00CD027E" w:rsidRDefault="00E840E1" w:rsidP="00E840E1">
            <w:pPr>
              <w:pStyle w:val="ListParagraph"/>
              <w:numPr>
                <w:ilvl w:val="0"/>
                <w:numId w:val="11"/>
              </w:numPr>
              <w:spacing w:after="0" w:line="240" w:lineRule="auto"/>
              <w:ind w:left="316" w:right="174"/>
              <w:rPr>
                <w:rFonts w:asciiTheme="minorHAnsi" w:hAnsiTheme="minorHAnsi"/>
                <w:i/>
              </w:rPr>
            </w:pPr>
            <w:r w:rsidRPr="00CD027E">
              <w:rPr>
                <w:rFonts w:asciiTheme="minorHAnsi" w:hAnsiTheme="minorHAnsi"/>
                <w:i/>
              </w:rPr>
              <w:t>Strategically manage curriculum provision to meet the needs of students</w:t>
            </w:r>
          </w:p>
          <w:p w:rsidR="00E840E1" w:rsidRPr="00CD027E" w:rsidRDefault="00E840E1" w:rsidP="00E840E1">
            <w:pPr>
              <w:pStyle w:val="ListParagraph"/>
              <w:numPr>
                <w:ilvl w:val="0"/>
                <w:numId w:val="11"/>
              </w:numPr>
              <w:spacing w:after="0" w:line="240" w:lineRule="auto"/>
              <w:ind w:left="316" w:right="174"/>
              <w:rPr>
                <w:rFonts w:asciiTheme="minorHAnsi" w:hAnsiTheme="minorHAnsi"/>
                <w:i/>
              </w:rPr>
            </w:pPr>
            <w:r w:rsidRPr="00CD027E">
              <w:rPr>
                <w:rFonts w:asciiTheme="minorHAnsi" w:hAnsiTheme="minorHAnsi"/>
                <w:i/>
              </w:rPr>
              <w:t>Review &amp; improve quality of provision (subject &amp; T&amp;L)</w:t>
            </w:r>
          </w:p>
          <w:p w:rsidR="00E840E1" w:rsidRPr="00C35AF8" w:rsidRDefault="00E840E1" w:rsidP="00E840E1">
            <w:pPr>
              <w:pStyle w:val="ListParagraph"/>
              <w:numPr>
                <w:ilvl w:val="0"/>
                <w:numId w:val="11"/>
              </w:numPr>
              <w:spacing w:after="0" w:line="240" w:lineRule="auto"/>
              <w:ind w:left="316" w:right="174"/>
              <w:rPr>
                <w:rFonts w:asciiTheme="minorHAnsi" w:hAnsiTheme="minorHAnsi"/>
                <w:i/>
              </w:rPr>
            </w:pPr>
            <w:r w:rsidRPr="00CD027E">
              <w:rPr>
                <w:rFonts w:asciiTheme="minorHAnsi" w:hAnsiTheme="minorHAnsi"/>
                <w:i/>
              </w:rPr>
              <w:t>Review student progress and address gaps/underperformance</w:t>
            </w:r>
          </w:p>
        </w:tc>
        <w:tc>
          <w:tcPr>
            <w:tcW w:w="4678" w:type="dxa"/>
          </w:tcPr>
          <w:p w:rsidR="00E840E1" w:rsidRDefault="00E840E1" w:rsidP="005301ED">
            <w:pPr>
              <w:ind w:right="34"/>
              <w:jc w:val="center"/>
              <w:rPr>
                <w:rFonts w:asciiTheme="minorHAnsi" w:hAnsiTheme="minorHAnsi"/>
              </w:rPr>
            </w:pPr>
            <w:r w:rsidRPr="009E5AB5">
              <w:rPr>
                <w:rFonts w:asciiTheme="minorHAnsi" w:hAnsiTheme="minorHAnsi"/>
                <w:b/>
              </w:rPr>
              <w:t>Student Progress &amp; Development</w:t>
            </w:r>
          </w:p>
          <w:p w:rsidR="00E840E1" w:rsidRPr="00206739" w:rsidRDefault="00E840E1" w:rsidP="005301ED">
            <w:pPr>
              <w:ind w:right="34"/>
              <w:jc w:val="center"/>
              <w:rPr>
                <w:rFonts w:asciiTheme="minorHAnsi" w:hAnsiTheme="minorHAnsi"/>
                <w:i/>
              </w:rPr>
            </w:pPr>
            <w:r w:rsidRPr="00206739">
              <w:rPr>
                <w:rFonts w:asciiTheme="minorHAnsi" w:hAnsiTheme="minorHAnsi"/>
                <w:i/>
              </w:rPr>
              <w:t>(Chair: DHT Standards: Behaviour)</w:t>
            </w:r>
          </w:p>
          <w:p w:rsidR="00E840E1" w:rsidRDefault="00E840E1" w:rsidP="005301ED">
            <w:pPr>
              <w:ind w:right="34"/>
              <w:jc w:val="center"/>
              <w:rPr>
                <w:rFonts w:asciiTheme="minorHAnsi" w:hAnsiTheme="minorHAnsi"/>
              </w:rPr>
            </w:pPr>
            <w:r>
              <w:rPr>
                <w:rFonts w:asciiTheme="minorHAnsi" w:hAnsiTheme="minorHAnsi"/>
              </w:rPr>
              <w:t>Year Leaders</w:t>
            </w:r>
          </w:p>
          <w:p w:rsidR="00E840E1" w:rsidRDefault="00E840E1" w:rsidP="005301ED">
            <w:pPr>
              <w:ind w:right="34"/>
              <w:jc w:val="center"/>
              <w:rPr>
                <w:rFonts w:asciiTheme="minorHAnsi" w:hAnsiTheme="minorHAnsi"/>
              </w:rPr>
            </w:pPr>
            <w:r>
              <w:rPr>
                <w:rFonts w:asciiTheme="minorHAnsi" w:hAnsiTheme="minorHAnsi"/>
              </w:rPr>
              <w:t>Inclusion Director</w:t>
            </w:r>
          </w:p>
          <w:p w:rsidR="00E840E1" w:rsidRDefault="00E840E1" w:rsidP="005301ED">
            <w:pPr>
              <w:ind w:right="34"/>
              <w:jc w:val="center"/>
              <w:rPr>
                <w:rFonts w:asciiTheme="minorHAnsi" w:hAnsiTheme="minorHAnsi"/>
              </w:rPr>
            </w:pPr>
            <w:r>
              <w:rPr>
                <w:rFonts w:asciiTheme="minorHAnsi" w:hAnsiTheme="minorHAnsi"/>
              </w:rPr>
              <w:t>Hub Coordinator</w:t>
            </w:r>
          </w:p>
          <w:p w:rsidR="00E840E1" w:rsidRDefault="00E840E1" w:rsidP="005301ED">
            <w:pPr>
              <w:ind w:right="34"/>
              <w:jc w:val="center"/>
              <w:rPr>
                <w:rFonts w:asciiTheme="minorHAnsi" w:hAnsiTheme="minorHAnsi"/>
              </w:rPr>
            </w:pPr>
          </w:p>
          <w:p w:rsidR="00E840E1" w:rsidRDefault="00E840E1" w:rsidP="005301ED">
            <w:pPr>
              <w:ind w:right="34"/>
              <w:jc w:val="center"/>
              <w:rPr>
                <w:rFonts w:asciiTheme="minorHAnsi" w:hAnsiTheme="minorHAnsi"/>
              </w:rPr>
            </w:pPr>
          </w:p>
          <w:p w:rsidR="00E840E1" w:rsidRDefault="00E840E1" w:rsidP="005301ED">
            <w:pPr>
              <w:ind w:right="34"/>
              <w:jc w:val="center"/>
              <w:rPr>
                <w:rFonts w:asciiTheme="minorHAnsi" w:hAnsiTheme="minorHAnsi"/>
              </w:rPr>
            </w:pPr>
            <w:r>
              <w:rPr>
                <w:rFonts w:asciiTheme="minorHAnsi" w:hAnsiTheme="minorHAnsi"/>
              </w:rPr>
              <w:t>Core purpose:</w:t>
            </w:r>
          </w:p>
          <w:p w:rsidR="00E840E1"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Support the Christian ethos of the school</w:t>
            </w:r>
            <w:r w:rsidRPr="00BC41F9">
              <w:rPr>
                <w:rFonts w:asciiTheme="minorHAnsi" w:hAnsiTheme="minorHAnsi"/>
                <w:i/>
              </w:rPr>
              <w:t xml:space="preserve"> </w:t>
            </w:r>
          </w:p>
          <w:p w:rsidR="00E840E1" w:rsidRPr="00BC41F9" w:rsidRDefault="00E840E1" w:rsidP="00E840E1">
            <w:pPr>
              <w:pStyle w:val="ListParagraph"/>
              <w:numPr>
                <w:ilvl w:val="0"/>
                <w:numId w:val="12"/>
              </w:numPr>
              <w:spacing w:after="0" w:line="240" w:lineRule="auto"/>
              <w:ind w:left="315" w:right="34"/>
              <w:rPr>
                <w:rFonts w:asciiTheme="minorHAnsi" w:hAnsiTheme="minorHAnsi"/>
                <w:i/>
              </w:rPr>
            </w:pPr>
            <w:r w:rsidRPr="00BC41F9">
              <w:rPr>
                <w:rFonts w:asciiTheme="minorHAnsi" w:hAnsiTheme="minorHAnsi"/>
                <w:i/>
              </w:rPr>
              <w:t>Strategically manage pastoral provision to meet the needs of students</w:t>
            </w:r>
          </w:p>
          <w:p w:rsidR="00E840E1" w:rsidRPr="00BC41F9" w:rsidRDefault="00E840E1" w:rsidP="00E840E1">
            <w:pPr>
              <w:pStyle w:val="ListParagraph"/>
              <w:numPr>
                <w:ilvl w:val="0"/>
                <w:numId w:val="12"/>
              </w:numPr>
              <w:spacing w:after="0" w:line="240" w:lineRule="auto"/>
              <w:ind w:left="315" w:right="34"/>
              <w:rPr>
                <w:rFonts w:asciiTheme="minorHAnsi" w:hAnsiTheme="minorHAnsi"/>
                <w:i/>
              </w:rPr>
            </w:pPr>
            <w:r w:rsidRPr="00BC41F9">
              <w:rPr>
                <w:rFonts w:asciiTheme="minorHAnsi" w:hAnsiTheme="minorHAnsi"/>
                <w:i/>
              </w:rPr>
              <w:t>Review &amp; improve quality of provision (Pastoral)</w:t>
            </w:r>
          </w:p>
          <w:p w:rsidR="00E840E1" w:rsidRPr="00C35AF8" w:rsidRDefault="00E840E1" w:rsidP="00E840E1">
            <w:pPr>
              <w:pStyle w:val="ListParagraph"/>
              <w:numPr>
                <w:ilvl w:val="0"/>
                <w:numId w:val="12"/>
              </w:numPr>
              <w:spacing w:after="0" w:line="240" w:lineRule="auto"/>
              <w:ind w:left="315" w:right="34"/>
              <w:rPr>
                <w:rFonts w:asciiTheme="minorHAnsi" w:hAnsiTheme="minorHAnsi"/>
                <w:i/>
              </w:rPr>
            </w:pPr>
            <w:r w:rsidRPr="00BC41F9">
              <w:rPr>
                <w:rFonts w:asciiTheme="minorHAnsi" w:hAnsiTheme="minorHAnsi"/>
                <w:i/>
              </w:rPr>
              <w:t>Review student progress and address gaps and underperformance</w:t>
            </w:r>
          </w:p>
        </w:tc>
        <w:tc>
          <w:tcPr>
            <w:tcW w:w="4455" w:type="dxa"/>
          </w:tcPr>
          <w:p w:rsidR="00E840E1" w:rsidRDefault="00E840E1" w:rsidP="005301ED">
            <w:pPr>
              <w:ind w:right="242"/>
              <w:jc w:val="center"/>
              <w:rPr>
                <w:rFonts w:asciiTheme="minorHAnsi" w:hAnsiTheme="minorHAnsi"/>
              </w:rPr>
            </w:pPr>
            <w:r>
              <w:rPr>
                <w:rFonts w:asciiTheme="minorHAnsi" w:hAnsiTheme="minorHAnsi"/>
                <w:b/>
              </w:rPr>
              <w:t>Sixth Form Leadership Centre</w:t>
            </w:r>
          </w:p>
          <w:p w:rsidR="00E840E1" w:rsidRDefault="00E840E1" w:rsidP="005301ED">
            <w:pPr>
              <w:ind w:right="242"/>
              <w:jc w:val="center"/>
              <w:rPr>
                <w:rFonts w:asciiTheme="minorHAnsi" w:hAnsiTheme="minorHAnsi"/>
              </w:rPr>
            </w:pPr>
            <w:r w:rsidRPr="00206739">
              <w:rPr>
                <w:rFonts w:asciiTheme="minorHAnsi" w:hAnsiTheme="minorHAnsi"/>
                <w:i/>
              </w:rPr>
              <w:t>(Chair: DHT Operations &amp; Student Leadership)</w:t>
            </w:r>
          </w:p>
          <w:p w:rsidR="00E840E1" w:rsidRDefault="00E840E1" w:rsidP="005301ED">
            <w:pPr>
              <w:ind w:right="242"/>
              <w:jc w:val="center"/>
              <w:rPr>
                <w:rFonts w:asciiTheme="minorHAnsi" w:hAnsiTheme="minorHAnsi"/>
              </w:rPr>
            </w:pPr>
            <w:r>
              <w:rPr>
                <w:rFonts w:asciiTheme="minorHAnsi" w:hAnsiTheme="minorHAnsi"/>
              </w:rPr>
              <w:t>Director of 6</w:t>
            </w:r>
            <w:r w:rsidRPr="00206739">
              <w:rPr>
                <w:rFonts w:asciiTheme="minorHAnsi" w:hAnsiTheme="minorHAnsi"/>
                <w:vertAlign w:val="superscript"/>
              </w:rPr>
              <w:t>th</w:t>
            </w:r>
            <w:r>
              <w:rPr>
                <w:rFonts w:asciiTheme="minorHAnsi" w:hAnsiTheme="minorHAnsi"/>
              </w:rPr>
              <w:t xml:space="preserve"> Form</w:t>
            </w:r>
          </w:p>
          <w:p w:rsidR="00E840E1" w:rsidRDefault="00E840E1" w:rsidP="005301ED">
            <w:pPr>
              <w:ind w:right="242"/>
              <w:jc w:val="center"/>
              <w:rPr>
                <w:rFonts w:asciiTheme="minorHAnsi" w:hAnsiTheme="minorHAnsi"/>
              </w:rPr>
            </w:pPr>
            <w:r>
              <w:rPr>
                <w:rFonts w:asciiTheme="minorHAnsi" w:hAnsiTheme="minorHAnsi"/>
              </w:rPr>
              <w:t>Head of Year ( 6</w:t>
            </w:r>
            <w:r w:rsidRPr="00206739">
              <w:rPr>
                <w:rFonts w:asciiTheme="minorHAnsi" w:hAnsiTheme="minorHAnsi"/>
                <w:vertAlign w:val="superscript"/>
              </w:rPr>
              <w:t>th</w:t>
            </w:r>
            <w:r>
              <w:rPr>
                <w:rFonts w:asciiTheme="minorHAnsi" w:hAnsiTheme="minorHAnsi"/>
              </w:rPr>
              <w:t xml:space="preserve"> form)</w:t>
            </w:r>
          </w:p>
          <w:p w:rsidR="00E840E1" w:rsidRDefault="00E840E1" w:rsidP="005301ED">
            <w:pPr>
              <w:ind w:right="242"/>
              <w:jc w:val="center"/>
              <w:rPr>
                <w:rFonts w:asciiTheme="minorHAnsi" w:hAnsiTheme="minorHAnsi"/>
              </w:rPr>
            </w:pPr>
            <w:r>
              <w:rPr>
                <w:rFonts w:asciiTheme="minorHAnsi" w:hAnsiTheme="minorHAnsi"/>
              </w:rPr>
              <w:t>Student Council</w:t>
            </w:r>
          </w:p>
          <w:p w:rsidR="00E840E1" w:rsidRDefault="00E840E1" w:rsidP="005301ED">
            <w:pPr>
              <w:ind w:right="242"/>
              <w:jc w:val="center"/>
              <w:rPr>
                <w:rFonts w:asciiTheme="minorHAnsi" w:hAnsiTheme="minorHAnsi"/>
              </w:rPr>
            </w:pPr>
          </w:p>
          <w:p w:rsidR="00E840E1" w:rsidRDefault="00E840E1" w:rsidP="005301ED">
            <w:pPr>
              <w:ind w:right="242"/>
              <w:jc w:val="center"/>
              <w:rPr>
                <w:rFonts w:asciiTheme="minorHAnsi" w:hAnsiTheme="minorHAnsi"/>
              </w:rPr>
            </w:pPr>
            <w:r>
              <w:rPr>
                <w:rFonts w:asciiTheme="minorHAnsi" w:hAnsiTheme="minorHAnsi"/>
              </w:rPr>
              <w:t>Core purpose:</w:t>
            </w:r>
          </w:p>
          <w:p w:rsidR="00E840E1" w:rsidRDefault="00E840E1" w:rsidP="00E840E1">
            <w:pPr>
              <w:pStyle w:val="ListParagraph"/>
              <w:numPr>
                <w:ilvl w:val="0"/>
                <w:numId w:val="11"/>
              </w:numPr>
              <w:spacing w:after="0" w:line="240" w:lineRule="auto"/>
              <w:ind w:left="313" w:right="242"/>
              <w:rPr>
                <w:rFonts w:asciiTheme="minorHAnsi" w:hAnsiTheme="minorHAnsi"/>
                <w:i/>
              </w:rPr>
            </w:pPr>
            <w:r>
              <w:rPr>
                <w:rFonts w:asciiTheme="minorHAnsi" w:hAnsiTheme="minorHAnsi"/>
                <w:i/>
              </w:rPr>
              <w:t>Support the Christian ethos of the school</w:t>
            </w:r>
            <w:r w:rsidRPr="009F215E">
              <w:rPr>
                <w:rFonts w:asciiTheme="minorHAnsi" w:hAnsiTheme="minorHAnsi"/>
                <w:i/>
              </w:rPr>
              <w:t xml:space="preserve"> </w:t>
            </w:r>
          </w:p>
          <w:p w:rsidR="00E840E1" w:rsidRPr="009F215E" w:rsidRDefault="00E840E1" w:rsidP="00E840E1">
            <w:pPr>
              <w:pStyle w:val="ListParagraph"/>
              <w:numPr>
                <w:ilvl w:val="0"/>
                <w:numId w:val="11"/>
              </w:numPr>
              <w:spacing w:after="0" w:line="240" w:lineRule="auto"/>
              <w:ind w:left="313" w:right="242"/>
              <w:rPr>
                <w:rFonts w:asciiTheme="minorHAnsi" w:hAnsiTheme="minorHAnsi"/>
                <w:i/>
              </w:rPr>
            </w:pPr>
            <w:r w:rsidRPr="009F215E">
              <w:rPr>
                <w:rFonts w:asciiTheme="minorHAnsi" w:hAnsiTheme="minorHAnsi"/>
                <w:i/>
              </w:rPr>
              <w:t xml:space="preserve">Strategically manage </w:t>
            </w:r>
            <w:r>
              <w:rPr>
                <w:rFonts w:asciiTheme="minorHAnsi" w:hAnsiTheme="minorHAnsi"/>
                <w:i/>
              </w:rPr>
              <w:t xml:space="preserve">Post-16 </w:t>
            </w:r>
            <w:r w:rsidRPr="009F215E">
              <w:rPr>
                <w:rFonts w:asciiTheme="minorHAnsi" w:hAnsiTheme="minorHAnsi"/>
                <w:i/>
              </w:rPr>
              <w:t>curriculum provision to meet the needs of students</w:t>
            </w:r>
          </w:p>
          <w:p w:rsidR="00E840E1" w:rsidRDefault="00E840E1" w:rsidP="00E840E1">
            <w:pPr>
              <w:pStyle w:val="ListParagraph"/>
              <w:numPr>
                <w:ilvl w:val="0"/>
                <w:numId w:val="11"/>
              </w:numPr>
              <w:spacing w:after="0" w:line="240" w:lineRule="auto"/>
              <w:ind w:left="313" w:right="242"/>
              <w:rPr>
                <w:rFonts w:asciiTheme="minorHAnsi" w:hAnsiTheme="minorHAnsi"/>
                <w:i/>
              </w:rPr>
            </w:pPr>
            <w:r w:rsidRPr="009F215E">
              <w:rPr>
                <w:rFonts w:asciiTheme="minorHAnsi" w:hAnsiTheme="minorHAnsi"/>
                <w:i/>
              </w:rPr>
              <w:t>Review &amp; improve quality of provision (subject &amp; T&amp;L)</w:t>
            </w:r>
          </w:p>
          <w:p w:rsidR="00E840E1" w:rsidRDefault="00E840E1" w:rsidP="00E840E1">
            <w:pPr>
              <w:pStyle w:val="ListParagraph"/>
              <w:numPr>
                <w:ilvl w:val="0"/>
                <w:numId w:val="11"/>
              </w:numPr>
              <w:spacing w:after="0" w:line="240" w:lineRule="auto"/>
              <w:ind w:left="313" w:right="242"/>
              <w:rPr>
                <w:rFonts w:asciiTheme="minorHAnsi" w:hAnsiTheme="minorHAnsi"/>
                <w:i/>
              </w:rPr>
            </w:pPr>
            <w:r w:rsidRPr="005F4718">
              <w:rPr>
                <w:rFonts w:asciiTheme="minorHAnsi" w:hAnsiTheme="minorHAnsi"/>
                <w:i/>
              </w:rPr>
              <w:t>Review student progress and address gaps/underperformance</w:t>
            </w:r>
          </w:p>
          <w:p w:rsidR="00E840E1" w:rsidRPr="00C765E7" w:rsidRDefault="00E840E1" w:rsidP="00E840E1">
            <w:pPr>
              <w:pStyle w:val="ListParagraph"/>
              <w:numPr>
                <w:ilvl w:val="0"/>
                <w:numId w:val="11"/>
              </w:numPr>
              <w:spacing w:after="0" w:line="240" w:lineRule="auto"/>
              <w:ind w:left="313" w:right="174"/>
              <w:rPr>
                <w:rFonts w:asciiTheme="minorHAnsi" w:hAnsiTheme="minorHAnsi"/>
                <w:i/>
              </w:rPr>
            </w:pPr>
            <w:r>
              <w:rPr>
                <w:rFonts w:asciiTheme="minorHAnsi" w:hAnsiTheme="minorHAnsi"/>
                <w:i/>
              </w:rPr>
              <w:t>Strategically lead the Student Council</w:t>
            </w:r>
          </w:p>
        </w:tc>
      </w:tr>
    </w:tbl>
    <w:p w:rsidR="00E840E1" w:rsidRDefault="00E840E1"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CD027E" w:rsidRDefault="00CD027E" w:rsidP="00E840E1">
      <w:pPr>
        <w:ind w:right="-359"/>
        <w:rPr>
          <w:rFonts w:asciiTheme="minorHAnsi" w:hAnsiTheme="minorHAnsi"/>
        </w:rPr>
      </w:pPr>
    </w:p>
    <w:p w:rsidR="00E840E1" w:rsidRDefault="00E840E1" w:rsidP="00E840E1">
      <w:pPr>
        <w:ind w:right="-359"/>
        <w:rPr>
          <w:rFonts w:asciiTheme="minorHAnsi" w:hAnsiTheme="minorHAnsi"/>
        </w:rPr>
      </w:pPr>
    </w:p>
    <w:tbl>
      <w:tblPr>
        <w:tblStyle w:val="TableGrid"/>
        <w:tblW w:w="0" w:type="auto"/>
        <w:jc w:val="center"/>
        <w:tblLook w:val="04A0" w:firstRow="1" w:lastRow="0" w:firstColumn="1" w:lastColumn="0" w:noHBand="0" w:noVBand="1"/>
      </w:tblPr>
      <w:tblGrid>
        <w:gridCol w:w="4815"/>
        <w:gridCol w:w="4678"/>
        <w:gridCol w:w="4455"/>
      </w:tblGrid>
      <w:tr w:rsidR="00E840E1" w:rsidRPr="00B65FBE" w:rsidTr="005301ED">
        <w:trPr>
          <w:jc w:val="center"/>
        </w:trPr>
        <w:tc>
          <w:tcPr>
            <w:tcW w:w="4815" w:type="dxa"/>
          </w:tcPr>
          <w:p w:rsidR="00E840E1" w:rsidRPr="0096354B" w:rsidRDefault="00E840E1" w:rsidP="005301ED">
            <w:pPr>
              <w:ind w:right="-75"/>
              <w:jc w:val="center"/>
              <w:rPr>
                <w:rFonts w:asciiTheme="minorHAnsi" w:hAnsiTheme="minorHAnsi"/>
                <w:highlight w:val="green"/>
              </w:rPr>
            </w:pPr>
            <w:r w:rsidRPr="0096354B">
              <w:rPr>
                <w:rFonts w:asciiTheme="minorHAnsi" w:hAnsiTheme="minorHAnsi"/>
                <w:b/>
                <w:highlight w:val="green"/>
              </w:rPr>
              <w:t>T&amp;L Area Curriculum</w:t>
            </w:r>
          </w:p>
          <w:p w:rsidR="00E840E1" w:rsidRPr="0096354B" w:rsidRDefault="00E840E1" w:rsidP="005301ED">
            <w:pPr>
              <w:ind w:right="-75"/>
              <w:jc w:val="center"/>
              <w:rPr>
                <w:rFonts w:asciiTheme="minorHAnsi" w:hAnsiTheme="minorHAnsi"/>
                <w:i/>
                <w:highlight w:val="green"/>
              </w:rPr>
            </w:pPr>
            <w:r w:rsidRPr="0096354B">
              <w:rPr>
                <w:rFonts w:asciiTheme="minorHAnsi" w:hAnsiTheme="minorHAnsi"/>
                <w:i/>
                <w:highlight w:val="green"/>
              </w:rPr>
              <w:t>(Chair: Curriculum Directors)</w:t>
            </w:r>
          </w:p>
          <w:p w:rsidR="00E840E1" w:rsidRPr="0096354B" w:rsidRDefault="00E840E1" w:rsidP="005301ED">
            <w:pPr>
              <w:ind w:right="-75"/>
              <w:jc w:val="center"/>
              <w:rPr>
                <w:rFonts w:asciiTheme="minorHAnsi" w:hAnsiTheme="minorHAnsi"/>
                <w:highlight w:val="green"/>
              </w:rPr>
            </w:pPr>
            <w:r w:rsidRPr="0096354B">
              <w:rPr>
                <w:rFonts w:asciiTheme="minorHAnsi" w:hAnsiTheme="minorHAnsi"/>
                <w:highlight w:val="green"/>
              </w:rPr>
              <w:t>Subject Teachers</w:t>
            </w:r>
          </w:p>
          <w:p w:rsidR="00E840E1" w:rsidRPr="0096354B" w:rsidRDefault="00F07DE1" w:rsidP="005301ED">
            <w:pPr>
              <w:ind w:right="-75"/>
              <w:jc w:val="center"/>
              <w:rPr>
                <w:rFonts w:asciiTheme="minorHAnsi" w:hAnsiTheme="minorHAnsi"/>
                <w:highlight w:val="green"/>
              </w:rPr>
            </w:pPr>
            <w:r>
              <w:rPr>
                <w:rFonts w:asciiTheme="minorHAnsi" w:hAnsiTheme="minorHAnsi"/>
                <w:highlight w:val="green"/>
              </w:rPr>
              <w:t>Heads of Subject</w:t>
            </w:r>
          </w:p>
          <w:p w:rsidR="00E840E1" w:rsidRPr="0096354B" w:rsidRDefault="00E840E1" w:rsidP="005301ED">
            <w:pPr>
              <w:jc w:val="center"/>
              <w:rPr>
                <w:rFonts w:asciiTheme="minorHAnsi" w:hAnsiTheme="minorHAnsi"/>
                <w:highlight w:val="green"/>
              </w:rPr>
            </w:pPr>
            <w:r w:rsidRPr="0096354B">
              <w:rPr>
                <w:rFonts w:asciiTheme="minorHAnsi" w:hAnsiTheme="minorHAnsi"/>
                <w:highlight w:val="green"/>
              </w:rPr>
              <w:t xml:space="preserve">Subject Co-ordinators </w:t>
            </w:r>
          </w:p>
          <w:p w:rsidR="00E840E1" w:rsidRPr="0096354B" w:rsidRDefault="00E840E1" w:rsidP="005301ED">
            <w:pPr>
              <w:rPr>
                <w:rFonts w:asciiTheme="minorHAnsi" w:hAnsiTheme="minorHAnsi"/>
                <w:highlight w:val="green"/>
              </w:rPr>
            </w:pPr>
          </w:p>
          <w:p w:rsidR="00E840E1" w:rsidRPr="0096354B" w:rsidRDefault="00E840E1" w:rsidP="005301ED">
            <w:pPr>
              <w:jc w:val="center"/>
              <w:rPr>
                <w:rFonts w:asciiTheme="minorHAnsi" w:hAnsiTheme="minorHAnsi"/>
                <w:highlight w:val="green"/>
              </w:rPr>
            </w:pPr>
            <w:r w:rsidRPr="0096354B">
              <w:rPr>
                <w:rFonts w:asciiTheme="minorHAnsi" w:hAnsiTheme="minorHAnsi"/>
                <w:highlight w:val="green"/>
              </w:rPr>
              <w:t>Core purpose:</w:t>
            </w:r>
          </w:p>
          <w:p w:rsidR="00E840E1" w:rsidRPr="0096354B" w:rsidRDefault="00E840E1" w:rsidP="00E840E1">
            <w:pPr>
              <w:pStyle w:val="ListParagraph"/>
              <w:numPr>
                <w:ilvl w:val="0"/>
                <w:numId w:val="11"/>
              </w:numPr>
              <w:spacing w:after="0" w:line="240" w:lineRule="auto"/>
              <w:ind w:right="174"/>
              <w:rPr>
                <w:rFonts w:asciiTheme="minorHAnsi" w:hAnsiTheme="minorHAnsi"/>
                <w:i/>
                <w:highlight w:val="green"/>
              </w:rPr>
            </w:pPr>
            <w:r w:rsidRPr="0096354B">
              <w:rPr>
                <w:rFonts w:asciiTheme="minorHAnsi" w:hAnsiTheme="minorHAnsi"/>
                <w:i/>
                <w:highlight w:val="green"/>
              </w:rPr>
              <w:t>Support the Christian ethos of the school</w:t>
            </w:r>
          </w:p>
          <w:p w:rsidR="00E840E1" w:rsidRPr="0096354B" w:rsidRDefault="00E840E1" w:rsidP="00E840E1">
            <w:pPr>
              <w:pStyle w:val="ListParagraph"/>
              <w:numPr>
                <w:ilvl w:val="0"/>
                <w:numId w:val="11"/>
              </w:numPr>
              <w:spacing w:after="0" w:line="240" w:lineRule="auto"/>
              <w:ind w:right="174"/>
              <w:rPr>
                <w:rFonts w:asciiTheme="minorHAnsi" w:hAnsiTheme="minorHAnsi"/>
                <w:i/>
                <w:highlight w:val="green"/>
              </w:rPr>
            </w:pPr>
            <w:r w:rsidRPr="0096354B">
              <w:rPr>
                <w:rFonts w:asciiTheme="minorHAnsi" w:hAnsiTheme="minorHAnsi"/>
                <w:i/>
                <w:highlight w:val="green"/>
              </w:rPr>
              <w:t>Strategically manage curriculum provision of subjects in the directorship to meet the needs of students</w:t>
            </w:r>
          </w:p>
          <w:p w:rsidR="00E840E1" w:rsidRPr="0096354B" w:rsidRDefault="00E840E1" w:rsidP="00E840E1">
            <w:pPr>
              <w:pStyle w:val="ListParagraph"/>
              <w:numPr>
                <w:ilvl w:val="0"/>
                <w:numId w:val="11"/>
              </w:numPr>
              <w:spacing w:after="0" w:line="240" w:lineRule="auto"/>
              <w:ind w:right="174"/>
              <w:rPr>
                <w:rFonts w:asciiTheme="minorHAnsi" w:hAnsiTheme="minorHAnsi"/>
                <w:i/>
                <w:highlight w:val="green"/>
              </w:rPr>
            </w:pPr>
            <w:r w:rsidRPr="0096354B">
              <w:rPr>
                <w:rFonts w:asciiTheme="minorHAnsi" w:hAnsiTheme="minorHAnsi"/>
                <w:i/>
                <w:highlight w:val="green"/>
              </w:rPr>
              <w:t>Review &amp; improve quality of provision of subjects in the directorship (subject &amp; T&amp;L)</w:t>
            </w:r>
          </w:p>
          <w:p w:rsidR="00E840E1" w:rsidRPr="0096354B" w:rsidRDefault="00E840E1" w:rsidP="00E840E1">
            <w:pPr>
              <w:pStyle w:val="ListParagraph"/>
              <w:numPr>
                <w:ilvl w:val="0"/>
                <w:numId w:val="11"/>
              </w:numPr>
              <w:spacing w:after="0" w:line="240" w:lineRule="auto"/>
              <w:ind w:right="174"/>
              <w:rPr>
                <w:rFonts w:asciiTheme="minorHAnsi" w:hAnsiTheme="minorHAnsi"/>
                <w:i/>
                <w:highlight w:val="green"/>
              </w:rPr>
            </w:pPr>
            <w:r w:rsidRPr="0096354B">
              <w:rPr>
                <w:rFonts w:asciiTheme="minorHAnsi" w:hAnsiTheme="minorHAnsi"/>
                <w:i/>
                <w:highlight w:val="green"/>
              </w:rPr>
              <w:t>Review student progress and address gaps/underperformance within the directorship</w:t>
            </w:r>
          </w:p>
          <w:p w:rsidR="00E840E1" w:rsidRPr="008B0F99" w:rsidRDefault="00E840E1" w:rsidP="00E840E1">
            <w:pPr>
              <w:pStyle w:val="ListParagraph"/>
              <w:numPr>
                <w:ilvl w:val="0"/>
                <w:numId w:val="11"/>
              </w:numPr>
              <w:spacing w:after="0" w:line="240" w:lineRule="auto"/>
              <w:ind w:right="34"/>
              <w:rPr>
                <w:rFonts w:asciiTheme="minorHAnsi" w:hAnsiTheme="minorHAnsi"/>
                <w:i/>
              </w:rPr>
            </w:pPr>
            <w:r w:rsidRPr="0096354B">
              <w:rPr>
                <w:rFonts w:asciiTheme="minorHAnsi" w:hAnsiTheme="minorHAnsi"/>
                <w:i/>
                <w:highlight w:val="green"/>
              </w:rPr>
              <w:t>Support the development of Student Voice</w:t>
            </w:r>
          </w:p>
        </w:tc>
        <w:tc>
          <w:tcPr>
            <w:tcW w:w="4678" w:type="dxa"/>
          </w:tcPr>
          <w:p w:rsidR="00E840E1" w:rsidRDefault="00E840E1" w:rsidP="005301ED">
            <w:pPr>
              <w:ind w:right="-76"/>
              <w:jc w:val="center"/>
              <w:rPr>
                <w:rFonts w:asciiTheme="minorHAnsi" w:hAnsiTheme="minorHAnsi"/>
              </w:rPr>
            </w:pPr>
            <w:r w:rsidRPr="009E5AB5">
              <w:rPr>
                <w:rFonts w:asciiTheme="minorHAnsi" w:hAnsiTheme="minorHAnsi"/>
                <w:b/>
              </w:rPr>
              <w:t>Y</w:t>
            </w:r>
            <w:r>
              <w:rPr>
                <w:rFonts w:asciiTheme="minorHAnsi" w:hAnsiTheme="minorHAnsi"/>
                <w:b/>
              </w:rPr>
              <w:t>ea</w:t>
            </w:r>
            <w:r w:rsidRPr="009E5AB5">
              <w:rPr>
                <w:rFonts w:asciiTheme="minorHAnsi" w:hAnsiTheme="minorHAnsi"/>
                <w:b/>
              </w:rPr>
              <w:t>r Group Progress</w:t>
            </w:r>
          </w:p>
          <w:p w:rsidR="00E840E1" w:rsidRPr="001A52DF" w:rsidRDefault="00E840E1" w:rsidP="005301ED">
            <w:pPr>
              <w:ind w:right="-76"/>
              <w:jc w:val="center"/>
              <w:rPr>
                <w:rFonts w:asciiTheme="minorHAnsi" w:hAnsiTheme="minorHAnsi"/>
                <w:i/>
              </w:rPr>
            </w:pPr>
            <w:r w:rsidRPr="001A52DF">
              <w:rPr>
                <w:rFonts w:asciiTheme="minorHAnsi" w:hAnsiTheme="minorHAnsi"/>
                <w:i/>
              </w:rPr>
              <w:t>(Chair: Heads of Year)</w:t>
            </w:r>
          </w:p>
          <w:p w:rsidR="00E840E1" w:rsidRDefault="00E840E1" w:rsidP="005301ED">
            <w:pPr>
              <w:ind w:right="-76"/>
              <w:jc w:val="center"/>
              <w:rPr>
                <w:rFonts w:asciiTheme="minorHAnsi" w:hAnsiTheme="minorHAnsi"/>
              </w:rPr>
            </w:pPr>
            <w:r>
              <w:rPr>
                <w:rFonts w:asciiTheme="minorHAnsi" w:hAnsiTheme="minorHAnsi"/>
              </w:rPr>
              <w:t>Tutors (Form groups)</w:t>
            </w:r>
          </w:p>
          <w:p w:rsidR="00E840E1" w:rsidRDefault="00E840E1" w:rsidP="005301ED">
            <w:pPr>
              <w:jc w:val="center"/>
              <w:rPr>
                <w:rFonts w:asciiTheme="minorHAnsi" w:hAnsiTheme="minorHAnsi"/>
              </w:rPr>
            </w:pPr>
            <w:r>
              <w:rPr>
                <w:rFonts w:asciiTheme="minorHAnsi" w:hAnsiTheme="minorHAnsi"/>
              </w:rPr>
              <w:t>Student Manager</w:t>
            </w:r>
          </w:p>
          <w:p w:rsidR="00E840E1" w:rsidRDefault="00E840E1" w:rsidP="005301ED">
            <w:pPr>
              <w:jc w:val="center"/>
              <w:rPr>
                <w:rFonts w:asciiTheme="minorHAnsi" w:hAnsiTheme="minorHAnsi"/>
              </w:rPr>
            </w:pPr>
          </w:p>
          <w:p w:rsidR="00E840E1" w:rsidRDefault="00E840E1" w:rsidP="005301ED">
            <w:pPr>
              <w:jc w:val="center"/>
              <w:rPr>
                <w:rFonts w:asciiTheme="minorHAnsi" w:hAnsiTheme="minorHAnsi"/>
              </w:rPr>
            </w:pPr>
          </w:p>
          <w:p w:rsidR="00E840E1" w:rsidRDefault="00E840E1" w:rsidP="005301ED">
            <w:pPr>
              <w:jc w:val="center"/>
              <w:rPr>
                <w:rFonts w:asciiTheme="minorHAnsi" w:hAnsiTheme="minorHAnsi"/>
              </w:rPr>
            </w:pPr>
            <w:r>
              <w:rPr>
                <w:rFonts w:asciiTheme="minorHAnsi" w:hAnsiTheme="minorHAnsi"/>
              </w:rPr>
              <w:t>Core purpose:</w:t>
            </w:r>
          </w:p>
          <w:p w:rsidR="00E840E1"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Support the Christian ethos of the school</w:t>
            </w:r>
          </w:p>
          <w:p w:rsidR="00E840E1" w:rsidRPr="00BC41F9"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Deliver the</w:t>
            </w:r>
            <w:r w:rsidRPr="00BC41F9">
              <w:rPr>
                <w:rFonts w:asciiTheme="minorHAnsi" w:hAnsiTheme="minorHAnsi"/>
                <w:i/>
              </w:rPr>
              <w:t xml:space="preserve"> pastoral provision to meet the needs of students</w:t>
            </w:r>
          </w:p>
          <w:p w:rsidR="00E840E1" w:rsidRDefault="00E840E1" w:rsidP="00E840E1">
            <w:pPr>
              <w:pStyle w:val="ListParagraph"/>
              <w:numPr>
                <w:ilvl w:val="0"/>
                <w:numId w:val="12"/>
              </w:numPr>
              <w:spacing w:after="0" w:line="240" w:lineRule="auto"/>
              <w:ind w:left="315" w:right="34"/>
              <w:rPr>
                <w:rFonts w:asciiTheme="minorHAnsi" w:hAnsiTheme="minorHAnsi"/>
                <w:i/>
              </w:rPr>
            </w:pPr>
            <w:r w:rsidRPr="00BC41F9">
              <w:rPr>
                <w:rFonts w:asciiTheme="minorHAnsi" w:hAnsiTheme="minorHAnsi"/>
                <w:i/>
              </w:rPr>
              <w:t>Rev</w:t>
            </w:r>
            <w:r>
              <w:rPr>
                <w:rFonts w:asciiTheme="minorHAnsi" w:hAnsiTheme="minorHAnsi"/>
                <w:i/>
              </w:rPr>
              <w:t>iew student progress and understand the</w:t>
            </w:r>
            <w:r w:rsidRPr="00BC41F9">
              <w:rPr>
                <w:rFonts w:asciiTheme="minorHAnsi" w:hAnsiTheme="minorHAnsi"/>
                <w:i/>
              </w:rPr>
              <w:t xml:space="preserve"> gaps and underperformance</w:t>
            </w:r>
          </w:p>
          <w:p w:rsidR="00E840E1"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Support the B4L policy, reviewing rewards and sanctions of students, promoting a positive attitude to learning</w:t>
            </w:r>
          </w:p>
          <w:p w:rsidR="00E840E1" w:rsidRPr="008B0F99"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Support the development of Student Voice</w:t>
            </w:r>
          </w:p>
        </w:tc>
        <w:tc>
          <w:tcPr>
            <w:tcW w:w="4455" w:type="dxa"/>
          </w:tcPr>
          <w:p w:rsidR="00E840E1" w:rsidRDefault="00E840E1" w:rsidP="005301ED">
            <w:pPr>
              <w:ind w:right="-76"/>
              <w:jc w:val="center"/>
              <w:rPr>
                <w:rFonts w:asciiTheme="minorHAnsi" w:hAnsiTheme="minorHAnsi"/>
              </w:rPr>
            </w:pPr>
            <w:r>
              <w:rPr>
                <w:rFonts w:asciiTheme="minorHAnsi" w:hAnsiTheme="minorHAnsi"/>
                <w:b/>
              </w:rPr>
              <w:t>Year Group Progress</w:t>
            </w:r>
          </w:p>
          <w:p w:rsidR="00E840E1" w:rsidRDefault="00E840E1" w:rsidP="005301ED">
            <w:pPr>
              <w:ind w:right="-76"/>
              <w:jc w:val="center"/>
              <w:rPr>
                <w:rFonts w:asciiTheme="minorHAnsi" w:hAnsiTheme="minorHAnsi"/>
              </w:rPr>
            </w:pPr>
            <w:r>
              <w:rPr>
                <w:rFonts w:asciiTheme="minorHAnsi" w:hAnsiTheme="minorHAnsi"/>
                <w:i/>
              </w:rPr>
              <w:t>(Chair: Director of 6</w:t>
            </w:r>
            <w:r w:rsidRPr="00796A6C">
              <w:rPr>
                <w:rFonts w:asciiTheme="minorHAnsi" w:hAnsiTheme="minorHAnsi"/>
                <w:i/>
                <w:vertAlign w:val="superscript"/>
              </w:rPr>
              <w:t>th</w:t>
            </w:r>
            <w:r>
              <w:rPr>
                <w:rFonts w:asciiTheme="minorHAnsi" w:hAnsiTheme="minorHAnsi"/>
                <w:i/>
              </w:rPr>
              <w:t xml:space="preserve"> Form)</w:t>
            </w:r>
          </w:p>
          <w:p w:rsidR="00E840E1" w:rsidRDefault="00E840E1" w:rsidP="005301ED">
            <w:pPr>
              <w:ind w:right="-76"/>
              <w:jc w:val="center"/>
              <w:rPr>
                <w:rFonts w:asciiTheme="minorHAnsi" w:hAnsiTheme="minorHAnsi"/>
              </w:rPr>
            </w:pPr>
            <w:r>
              <w:rPr>
                <w:rFonts w:asciiTheme="minorHAnsi" w:hAnsiTheme="minorHAnsi"/>
              </w:rPr>
              <w:t>Head of Year</w:t>
            </w:r>
          </w:p>
          <w:p w:rsidR="00E840E1" w:rsidRDefault="00E840E1" w:rsidP="005301ED">
            <w:pPr>
              <w:ind w:right="-76"/>
              <w:jc w:val="center"/>
              <w:rPr>
                <w:rFonts w:asciiTheme="minorHAnsi" w:hAnsiTheme="minorHAnsi"/>
              </w:rPr>
            </w:pPr>
            <w:r>
              <w:rPr>
                <w:rFonts w:asciiTheme="minorHAnsi" w:hAnsiTheme="minorHAnsi"/>
              </w:rPr>
              <w:t>Tutors (Form groups)</w:t>
            </w:r>
          </w:p>
          <w:p w:rsidR="00E840E1" w:rsidRDefault="00E840E1" w:rsidP="005301ED">
            <w:pPr>
              <w:ind w:right="-76"/>
              <w:jc w:val="center"/>
              <w:rPr>
                <w:rFonts w:asciiTheme="minorHAnsi" w:hAnsiTheme="minorHAnsi"/>
              </w:rPr>
            </w:pPr>
            <w:r>
              <w:rPr>
                <w:rFonts w:asciiTheme="minorHAnsi" w:hAnsiTheme="minorHAnsi"/>
              </w:rPr>
              <w:t>Student Manager</w:t>
            </w:r>
          </w:p>
          <w:p w:rsidR="00E840E1" w:rsidRDefault="00E840E1" w:rsidP="005301ED">
            <w:pPr>
              <w:ind w:right="-76"/>
              <w:jc w:val="center"/>
              <w:rPr>
                <w:rFonts w:asciiTheme="minorHAnsi" w:hAnsiTheme="minorHAnsi"/>
              </w:rPr>
            </w:pPr>
          </w:p>
          <w:p w:rsidR="00E840E1" w:rsidRDefault="00E840E1" w:rsidP="005301ED">
            <w:pPr>
              <w:ind w:right="-76"/>
              <w:jc w:val="center"/>
              <w:rPr>
                <w:rFonts w:asciiTheme="minorHAnsi" w:hAnsiTheme="minorHAnsi"/>
              </w:rPr>
            </w:pPr>
            <w:r>
              <w:rPr>
                <w:rFonts w:asciiTheme="minorHAnsi" w:hAnsiTheme="minorHAnsi"/>
              </w:rPr>
              <w:t>Core purpose:</w:t>
            </w:r>
          </w:p>
          <w:p w:rsidR="00E840E1"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Support the Christian ethos of the school</w:t>
            </w:r>
          </w:p>
          <w:p w:rsidR="00E840E1" w:rsidRPr="00BC41F9"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Deliver the</w:t>
            </w:r>
            <w:r w:rsidRPr="00BC41F9">
              <w:rPr>
                <w:rFonts w:asciiTheme="minorHAnsi" w:hAnsiTheme="minorHAnsi"/>
                <w:i/>
              </w:rPr>
              <w:t xml:space="preserve"> pastoral provision to meet the needs of students</w:t>
            </w:r>
          </w:p>
          <w:p w:rsidR="00E840E1" w:rsidRDefault="00E840E1" w:rsidP="00E840E1">
            <w:pPr>
              <w:pStyle w:val="ListParagraph"/>
              <w:numPr>
                <w:ilvl w:val="0"/>
                <w:numId w:val="12"/>
              </w:numPr>
              <w:spacing w:after="0" w:line="240" w:lineRule="auto"/>
              <w:ind w:left="315" w:right="34"/>
              <w:rPr>
                <w:rFonts w:asciiTheme="minorHAnsi" w:hAnsiTheme="minorHAnsi"/>
                <w:i/>
              </w:rPr>
            </w:pPr>
            <w:r w:rsidRPr="00BC41F9">
              <w:rPr>
                <w:rFonts w:asciiTheme="minorHAnsi" w:hAnsiTheme="minorHAnsi"/>
                <w:i/>
              </w:rPr>
              <w:t>Rev</w:t>
            </w:r>
            <w:r>
              <w:rPr>
                <w:rFonts w:asciiTheme="minorHAnsi" w:hAnsiTheme="minorHAnsi"/>
                <w:i/>
              </w:rPr>
              <w:t>iew student progress and understand the</w:t>
            </w:r>
            <w:r w:rsidRPr="00BC41F9">
              <w:rPr>
                <w:rFonts w:asciiTheme="minorHAnsi" w:hAnsiTheme="minorHAnsi"/>
                <w:i/>
              </w:rPr>
              <w:t xml:space="preserve"> gaps and underperformance</w:t>
            </w:r>
          </w:p>
          <w:p w:rsidR="00E840E1"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Support the B4L policy, reviewing rewards and sanctions of students, promoting a positive attitude to learning</w:t>
            </w:r>
          </w:p>
          <w:p w:rsidR="00E840E1" w:rsidRPr="00B65FBE" w:rsidRDefault="00E840E1" w:rsidP="00E840E1">
            <w:pPr>
              <w:pStyle w:val="ListParagraph"/>
              <w:numPr>
                <w:ilvl w:val="0"/>
                <w:numId w:val="12"/>
              </w:numPr>
              <w:spacing w:after="0" w:line="240" w:lineRule="auto"/>
              <w:ind w:left="315" w:right="34"/>
              <w:rPr>
                <w:rFonts w:asciiTheme="minorHAnsi" w:hAnsiTheme="minorHAnsi"/>
                <w:i/>
              </w:rPr>
            </w:pPr>
            <w:r>
              <w:rPr>
                <w:rFonts w:asciiTheme="minorHAnsi" w:hAnsiTheme="minorHAnsi"/>
                <w:i/>
              </w:rPr>
              <w:t>Support the development of Student Voice</w:t>
            </w:r>
          </w:p>
        </w:tc>
      </w:tr>
    </w:tbl>
    <w:p w:rsidR="00E840E1" w:rsidRDefault="00E840E1" w:rsidP="00E840E1">
      <w:pPr>
        <w:ind w:right="-359"/>
        <w:rPr>
          <w:rFonts w:asciiTheme="minorHAnsi" w:hAnsiTheme="minorHAnsi"/>
        </w:rPr>
      </w:pPr>
    </w:p>
    <w:p w:rsidR="002835C6" w:rsidRDefault="002835C6" w:rsidP="005146C9">
      <w:pPr>
        <w:rPr>
          <w:rFonts w:ascii="Calibri" w:hAnsi="Calibri"/>
          <w:b/>
        </w:rPr>
      </w:pPr>
    </w:p>
    <w:p w:rsidR="002835C6" w:rsidRPr="006F3BF4" w:rsidRDefault="002835C6" w:rsidP="005146C9">
      <w:pPr>
        <w:rPr>
          <w:rFonts w:ascii="Calibri" w:hAnsi="Calibri"/>
          <w:b/>
        </w:rPr>
      </w:pPr>
    </w:p>
    <w:sectPr w:rsidR="002835C6" w:rsidRPr="006F3BF4" w:rsidSect="00C813F5">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77C" w:rsidRDefault="00CC577C" w:rsidP="00077391">
      <w:r>
        <w:separator/>
      </w:r>
    </w:p>
  </w:endnote>
  <w:endnote w:type="continuationSeparator" w:id="0">
    <w:p w:rsidR="00CC577C" w:rsidRDefault="00CC577C" w:rsidP="0007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Italic">
    <w:panose1 w:val="020B060402020209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07B" w:rsidRDefault="009F407B" w:rsidP="009F407B">
    <w:pPr>
      <w:pStyle w:val="Footer"/>
      <w:tabs>
        <w:tab w:val="clear" w:pos="4513"/>
        <w:tab w:val="clear" w:pos="9026"/>
        <w:tab w:val="center" w:pos="5233"/>
        <w:tab w:val="right" w:pos="1046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77C" w:rsidRDefault="00CC577C" w:rsidP="00077391">
      <w:r>
        <w:separator/>
      </w:r>
    </w:p>
  </w:footnote>
  <w:footnote w:type="continuationSeparator" w:id="0">
    <w:p w:rsidR="00CC577C" w:rsidRDefault="00CC577C" w:rsidP="00077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3769"/>
    <w:multiLevelType w:val="hybridMultilevel"/>
    <w:tmpl w:val="FFA0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A3E8B"/>
    <w:multiLevelType w:val="hybridMultilevel"/>
    <w:tmpl w:val="49DCE6CA"/>
    <w:lvl w:ilvl="0" w:tplc="D29898C4">
      <w:start w:val="1"/>
      <w:numFmt w:val="bullet"/>
      <w:lvlText w:val="þ"/>
      <w:lvlJc w:val="left"/>
      <w:pPr>
        <w:ind w:left="786" w:hanging="360"/>
      </w:pPr>
      <w:rPr>
        <w:rFonts w:ascii="Wingdings" w:hAnsi="Wingdings" w:hint="default"/>
        <w:b/>
        <w:i w:val="0"/>
        <w:color w:val="66FF66"/>
        <w:sz w:val="22"/>
        <w:szCs w:val="22"/>
      </w:rPr>
    </w:lvl>
    <w:lvl w:ilvl="1" w:tplc="832A72EE">
      <w:start w:val="1"/>
      <w:numFmt w:val="bullet"/>
      <w:lvlText w:val="ý"/>
      <w:lvlJc w:val="left"/>
      <w:pPr>
        <w:ind w:left="1800" w:hanging="360"/>
      </w:pPr>
      <w:rPr>
        <w:rFonts w:ascii="Wingdings" w:hAnsi="Wingdings" w:hint="default"/>
        <w:b/>
        <w:i w:val="0"/>
        <w:color w:val="FF0000"/>
        <w:sz w:val="22"/>
        <w:szCs w:val="22"/>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E0384"/>
    <w:multiLevelType w:val="hybridMultilevel"/>
    <w:tmpl w:val="CBC00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10D70"/>
    <w:multiLevelType w:val="hybridMultilevel"/>
    <w:tmpl w:val="42A6345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171CFD"/>
    <w:multiLevelType w:val="hybridMultilevel"/>
    <w:tmpl w:val="B8BA64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A2826B5"/>
    <w:multiLevelType w:val="hybridMultilevel"/>
    <w:tmpl w:val="3EF00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C84398"/>
    <w:multiLevelType w:val="hybridMultilevel"/>
    <w:tmpl w:val="591CE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A12C3"/>
    <w:multiLevelType w:val="hybridMultilevel"/>
    <w:tmpl w:val="F11A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2235B"/>
    <w:multiLevelType w:val="hybridMultilevel"/>
    <w:tmpl w:val="9B582D88"/>
    <w:lvl w:ilvl="0" w:tplc="21BA434C">
      <w:start w:val="1"/>
      <w:numFmt w:val="bullet"/>
      <w:lvlText w:val="ý"/>
      <w:lvlJc w:val="left"/>
      <w:pPr>
        <w:ind w:left="1080" w:hanging="360"/>
      </w:pPr>
      <w:rPr>
        <w:rFonts w:ascii="Wingdings" w:hAnsi="Wingdings" w:hint="default"/>
        <w:b/>
        <w:i w:val="0"/>
        <w:color w:val="FF0000"/>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4B4E6B"/>
    <w:multiLevelType w:val="hybridMultilevel"/>
    <w:tmpl w:val="8F484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231CEB"/>
    <w:multiLevelType w:val="hybridMultilevel"/>
    <w:tmpl w:val="3F7CEB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D2162C"/>
    <w:multiLevelType w:val="hybridMultilevel"/>
    <w:tmpl w:val="8E24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5145F"/>
    <w:multiLevelType w:val="hybridMultilevel"/>
    <w:tmpl w:val="E15C2060"/>
    <w:lvl w:ilvl="0" w:tplc="78F609A6">
      <w:start w:val="1"/>
      <w:numFmt w:val="bullet"/>
      <w:lvlText w:val="þ"/>
      <w:lvlJc w:val="left"/>
      <w:pPr>
        <w:ind w:left="720" w:hanging="360"/>
      </w:pPr>
      <w:rPr>
        <w:rFonts w:ascii="Wingdings" w:hAnsi="Wingdings" w:hint="default"/>
        <w:b/>
        <w:i w:val="0"/>
        <w:color w:val="66FF6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81AE8"/>
    <w:multiLevelType w:val="hybridMultilevel"/>
    <w:tmpl w:val="F4F8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20B72"/>
    <w:multiLevelType w:val="hybridMultilevel"/>
    <w:tmpl w:val="89C23E84"/>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AB92510"/>
    <w:multiLevelType w:val="hybridMultilevel"/>
    <w:tmpl w:val="202E0B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2D34B2"/>
    <w:multiLevelType w:val="hybridMultilevel"/>
    <w:tmpl w:val="8B0CB0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96FEC"/>
    <w:multiLevelType w:val="hybridMultilevel"/>
    <w:tmpl w:val="110A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C2F1A"/>
    <w:multiLevelType w:val="hybridMultilevel"/>
    <w:tmpl w:val="729A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23FF1"/>
    <w:multiLevelType w:val="hybridMultilevel"/>
    <w:tmpl w:val="9ECC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F759EA"/>
    <w:multiLevelType w:val="hybridMultilevel"/>
    <w:tmpl w:val="ACDC0D22"/>
    <w:lvl w:ilvl="0" w:tplc="17F20FB8">
      <w:start w:val="1"/>
      <w:numFmt w:val="bullet"/>
      <w:lvlText w:val="þ"/>
      <w:lvlJc w:val="left"/>
      <w:pPr>
        <w:ind w:left="1800" w:hanging="360"/>
      </w:pPr>
      <w:rPr>
        <w:rFonts w:ascii="Wingdings" w:hAnsi="Wingdings" w:hint="default"/>
        <w:b/>
        <w:i w:val="0"/>
        <w:color w:val="66FF66"/>
        <w:sz w:val="22"/>
        <w:szCs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C6F2739"/>
    <w:multiLevelType w:val="hybridMultilevel"/>
    <w:tmpl w:val="BBE244F4"/>
    <w:lvl w:ilvl="0" w:tplc="491C49BA">
      <w:numFmt w:val="bullet"/>
      <w:lvlText w:val="•"/>
      <w:lvlJc w:val="left"/>
      <w:pPr>
        <w:ind w:left="1494" w:hanging="360"/>
      </w:pPr>
      <w:rPr>
        <w:rFonts w:ascii="Calibri" w:eastAsia="Times New Roman"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7D172ABD"/>
    <w:multiLevelType w:val="hybridMultilevel"/>
    <w:tmpl w:val="0D5A78E8"/>
    <w:lvl w:ilvl="0" w:tplc="2CDC77F6">
      <w:start w:val="1"/>
      <w:numFmt w:val="bullet"/>
      <w:lvlText w:val="þ"/>
      <w:lvlJc w:val="left"/>
      <w:pPr>
        <w:ind w:left="1080" w:hanging="360"/>
      </w:pPr>
      <w:rPr>
        <w:rFonts w:ascii="Wingdings" w:hAnsi="Wingdings" w:hint="default"/>
        <w:b/>
        <w:i w:val="0"/>
        <w:color w:val="66FF66"/>
        <w:sz w:val="40"/>
      </w:rPr>
    </w:lvl>
    <w:lvl w:ilvl="1" w:tplc="CAA2489C">
      <w:start w:val="1"/>
      <w:numFmt w:val="bullet"/>
      <w:lvlText w:val="þ"/>
      <w:lvlJc w:val="left"/>
      <w:pPr>
        <w:ind w:left="1800" w:hanging="360"/>
      </w:pPr>
      <w:rPr>
        <w:rFonts w:ascii="Wingdings" w:hAnsi="Wingdings" w:hint="default"/>
        <w:b/>
        <w:i w:val="0"/>
        <w:color w:val="66FF66"/>
        <w:sz w:val="22"/>
        <w:szCs w:val="22"/>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6"/>
  </w:num>
  <w:num w:numId="3">
    <w:abstractNumId w:val="6"/>
  </w:num>
  <w:num w:numId="4">
    <w:abstractNumId w:val="15"/>
  </w:num>
  <w:num w:numId="5">
    <w:abstractNumId w:val="3"/>
  </w:num>
  <w:num w:numId="6">
    <w:abstractNumId w:val="5"/>
  </w:num>
  <w:num w:numId="7">
    <w:abstractNumId w:val="14"/>
  </w:num>
  <w:num w:numId="8">
    <w:abstractNumId w:val="21"/>
  </w:num>
  <w:num w:numId="9">
    <w:abstractNumId w:val="0"/>
  </w:num>
  <w:num w:numId="10">
    <w:abstractNumId w:val="17"/>
  </w:num>
  <w:num w:numId="11">
    <w:abstractNumId w:val="18"/>
  </w:num>
  <w:num w:numId="12">
    <w:abstractNumId w:val="13"/>
  </w:num>
  <w:num w:numId="13">
    <w:abstractNumId w:val="11"/>
  </w:num>
  <w:num w:numId="14">
    <w:abstractNumId w:val="9"/>
  </w:num>
  <w:num w:numId="15">
    <w:abstractNumId w:val="10"/>
  </w:num>
  <w:num w:numId="16">
    <w:abstractNumId w:val="19"/>
  </w:num>
  <w:num w:numId="17">
    <w:abstractNumId w:val="2"/>
  </w:num>
  <w:num w:numId="18">
    <w:abstractNumId w:val="8"/>
  </w:num>
  <w:num w:numId="19">
    <w:abstractNumId w:val="12"/>
  </w:num>
  <w:num w:numId="20">
    <w:abstractNumId w:val="1"/>
  </w:num>
  <w:num w:numId="21">
    <w:abstractNumId w:val="22"/>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99"/>
    <w:rsid w:val="0000393E"/>
    <w:rsid w:val="000269F1"/>
    <w:rsid w:val="00047993"/>
    <w:rsid w:val="000765FE"/>
    <w:rsid w:val="00077391"/>
    <w:rsid w:val="00083301"/>
    <w:rsid w:val="000834E4"/>
    <w:rsid w:val="0009267B"/>
    <w:rsid w:val="000D3CCD"/>
    <w:rsid w:val="000E0DA8"/>
    <w:rsid w:val="00102A6A"/>
    <w:rsid w:val="00113651"/>
    <w:rsid w:val="0012490D"/>
    <w:rsid w:val="0012765D"/>
    <w:rsid w:val="00165120"/>
    <w:rsid w:val="00165E00"/>
    <w:rsid w:val="0017120C"/>
    <w:rsid w:val="001838FA"/>
    <w:rsid w:val="0018595C"/>
    <w:rsid w:val="001B7C83"/>
    <w:rsid w:val="001C07E3"/>
    <w:rsid w:val="001D09D9"/>
    <w:rsid w:val="001D14B4"/>
    <w:rsid w:val="001D2A71"/>
    <w:rsid w:val="0020471A"/>
    <w:rsid w:val="00204CD7"/>
    <w:rsid w:val="002129FB"/>
    <w:rsid w:val="002835C6"/>
    <w:rsid w:val="002C77A2"/>
    <w:rsid w:val="002F23F1"/>
    <w:rsid w:val="002F55EA"/>
    <w:rsid w:val="002F7CB8"/>
    <w:rsid w:val="00330AE5"/>
    <w:rsid w:val="0033348F"/>
    <w:rsid w:val="00335B4C"/>
    <w:rsid w:val="003502DA"/>
    <w:rsid w:val="003522B8"/>
    <w:rsid w:val="003725EE"/>
    <w:rsid w:val="00382385"/>
    <w:rsid w:val="00394764"/>
    <w:rsid w:val="003A02C3"/>
    <w:rsid w:val="003A18BD"/>
    <w:rsid w:val="003A2A2A"/>
    <w:rsid w:val="003A67C3"/>
    <w:rsid w:val="003D08F3"/>
    <w:rsid w:val="003D4D11"/>
    <w:rsid w:val="003E1659"/>
    <w:rsid w:val="003E24A6"/>
    <w:rsid w:val="003E39B2"/>
    <w:rsid w:val="003F4299"/>
    <w:rsid w:val="00412335"/>
    <w:rsid w:val="0042214E"/>
    <w:rsid w:val="0044223E"/>
    <w:rsid w:val="00460AED"/>
    <w:rsid w:val="0046190D"/>
    <w:rsid w:val="00490269"/>
    <w:rsid w:val="004A4E5F"/>
    <w:rsid w:val="004A7874"/>
    <w:rsid w:val="004D08E2"/>
    <w:rsid w:val="004E256F"/>
    <w:rsid w:val="004E7A89"/>
    <w:rsid w:val="005016E4"/>
    <w:rsid w:val="0051184D"/>
    <w:rsid w:val="005122ED"/>
    <w:rsid w:val="005146C9"/>
    <w:rsid w:val="00553CCB"/>
    <w:rsid w:val="005756C9"/>
    <w:rsid w:val="005825ED"/>
    <w:rsid w:val="005A06BD"/>
    <w:rsid w:val="005A7ED2"/>
    <w:rsid w:val="005D64C4"/>
    <w:rsid w:val="005F4A40"/>
    <w:rsid w:val="00607274"/>
    <w:rsid w:val="00625115"/>
    <w:rsid w:val="006318BD"/>
    <w:rsid w:val="006658C0"/>
    <w:rsid w:val="00693E1D"/>
    <w:rsid w:val="006A030F"/>
    <w:rsid w:val="006D26B6"/>
    <w:rsid w:val="006F3BF4"/>
    <w:rsid w:val="00706C87"/>
    <w:rsid w:val="00711701"/>
    <w:rsid w:val="0072215F"/>
    <w:rsid w:val="00726558"/>
    <w:rsid w:val="007437C9"/>
    <w:rsid w:val="00783389"/>
    <w:rsid w:val="00785B7A"/>
    <w:rsid w:val="007C6054"/>
    <w:rsid w:val="00810B39"/>
    <w:rsid w:val="0081276B"/>
    <w:rsid w:val="008653C2"/>
    <w:rsid w:val="00873DFA"/>
    <w:rsid w:val="00874703"/>
    <w:rsid w:val="0088272E"/>
    <w:rsid w:val="008C4F4A"/>
    <w:rsid w:val="008C5B42"/>
    <w:rsid w:val="008D4938"/>
    <w:rsid w:val="008F68ED"/>
    <w:rsid w:val="009104EF"/>
    <w:rsid w:val="00934D57"/>
    <w:rsid w:val="00954AEB"/>
    <w:rsid w:val="0095733E"/>
    <w:rsid w:val="0096354B"/>
    <w:rsid w:val="00967A87"/>
    <w:rsid w:val="00985985"/>
    <w:rsid w:val="009B1E2F"/>
    <w:rsid w:val="009B1F3B"/>
    <w:rsid w:val="009D2E35"/>
    <w:rsid w:val="009D4282"/>
    <w:rsid w:val="009F407B"/>
    <w:rsid w:val="00A00ECE"/>
    <w:rsid w:val="00A2735B"/>
    <w:rsid w:val="00A33AC3"/>
    <w:rsid w:val="00A64755"/>
    <w:rsid w:val="00A67E79"/>
    <w:rsid w:val="00A841C3"/>
    <w:rsid w:val="00A95DAF"/>
    <w:rsid w:val="00AA220F"/>
    <w:rsid w:val="00AB1905"/>
    <w:rsid w:val="00AC390B"/>
    <w:rsid w:val="00AD7E41"/>
    <w:rsid w:val="00AE2DC2"/>
    <w:rsid w:val="00B05FAB"/>
    <w:rsid w:val="00B17804"/>
    <w:rsid w:val="00B205EC"/>
    <w:rsid w:val="00B231E8"/>
    <w:rsid w:val="00B24DB5"/>
    <w:rsid w:val="00B25DA8"/>
    <w:rsid w:val="00B3233C"/>
    <w:rsid w:val="00B5766F"/>
    <w:rsid w:val="00B62DCB"/>
    <w:rsid w:val="00B66121"/>
    <w:rsid w:val="00B7723F"/>
    <w:rsid w:val="00BD4D6D"/>
    <w:rsid w:val="00BF1668"/>
    <w:rsid w:val="00BF640F"/>
    <w:rsid w:val="00C03A75"/>
    <w:rsid w:val="00C50565"/>
    <w:rsid w:val="00C54154"/>
    <w:rsid w:val="00C80276"/>
    <w:rsid w:val="00C813F5"/>
    <w:rsid w:val="00C857B7"/>
    <w:rsid w:val="00C95001"/>
    <w:rsid w:val="00CA1FB0"/>
    <w:rsid w:val="00CA6DF1"/>
    <w:rsid w:val="00CC577C"/>
    <w:rsid w:val="00CD027E"/>
    <w:rsid w:val="00CD1B9C"/>
    <w:rsid w:val="00CE3B19"/>
    <w:rsid w:val="00CF3816"/>
    <w:rsid w:val="00D13A48"/>
    <w:rsid w:val="00D21328"/>
    <w:rsid w:val="00D269CE"/>
    <w:rsid w:val="00D3100D"/>
    <w:rsid w:val="00DE73E5"/>
    <w:rsid w:val="00DF535C"/>
    <w:rsid w:val="00E35D07"/>
    <w:rsid w:val="00E42C7F"/>
    <w:rsid w:val="00E53834"/>
    <w:rsid w:val="00E617CB"/>
    <w:rsid w:val="00E62DEB"/>
    <w:rsid w:val="00E7703A"/>
    <w:rsid w:val="00E840E1"/>
    <w:rsid w:val="00E93486"/>
    <w:rsid w:val="00EA0C73"/>
    <w:rsid w:val="00EA78C3"/>
    <w:rsid w:val="00EC1ADC"/>
    <w:rsid w:val="00EC2EFA"/>
    <w:rsid w:val="00F07DE1"/>
    <w:rsid w:val="00F1249F"/>
    <w:rsid w:val="00F22272"/>
    <w:rsid w:val="00F253E0"/>
    <w:rsid w:val="00F31A8F"/>
    <w:rsid w:val="00F511BF"/>
    <w:rsid w:val="00F94F4B"/>
    <w:rsid w:val="00FD5F2C"/>
    <w:rsid w:val="00FD6AB0"/>
    <w:rsid w:val="00FE4A78"/>
    <w:rsid w:val="00FF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78F38-BE85-47FF-9D16-2B7A9ED0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Italic" w:hAnsi="Arial Italic"/>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Arial Italic"/>
      <w:sz w:val="16"/>
      <w:szCs w:val="16"/>
    </w:rPr>
  </w:style>
  <w:style w:type="table" w:styleId="TableGrid">
    <w:name w:val="Table Grid"/>
    <w:basedOn w:val="TableNormal"/>
    <w:uiPriority w:val="39"/>
    <w:rsid w:val="004A4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77391"/>
    <w:pPr>
      <w:tabs>
        <w:tab w:val="center" w:pos="4513"/>
        <w:tab w:val="right" w:pos="9026"/>
      </w:tabs>
    </w:pPr>
  </w:style>
  <w:style w:type="character" w:customStyle="1" w:styleId="HeaderChar">
    <w:name w:val="Header Char"/>
    <w:link w:val="Header"/>
    <w:rsid w:val="00077391"/>
    <w:rPr>
      <w:sz w:val="24"/>
      <w:szCs w:val="24"/>
    </w:rPr>
  </w:style>
  <w:style w:type="paragraph" w:styleId="Footer">
    <w:name w:val="footer"/>
    <w:basedOn w:val="Normal"/>
    <w:link w:val="FooterChar"/>
    <w:rsid w:val="00077391"/>
    <w:pPr>
      <w:tabs>
        <w:tab w:val="center" w:pos="4513"/>
        <w:tab w:val="right" w:pos="9026"/>
      </w:tabs>
    </w:pPr>
  </w:style>
  <w:style w:type="character" w:customStyle="1" w:styleId="FooterChar">
    <w:name w:val="Footer Char"/>
    <w:link w:val="Footer"/>
    <w:rsid w:val="00077391"/>
    <w:rPr>
      <w:sz w:val="24"/>
      <w:szCs w:val="24"/>
    </w:rPr>
  </w:style>
  <w:style w:type="paragraph" w:styleId="ListParagraph">
    <w:name w:val="List Paragraph"/>
    <w:basedOn w:val="Normal"/>
    <w:uiPriority w:val="1"/>
    <w:qFormat/>
    <w:rsid w:val="00967A87"/>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09267B"/>
    <w:rPr>
      <w:color w:val="0000FF"/>
      <w:u w:val="single"/>
    </w:rPr>
  </w:style>
  <w:style w:type="paragraph" w:styleId="NormalWeb">
    <w:name w:val="Normal (Web)"/>
    <w:basedOn w:val="Normal"/>
    <w:uiPriority w:val="99"/>
    <w:unhideWhenUsed/>
    <w:rsid w:val="004D08E2"/>
    <w:pPr>
      <w:spacing w:before="100" w:beforeAutospacing="1" w:after="100" w:afterAutospacing="1"/>
    </w:pPr>
  </w:style>
  <w:style w:type="character" w:styleId="Strong">
    <w:name w:val="Strong"/>
    <w:uiPriority w:val="22"/>
    <w:qFormat/>
    <w:rsid w:val="004D08E2"/>
    <w:rPr>
      <w:b/>
      <w:bCs/>
    </w:rPr>
  </w:style>
  <w:style w:type="paragraph" w:styleId="NoSpacing">
    <w:name w:val="No Spacing"/>
    <w:uiPriority w:val="1"/>
    <w:qFormat/>
    <w:rsid w:val="00083301"/>
    <w:rPr>
      <w:rFonts w:asciiTheme="minorHAnsi" w:eastAsiaTheme="minorHAnsi" w:hAnsiTheme="minorHAnsi" w:cstheme="minorBidi"/>
      <w:sz w:val="22"/>
      <w:szCs w:val="22"/>
      <w:lang w:eastAsia="en-US"/>
    </w:rPr>
  </w:style>
  <w:style w:type="character" w:styleId="FollowedHyperlink">
    <w:name w:val="FollowedHyperlink"/>
    <w:basedOn w:val="DefaultParagraphFont"/>
    <w:rsid w:val="00102A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2502">
      <w:bodyDiv w:val="1"/>
      <w:marLeft w:val="0"/>
      <w:marRight w:val="0"/>
      <w:marTop w:val="0"/>
      <w:marBottom w:val="0"/>
      <w:divBdr>
        <w:top w:val="none" w:sz="0" w:space="0" w:color="auto"/>
        <w:left w:val="none" w:sz="0" w:space="0" w:color="auto"/>
        <w:bottom w:val="none" w:sz="0" w:space="0" w:color="auto"/>
        <w:right w:val="none" w:sz="0" w:space="0" w:color="auto"/>
      </w:divBdr>
    </w:div>
    <w:div w:id="58790283">
      <w:bodyDiv w:val="1"/>
      <w:marLeft w:val="0"/>
      <w:marRight w:val="0"/>
      <w:marTop w:val="0"/>
      <w:marBottom w:val="0"/>
      <w:divBdr>
        <w:top w:val="none" w:sz="0" w:space="0" w:color="auto"/>
        <w:left w:val="none" w:sz="0" w:space="0" w:color="auto"/>
        <w:bottom w:val="none" w:sz="0" w:space="0" w:color="auto"/>
        <w:right w:val="none" w:sz="0" w:space="0" w:color="auto"/>
      </w:divBdr>
    </w:div>
    <w:div w:id="414012517">
      <w:bodyDiv w:val="1"/>
      <w:marLeft w:val="0"/>
      <w:marRight w:val="0"/>
      <w:marTop w:val="0"/>
      <w:marBottom w:val="0"/>
      <w:divBdr>
        <w:top w:val="none" w:sz="0" w:space="0" w:color="auto"/>
        <w:left w:val="none" w:sz="0" w:space="0" w:color="auto"/>
        <w:bottom w:val="none" w:sz="0" w:space="0" w:color="auto"/>
        <w:right w:val="none" w:sz="0" w:space="0" w:color="auto"/>
      </w:divBdr>
    </w:div>
    <w:div w:id="651787523">
      <w:bodyDiv w:val="1"/>
      <w:marLeft w:val="0"/>
      <w:marRight w:val="0"/>
      <w:marTop w:val="0"/>
      <w:marBottom w:val="0"/>
      <w:divBdr>
        <w:top w:val="none" w:sz="0" w:space="0" w:color="auto"/>
        <w:left w:val="none" w:sz="0" w:space="0" w:color="auto"/>
        <w:bottom w:val="none" w:sz="0" w:space="0" w:color="auto"/>
        <w:right w:val="none" w:sz="0" w:space="0" w:color="auto"/>
      </w:divBdr>
    </w:div>
    <w:div w:id="920679870">
      <w:bodyDiv w:val="1"/>
      <w:marLeft w:val="0"/>
      <w:marRight w:val="0"/>
      <w:marTop w:val="0"/>
      <w:marBottom w:val="0"/>
      <w:divBdr>
        <w:top w:val="none" w:sz="0" w:space="0" w:color="auto"/>
        <w:left w:val="none" w:sz="0" w:space="0" w:color="auto"/>
        <w:bottom w:val="none" w:sz="0" w:space="0" w:color="auto"/>
        <w:right w:val="none" w:sz="0" w:space="0" w:color="auto"/>
      </w:divBdr>
    </w:div>
    <w:div w:id="9377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maryshigh.herts.sch.uk/newslett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maryshigh.herts.sch.uk/staff-indu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6414-B4B7-4132-8168-8D5F166B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2286</Words>
  <Characters>12175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STE Route &amp; Rooms</vt:lpstr>
    </vt:vector>
  </TitlesOfParts>
  <Company>St Mary's High School</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 Route &amp; Rooms</dc:title>
  <dc:subject/>
  <dc:creator>CPQ Laptop</dc:creator>
  <cp:keywords/>
  <cp:lastModifiedBy>Pauline.Llewellyn</cp:lastModifiedBy>
  <cp:revision>2</cp:revision>
  <cp:lastPrinted>2016-09-12T12:19:00Z</cp:lastPrinted>
  <dcterms:created xsi:type="dcterms:W3CDTF">2020-09-11T10:44:00Z</dcterms:created>
  <dcterms:modified xsi:type="dcterms:W3CDTF">2020-09-11T10:44:00Z</dcterms:modified>
</cp:coreProperties>
</file>