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78843" w14:textId="77777777" w:rsidR="0027192E" w:rsidRPr="00380CA8" w:rsidRDefault="0027192E" w:rsidP="0027192E">
      <w:pPr>
        <w:spacing w:after="0" w:line="240" w:lineRule="auto"/>
        <w:ind w:left="-567" w:right="-330"/>
        <w:rPr>
          <w:rFonts w:ascii="Calibri" w:eastAsia="Times New Roman" w:hAnsi="Calibri" w:cs="Calibri"/>
          <w:b/>
          <w:sz w:val="32"/>
          <w:szCs w:val="32"/>
          <w:lang w:eastAsia="en-GB"/>
        </w:rPr>
      </w:pPr>
      <w:r w:rsidRPr="00380CA8">
        <w:rPr>
          <w:rFonts w:ascii="Tahoma" w:eastAsia="Times New Roman" w:hAnsi="Tahoma" w:cs="Times New Roman"/>
          <w:b/>
          <w:noProof/>
          <w:sz w:val="24"/>
          <w:szCs w:val="20"/>
          <w:lang w:eastAsia="en-GB"/>
        </w:rPr>
        <w:drawing>
          <wp:inline distT="0" distB="0" distL="0" distR="0" wp14:anchorId="6C534F40" wp14:editId="53142D14">
            <wp:extent cx="1295400" cy="13032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913" cy="1311768"/>
                    </a:xfrm>
                    <a:prstGeom prst="rect">
                      <a:avLst/>
                    </a:prstGeom>
                    <a:noFill/>
                    <a:ln>
                      <a:noFill/>
                    </a:ln>
                  </pic:spPr>
                </pic:pic>
              </a:graphicData>
            </a:graphic>
          </wp:inline>
        </w:drawing>
      </w:r>
      <w:r w:rsidRPr="00380CA8">
        <w:rPr>
          <w:rFonts w:ascii="Calibri" w:eastAsia="Times New Roman" w:hAnsi="Calibri" w:cs="Calibri"/>
          <w:b/>
          <w:i/>
          <w:sz w:val="28"/>
          <w:szCs w:val="20"/>
          <w:lang w:eastAsia="en-GB"/>
        </w:rPr>
        <w:t xml:space="preserve"> Our Motto is “The Pursuit </w:t>
      </w:r>
      <w:r>
        <w:rPr>
          <w:rFonts w:ascii="Calibri" w:eastAsia="Times New Roman" w:hAnsi="Calibri" w:cs="Calibri"/>
          <w:b/>
          <w:i/>
          <w:sz w:val="28"/>
          <w:szCs w:val="20"/>
          <w:lang w:eastAsia="en-GB"/>
        </w:rPr>
        <w:t>of</w:t>
      </w:r>
      <w:r w:rsidRPr="00380CA8">
        <w:rPr>
          <w:rFonts w:ascii="Calibri" w:eastAsia="Times New Roman" w:hAnsi="Calibri" w:cs="Calibri"/>
          <w:b/>
          <w:i/>
          <w:sz w:val="28"/>
          <w:szCs w:val="20"/>
          <w:lang w:eastAsia="en-GB"/>
        </w:rPr>
        <w:t xml:space="preserve"> Excellence”</w:t>
      </w:r>
    </w:p>
    <w:p w14:paraId="0C535037" w14:textId="77777777" w:rsidR="004F78B8" w:rsidRPr="0027192E" w:rsidRDefault="004F78B8" w:rsidP="0027192E">
      <w:pPr>
        <w:pStyle w:val="NoSpacing"/>
        <w:rPr>
          <w:sz w:val="16"/>
          <w:szCs w:val="16"/>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870"/>
      </w:tblGrid>
      <w:tr w:rsidR="004F78B8" w:rsidRPr="004F78B8" w14:paraId="0813A44C" w14:textId="77777777" w:rsidTr="3A94270A">
        <w:trPr>
          <w:trHeight w:val="533"/>
          <w:jc w:val="center"/>
        </w:trPr>
        <w:tc>
          <w:tcPr>
            <w:tcW w:w="9963" w:type="dxa"/>
            <w:gridSpan w:val="2"/>
            <w:shd w:val="clear" w:color="auto" w:fill="E6E6E6"/>
          </w:tcPr>
          <w:p w14:paraId="7338F996" w14:textId="40321A5A" w:rsidR="004F78B8" w:rsidRPr="008D7851" w:rsidRDefault="00137B90" w:rsidP="00EA7B73">
            <w:pPr>
              <w:pStyle w:val="NoSpacing"/>
              <w:rPr>
                <w:b/>
                <w:sz w:val="28"/>
                <w:szCs w:val="28"/>
              </w:rPr>
            </w:pPr>
            <w:r>
              <w:rPr>
                <w:b/>
                <w:sz w:val="28"/>
                <w:szCs w:val="28"/>
              </w:rPr>
              <w:t>Lead Practitioner in Science</w:t>
            </w:r>
          </w:p>
          <w:p w14:paraId="6BCBE4C1" w14:textId="77777777" w:rsidR="00EA7B73" w:rsidRPr="00DA4E55" w:rsidRDefault="00EA7B73" w:rsidP="00EA7B73">
            <w:pPr>
              <w:pStyle w:val="NoSpacing"/>
              <w:rPr>
                <w:sz w:val="28"/>
                <w:szCs w:val="28"/>
              </w:rPr>
            </w:pPr>
            <w:r w:rsidRPr="008D7851">
              <w:rPr>
                <w:b/>
                <w:sz w:val="28"/>
                <w:szCs w:val="28"/>
              </w:rPr>
              <w:t>Job Description</w:t>
            </w:r>
          </w:p>
        </w:tc>
      </w:tr>
      <w:tr w:rsidR="00EA7B73" w:rsidRPr="004F78B8" w14:paraId="38E5863C" w14:textId="77777777" w:rsidTr="008D7851">
        <w:trPr>
          <w:trHeight w:val="872"/>
          <w:jc w:val="center"/>
        </w:trPr>
        <w:tc>
          <w:tcPr>
            <w:tcW w:w="9963" w:type="dxa"/>
            <w:gridSpan w:val="2"/>
            <w:shd w:val="clear" w:color="auto" w:fill="E6E6E6"/>
          </w:tcPr>
          <w:p w14:paraId="7492A58A" w14:textId="77777777" w:rsidR="00EA7B73" w:rsidRPr="004F78B8" w:rsidRDefault="00EA7B73" w:rsidP="004F78B8">
            <w:pPr>
              <w:spacing w:before="240"/>
              <w:rPr>
                <w:rFonts w:cs="Arial"/>
                <w:b/>
              </w:rPr>
            </w:pPr>
            <w:r w:rsidRPr="004F78B8">
              <w:rPr>
                <w:rFonts w:cs="Arial"/>
                <w:b/>
              </w:rPr>
              <w:t>Wootton Academy Trust is committed to safeguarding and promoting the welfare of children and young people and expects all staff and volunteers to share this commitment.</w:t>
            </w:r>
          </w:p>
        </w:tc>
      </w:tr>
      <w:tr w:rsidR="001A2ABF" w:rsidRPr="004F78B8" w14:paraId="702D294B" w14:textId="77777777" w:rsidTr="3A94270A">
        <w:trPr>
          <w:jc w:val="center"/>
        </w:trPr>
        <w:tc>
          <w:tcPr>
            <w:tcW w:w="2093" w:type="dxa"/>
          </w:tcPr>
          <w:p w14:paraId="585B833D" w14:textId="5C19FB17" w:rsidR="001A2ABF" w:rsidRPr="00261244" w:rsidRDefault="001A2ABF" w:rsidP="005608A4">
            <w:pPr>
              <w:pStyle w:val="NoSpacing"/>
              <w:rPr>
                <w:rFonts w:cstheme="minorHAnsi"/>
                <w:b/>
              </w:rPr>
            </w:pPr>
            <w:r w:rsidRPr="00261244">
              <w:rPr>
                <w:rFonts w:cstheme="minorHAnsi"/>
                <w:b/>
              </w:rPr>
              <w:t xml:space="preserve">Job </w:t>
            </w:r>
            <w:r w:rsidR="005C602F">
              <w:rPr>
                <w:rFonts w:cstheme="minorHAnsi"/>
                <w:b/>
              </w:rPr>
              <w:t>Description</w:t>
            </w:r>
            <w:r w:rsidRPr="00261244">
              <w:rPr>
                <w:rFonts w:cstheme="minorHAnsi"/>
                <w:b/>
              </w:rPr>
              <w:t xml:space="preserve">: </w:t>
            </w:r>
          </w:p>
          <w:p w14:paraId="49C69406" w14:textId="77777777" w:rsidR="001A2ABF" w:rsidRPr="00261244" w:rsidRDefault="001A2ABF" w:rsidP="005608A4">
            <w:pPr>
              <w:pStyle w:val="NoSpacing"/>
              <w:rPr>
                <w:rFonts w:cstheme="minorHAnsi"/>
              </w:rPr>
            </w:pPr>
          </w:p>
        </w:tc>
        <w:tc>
          <w:tcPr>
            <w:tcW w:w="7870" w:type="dxa"/>
          </w:tcPr>
          <w:p w14:paraId="7C0DD6F3" w14:textId="77777777" w:rsidR="005C602F" w:rsidRDefault="005C602F" w:rsidP="005C602F">
            <w:pPr>
              <w:pStyle w:val="NoSpacing"/>
              <w:rPr>
                <w:rFonts w:eastAsia="Times New Roman" w:cstheme="minorHAnsi"/>
                <w:lang w:eastAsia="ar-SA"/>
              </w:rPr>
            </w:pPr>
            <w:r w:rsidRPr="00261244">
              <w:rPr>
                <w:rFonts w:eastAsia="Times New Roman" w:cstheme="minorHAnsi"/>
                <w:lang w:eastAsia="ar-SA"/>
              </w:rPr>
              <w:t>At the heart of a successful college/school is the provision of high-quality teaching, the effective use of resources, improving standards of achievement for all students, and the promotion of students’ personal development and well-being. A subject teacher plays a key part in this provision by a commitment to the college’s/school’s ethos, by working effectively in subject and pastoral teams, and by delivering high standards of teaching and learning and personal care. In this way, s/he assists the school in reaching its targets and objectives.</w:t>
            </w:r>
          </w:p>
          <w:p w14:paraId="6229945A" w14:textId="2DDA4724" w:rsidR="00137B90" w:rsidRPr="00261244" w:rsidRDefault="00137B90" w:rsidP="00886088">
            <w:pPr>
              <w:pStyle w:val="NoSpacing"/>
              <w:rPr>
                <w:rFonts w:eastAsia="Times New Roman" w:cstheme="minorHAnsi"/>
                <w:lang w:eastAsia="ar-SA"/>
              </w:rPr>
            </w:pPr>
          </w:p>
        </w:tc>
      </w:tr>
      <w:tr w:rsidR="005C602F" w:rsidRPr="004F78B8" w14:paraId="6F3631FE" w14:textId="77777777" w:rsidTr="3A94270A">
        <w:trPr>
          <w:jc w:val="center"/>
        </w:trPr>
        <w:tc>
          <w:tcPr>
            <w:tcW w:w="2093" w:type="dxa"/>
          </w:tcPr>
          <w:p w14:paraId="29E695AC" w14:textId="77777777" w:rsidR="005C602F" w:rsidRPr="00261244" w:rsidRDefault="005C602F" w:rsidP="005C602F">
            <w:pPr>
              <w:pStyle w:val="NoSpacing"/>
              <w:rPr>
                <w:rFonts w:cstheme="minorHAnsi"/>
                <w:b/>
              </w:rPr>
            </w:pPr>
            <w:r w:rsidRPr="00261244">
              <w:rPr>
                <w:rFonts w:cstheme="minorHAnsi"/>
                <w:b/>
              </w:rPr>
              <w:t xml:space="preserve">Job Purpose: </w:t>
            </w:r>
          </w:p>
          <w:p w14:paraId="7A94D839" w14:textId="77777777" w:rsidR="005C602F" w:rsidRPr="00261244" w:rsidRDefault="005C602F" w:rsidP="005C602F">
            <w:pPr>
              <w:pStyle w:val="NoSpacing"/>
              <w:rPr>
                <w:rFonts w:cstheme="minorHAnsi"/>
                <w:b/>
              </w:rPr>
            </w:pPr>
          </w:p>
        </w:tc>
        <w:tc>
          <w:tcPr>
            <w:tcW w:w="7870" w:type="dxa"/>
          </w:tcPr>
          <w:p w14:paraId="40DB0C90" w14:textId="77777777" w:rsidR="005C602F" w:rsidRDefault="005C602F" w:rsidP="005C602F">
            <w:pPr>
              <w:pStyle w:val="NoSpacing"/>
              <w:rPr>
                <w:rFonts w:eastAsia="Times New Roman" w:cstheme="minorHAnsi"/>
                <w:lang w:eastAsia="ar-SA"/>
              </w:rPr>
            </w:pPr>
            <w:r>
              <w:rPr>
                <w:rFonts w:eastAsia="Times New Roman" w:cstheme="minorHAnsi"/>
                <w:lang w:eastAsia="ar-SA"/>
              </w:rPr>
              <w:t>To promote outstanding classroom practice to enable learners across Wootton Academy Trust to achieve excellent results and making at least good progress.</w:t>
            </w:r>
          </w:p>
          <w:p w14:paraId="3B380575" w14:textId="77777777" w:rsidR="005C602F" w:rsidRDefault="005C602F" w:rsidP="005C602F">
            <w:pPr>
              <w:pStyle w:val="NoSpacing"/>
              <w:rPr>
                <w:rFonts w:eastAsia="Times New Roman" w:cstheme="minorHAnsi"/>
                <w:lang w:eastAsia="ar-SA"/>
              </w:rPr>
            </w:pPr>
          </w:p>
        </w:tc>
      </w:tr>
      <w:tr w:rsidR="005C602F" w:rsidRPr="004F78B8" w14:paraId="2AC267E4" w14:textId="77777777" w:rsidTr="005608A4">
        <w:trPr>
          <w:trHeight w:val="1028"/>
          <w:jc w:val="center"/>
        </w:trPr>
        <w:tc>
          <w:tcPr>
            <w:tcW w:w="2093" w:type="dxa"/>
          </w:tcPr>
          <w:p w14:paraId="0F9611F8" w14:textId="0F910E22" w:rsidR="005C602F" w:rsidRPr="00261244" w:rsidRDefault="005C602F" w:rsidP="005C602F">
            <w:pPr>
              <w:pStyle w:val="NoSpacing"/>
              <w:rPr>
                <w:rFonts w:cstheme="minorHAnsi"/>
                <w:b/>
              </w:rPr>
            </w:pPr>
            <w:r w:rsidRPr="00261244">
              <w:rPr>
                <w:rFonts w:cstheme="minorHAnsi"/>
                <w:b/>
              </w:rPr>
              <w:t>Job Title:</w:t>
            </w:r>
          </w:p>
          <w:p w14:paraId="4AD7DA7C" w14:textId="77777777" w:rsidR="005C602F" w:rsidRPr="00261244" w:rsidRDefault="005C602F" w:rsidP="005C602F">
            <w:pPr>
              <w:pStyle w:val="NoSpacing"/>
              <w:rPr>
                <w:rFonts w:cstheme="minorHAnsi"/>
                <w:b/>
              </w:rPr>
            </w:pPr>
          </w:p>
          <w:p w14:paraId="0B3C03FB" w14:textId="55E5A05C" w:rsidR="005C602F" w:rsidRPr="00261244" w:rsidRDefault="005C602F" w:rsidP="005C602F">
            <w:pPr>
              <w:pStyle w:val="NoSpacing"/>
              <w:rPr>
                <w:rFonts w:cstheme="minorHAnsi"/>
                <w:b/>
              </w:rPr>
            </w:pPr>
            <w:r w:rsidRPr="00261244">
              <w:rPr>
                <w:rFonts w:cstheme="minorHAnsi"/>
                <w:b/>
              </w:rPr>
              <w:t>Location:</w:t>
            </w:r>
          </w:p>
          <w:p w14:paraId="6545D70A" w14:textId="77777777" w:rsidR="005C602F" w:rsidRPr="00261244" w:rsidRDefault="005C602F" w:rsidP="005C602F">
            <w:pPr>
              <w:pStyle w:val="NoSpacing"/>
              <w:rPr>
                <w:rFonts w:cstheme="minorHAnsi"/>
                <w:b/>
              </w:rPr>
            </w:pPr>
          </w:p>
          <w:p w14:paraId="0F602624" w14:textId="435790DF" w:rsidR="005C602F" w:rsidRPr="00261244" w:rsidRDefault="005C602F" w:rsidP="005C602F">
            <w:pPr>
              <w:pStyle w:val="NoSpacing"/>
              <w:rPr>
                <w:rFonts w:cstheme="minorHAnsi"/>
                <w:b/>
              </w:rPr>
            </w:pPr>
            <w:r w:rsidRPr="00261244">
              <w:rPr>
                <w:rFonts w:cstheme="minorHAnsi"/>
                <w:b/>
              </w:rPr>
              <w:t>Reporting Line:</w:t>
            </w:r>
          </w:p>
          <w:p w14:paraId="50803D21" w14:textId="6901B6E9" w:rsidR="005C602F" w:rsidRPr="00261244" w:rsidRDefault="005C602F" w:rsidP="005C602F">
            <w:pPr>
              <w:pStyle w:val="NoSpacing"/>
              <w:rPr>
                <w:rFonts w:cstheme="minorHAnsi"/>
              </w:rPr>
            </w:pPr>
          </w:p>
        </w:tc>
        <w:tc>
          <w:tcPr>
            <w:tcW w:w="7870" w:type="dxa"/>
          </w:tcPr>
          <w:p w14:paraId="62B5EE9B" w14:textId="423C14ED" w:rsidR="005C602F" w:rsidRPr="00261244" w:rsidRDefault="005C602F" w:rsidP="005C602F">
            <w:pPr>
              <w:pStyle w:val="NoSpacing"/>
              <w:rPr>
                <w:rFonts w:eastAsia="Times New Roman" w:cstheme="minorHAnsi"/>
                <w:lang w:eastAsia="ar-SA"/>
              </w:rPr>
            </w:pPr>
            <w:r>
              <w:rPr>
                <w:rFonts w:eastAsia="Times New Roman" w:cstheme="minorHAnsi"/>
                <w:lang w:eastAsia="ar-SA"/>
              </w:rPr>
              <w:t>Lead Practitioner in Science</w:t>
            </w:r>
          </w:p>
          <w:p w14:paraId="0796C6D1" w14:textId="77777777" w:rsidR="005C602F" w:rsidRPr="00261244" w:rsidRDefault="005C602F" w:rsidP="005C602F">
            <w:pPr>
              <w:pStyle w:val="NoSpacing"/>
              <w:rPr>
                <w:rFonts w:eastAsia="Times New Roman" w:cstheme="minorHAnsi"/>
                <w:lang w:eastAsia="ar-SA"/>
              </w:rPr>
            </w:pPr>
          </w:p>
          <w:p w14:paraId="788FA56B" w14:textId="56E2BBC7" w:rsidR="005C602F" w:rsidRPr="00261244" w:rsidRDefault="005C602F" w:rsidP="005C602F">
            <w:pPr>
              <w:pStyle w:val="NoSpacing"/>
              <w:rPr>
                <w:rFonts w:cstheme="minorHAnsi"/>
              </w:rPr>
            </w:pPr>
            <w:r w:rsidRPr="00261244">
              <w:rPr>
                <w:rFonts w:cstheme="minorHAnsi"/>
              </w:rPr>
              <w:t>Wootton Upper School and Kimberley 16-19 STEM College</w:t>
            </w:r>
          </w:p>
          <w:p w14:paraId="017EB292" w14:textId="77777777" w:rsidR="005C602F" w:rsidRPr="00261244" w:rsidRDefault="005C602F" w:rsidP="005C602F">
            <w:pPr>
              <w:pStyle w:val="NoSpacing"/>
              <w:rPr>
                <w:rFonts w:cstheme="minorHAnsi"/>
              </w:rPr>
            </w:pPr>
          </w:p>
          <w:p w14:paraId="43E4D90B" w14:textId="1F5ED8CE" w:rsidR="005C602F" w:rsidRPr="00261244" w:rsidRDefault="005C602F" w:rsidP="005C602F">
            <w:pPr>
              <w:pStyle w:val="NoSpacing"/>
              <w:rPr>
                <w:rFonts w:cstheme="minorHAnsi"/>
              </w:rPr>
            </w:pPr>
            <w:r>
              <w:rPr>
                <w:rFonts w:cstheme="minorHAnsi"/>
              </w:rPr>
              <w:t xml:space="preserve">Head of Science and </w:t>
            </w:r>
            <w:r>
              <w:t>Assistant Head [Teaching and Learning]</w:t>
            </w:r>
            <w:r>
              <w:rPr>
                <w:rFonts w:cstheme="minorHAnsi"/>
              </w:rPr>
              <w:t xml:space="preserve"> </w:t>
            </w:r>
          </w:p>
          <w:p w14:paraId="13FEA310" w14:textId="703888CB" w:rsidR="005C602F" w:rsidRPr="00261244" w:rsidRDefault="005C602F" w:rsidP="005C602F">
            <w:pPr>
              <w:pStyle w:val="NoSpacing"/>
              <w:rPr>
                <w:rFonts w:cstheme="minorHAnsi"/>
              </w:rPr>
            </w:pPr>
          </w:p>
        </w:tc>
      </w:tr>
      <w:tr w:rsidR="005C602F" w:rsidRPr="004F78B8" w14:paraId="2D48432C" w14:textId="77777777" w:rsidTr="3A94270A">
        <w:trPr>
          <w:jc w:val="center"/>
        </w:trPr>
        <w:tc>
          <w:tcPr>
            <w:tcW w:w="2093" w:type="dxa"/>
            <w:vAlign w:val="center"/>
          </w:tcPr>
          <w:p w14:paraId="49BE84BF" w14:textId="33FA78BA" w:rsidR="005C602F" w:rsidRPr="00261244" w:rsidRDefault="005C602F" w:rsidP="005C602F">
            <w:pPr>
              <w:spacing w:before="120" w:after="120"/>
              <w:rPr>
                <w:rFonts w:cstheme="minorHAnsi"/>
                <w:b/>
              </w:rPr>
            </w:pPr>
            <w:r w:rsidRPr="00261244">
              <w:rPr>
                <w:rFonts w:cstheme="minorHAnsi"/>
                <w:b/>
              </w:rPr>
              <w:t>Working Time and Conditions:</w:t>
            </w:r>
          </w:p>
        </w:tc>
        <w:tc>
          <w:tcPr>
            <w:tcW w:w="7870" w:type="dxa"/>
            <w:vAlign w:val="center"/>
          </w:tcPr>
          <w:p w14:paraId="32714265" w14:textId="207C9FB9" w:rsidR="005C602F" w:rsidRPr="00261244" w:rsidRDefault="005C602F" w:rsidP="005C602F">
            <w:pPr>
              <w:spacing w:after="0"/>
              <w:rPr>
                <w:rFonts w:cstheme="minorHAnsi"/>
              </w:rPr>
            </w:pPr>
            <w:r w:rsidRPr="00261244">
              <w:rPr>
                <w:rFonts w:cstheme="minorHAnsi"/>
              </w:rPr>
              <w:t xml:space="preserve">These will be as specified in the latest School Teachers Pay and Conditions Document. The post holder will continue to meet, maintain, and build upon, as appropriate: </w:t>
            </w:r>
          </w:p>
          <w:p w14:paraId="3E0CDF27" w14:textId="68083D64" w:rsidR="005C602F" w:rsidRPr="00261244" w:rsidRDefault="005C602F" w:rsidP="005C602F">
            <w:pPr>
              <w:pStyle w:val="ListParagraph"/>
              <w:numPr>
                <w:ilvl w:val="0"/>
                <w:numId w:val="24"/>
              </w:numPr>
              <w:spacing w:after="0"/>
              <w:ind w:left="348" w:hanging="142"/>
              <w:rPr>
                <w:rFonts w:cstheme="minorHAnsi"/>
              </w:rPr>
            </w:pPr>
            <w:r w:rsidRPr="00261244">
              <w:rPr>
                <w:rFonts w:cstheme="minorHAnsi"/>
              </w:rPr>
              <w:t>the National Standards for QTS as laid down by the Training and Development Agency, relating to a) Professional values and practice b) Teaching c) Knowledge and understanding;</w:t>
            </w:r>
          </w:p>
          <w:p w14:paraId="0ED9B96E" w14:textId="3F51B046" w:rsidR="005C602F" w:rsidRPr="00261244" w:rsidRDefault="005C602F" w:rsidP="005C602F">
            <w:pPr>
              <w:pStyle w:val="ListParagraph"/>
              <w:numPr>
                <w:ilvl w:val="0"/>
                <w:numId w:val="24"/>
              </w:numPr>
              <w:spacing w:after="0"/>
              <w:ind w:left="348" w:hanging="142"/>
              <w:rPr>
                <w:rFonts w:cstheme="minorHAnsi"/>
              </w:rPr>
            </w:pPr>
            <w:r w:rsidRPr="00261244">
              <w:rPr>
                <w:rFonts w:cstheme="minorHAnsi"/>
              </w:rPr>
              <w:t>the Induction Standards; and</w:t>
            </w:r>
          </w:p>
          <w:p w14:paraId="427B9528" w14:textId="77777777" w:rsidR="005C602F" w:rsidRPr="00261244" w:rsidRDefault="005C602F" w:rsidP="005C602F">
            <w:pPr>
              <w:pStyle w:val="ListParagraph"/>
              <w:numPr>
                <w:ilvl w:val="0"/>
                <w:numId w:val="24"/>
              </w:numPr>
              <w:spacing w:after="0"/>
              <w:ind w:left="348" w:hanging="142"/>
              <w:rPr>
                <w:rFonts w:cstheme="minorHAnsi"/>
              </w:rPr>
            </w:pPr>
            <w:r w:rsidRPr="00261244">
              <w:rPr>
                <w:rFonts w:cstheme="minorHAnsi"/>
              </w:rPr>
              <w:t xml:space="preserve">the Threshold Standards (Please see </w:t>
            </w:r>
            <w:hyperlink r:id="rId8" w:history="1">
              <w:r w:rsidRPr="00261244">
                <w:rPr>
                  <w:rStyle w:val="Hyperlink"/>
                  <w:rFonts w:cstheme="minorHAnsi"/>
                </w:rPr>
                <w:t>www.tda.gov.uk</w:t>
              </w:r>
            </w:hyperlink>
            <w:r w:rsidRPr="00261244">
              <w:rPr>
                <w:rFonts w:cstheme="minorHAnsi"/>
              </w:rPr>
              <w:t>).</w:t>
            </w:r>
          </w:p>
          <w:p w14:paraId="2CF77B77" w14:textId="42474053" w:rsidR="005C602F" w:rsidRPr="00261244" w:rsidRDefault="005C602F" w:rsidP="005C602F">
            <w:pPr>
              <w:pStyle w:val="ListParagraph"/>
              <w:spacing w:after="0"/>
              <w:ind w:left="348"/>
              <w:rPr>
                <w:rFonts w:cstheme="minorHAnsi"/>
              </w:rPr>
            </w:pPr>
          </w:p>
        </w:tc>
      </w:tr>
      <w:tr w:rsidR="005C602F" w:rsidRPr="004F78B8" w14:paraId="5B037033" w14:textId="77777777" w:rsidTr="3A94270A">
        <w:trPr>
          <w:jc w:val="center"/>
        </w:trPr>
        <w:tc>
          <w:tcPr>
            <w:tcW w:w="2093" w:type="dxa"/>
            <w:shd w:val="clear" w:color="auto" w:fill="E6E6E6"/>
            <w:vAlign w:val="center"/>
          </w:tcPr>
          <w:p w14:paraId="7D6EA258" w14:textId="77777777" w:rsidR="005C602F" w:rsidRPr="00261244" w:rsidRDefault="005C602F" w:rsidP="005C602F">
            <w:pPr>
              <w:spacing w:after="0"/>
              <w:rPr>
                <w:rFonts w:cstheme="minorHAnsi"/>
                <w:b/>
              </w:rPr>
            </w:pPr>
          </w:p>
        </w:tc>
        <w:tc>
          <w:tcPr>
            <w:tcW w:w="7870" w:type="dxa"/>
            <w:shd w:val="clear" w:color="auto" w:fill="E6E6E6"/>
          </w:tcPr>
          <w:p w14:paraId="1856F50B" w14:textId="77777777" w:rsidR="005C602F" w:rsidRPr="00261244" w:rsidRDefault="005C602F" w:rsidP="005C602F">
            <w:pPr>
              <w:spacing w:after="0"/>
              <w:rPr>
                <w:rFonts w:cstheme="minorHAnsi"/>
                <w:b/>
                <w:bCs/>
              </w:rPr>
            </w:pPr>
          </w:p>
        </w:tc>
      </w:tr>
      <w:tr w:rsidR="005C602F" w:rsidRPr="004F78B8" w14:paraId="0E654CCA" w14:textId="77777777" w:rsidTr="008D7851">
        <w:trPr>
          <w:trHeight w:val="2483"/>
          <w:jc w:val="center"/>
        </w:trPr>
        <w:tc>
          <w:tcPr>
            <w:tcW w:w="2093" w:type="dxa"/>
            <w:tcBorders>
              <w:right w:val="single" w:sz="2" w:space="0" w:color="auto"/>
            </w:tcBorders>
          </w:tcPr>
          <w:p w14:paraId="2DF44020" w14:textId="77777777" w:rsidR="005C602F" w:rsidRPr="00261244" w:rsidRDefault="005C602F" w:rsidP="005C602F">
            <w:pPr>
              <w:spacing w:before="120" w:after="0"/>
              <w:rPr>
                <w:rFonts w:cstheme="minorHAnsi"/>
                <w:b/>
              </w:rPr>
            </w:pPr>
            <w:r w:rsidRPr="00261244">
              <w:rPr>
                <w:rFonts w:cstheme="minorHAnsi"/>
                <w:b/>
              </w:rPr>
              <w:t>Principal Accountabilities/ Responsibilities</w:t>
            </w:r>
          </w:p>
        </w:tc>
        <w:tc>
          <w:tcPr>
            <w:tcW w:w="7870" w:type="dxa"/>
            <w:tcBorders>
              <w:left w:val="single" w:sz="2" w:space="0" w:color="auto"/>
              <w:right w:val="single" w:sz="2" w:space="0" w:color="auto"/>
            </w:tcBorders>
          </w:tcPr>
          <w:p w14:paraId="2DDC2F23" w14:textId="5DE04FA4" w:rsidR="005C602F" w:rsidRPr="003526C1" w:rsidRDefault="005C602F" w:rsidP="005C602F">
            <w:pPr>
              <w:spacing w:before="120" w:after="160" w:line="259" w:lineRule="auto"/>
              <w:jc w:val="both"/>
              <w:rPr>
                <w:rFonts w:cstheme="minorHAnsi"/>
                <w:b/>
              </w:rPr>
            </w:pPr>
            <w:r w:rsidRPr="003526C1">
              <w:rPr>
                <w:rFonts w:cstheme="minorHAnsi"/>
                <w:b/>
              </w:rPr>
              <w:t xml:space="preserve">To assist the Head of Science in raising standards of teaching and learning in all key stages in the department by: </w:t>
            </w:r>
          </w:p>
          <w:p w14:paraId="730921A9" w14:textId="48C0341A" w:rsidR="005C602F" w:rsidRPr="00323E04" w:rsidRDefault="005C602F" w:rsidP="005C602F">
            <w:pPr>
              <w:pStyle w:val="ListParagraph"/>
              <w:numPr>
                <w:ilvl w:val="0"/>
                <w:numId w:val="42"/>
              </w:numPr>
              <w:spacing w:before="120" w:after="160" w:line="259" w:lineRule="auto"/>
              <w:jc w:val="both"/>
            </w:pPr>
            <w:r>
              <w:t>P</w:t>
            </w:r>
            <w:r w:rsidRPr="00323E04">
              <w:t>lanning high quality lessons and leading the delivery of consistently good and outstanding teaching and learning opportunities</w:t>
            </w:r>
            <w:r>
              <w:t>.</w:t>
            </w:r>
            <w:r w:rsidRPr="00323E04">
              <w:t xml:space="preserve"> </w:t>
            </w:r>
          </w:p>
          <w:p w14:paraId="405D4954" w14:textId="109BA456" w:rsidR="005C602F" w:rsidRPr="00323E04" w:rsidRDefault="005C602F" w:rsidP="005C602F">
            <w:pPr>
              <w:pStyle w:val="ListParagraph"/>
              <w:numPr>
                <w:ilvl w:val="0"/>
                <w:numId w:val="42"/>
              </w:numPr>
              <w:spacing w:before="120" w:after="160" w:line="259" w:lineRule="auto"/>
              <w:jc w:val="both"/>
            </w:pPr>
            <w:r>
              <w:t>L</w:t>
            </w:r>
            <w:r w:rsidRPr="00323E04">
              <w:t>eading, inspiring and motivating colleagues in Science and in the Trust developing their teaching and learning</w:t>
            </w:r>
            <w:r>
              <w:t>.</w:t>
            </w:r>
            <w:r w:rsidRPr="00323E04">
              <w:t xml:space="preserve"> </w:t>
            </w:r>
          </w:p>
          <w:p w14:paraId="55D2FBF3" w14:textId="0FE570AA" w:rsidR="005C602F" w:rsidRDefault="005C602F" w:rsidP="005C602F">
            <w:pPr>
              <w:pStyle w:val="ListParagraph"/>
              <w:numPr>
                <w:ilvl w:val="0"/>
                <w:numId w:val="42"/>
              </w:numPr>
              <w:spacing w:before="120" w:after="160" w:line="259" w:lineRule="auto"/>
              <w:jc w:val="both"/>
            </w:pPr>
            <w:r>
              <w:t>I</w:t>
            </w:r>
            <w:r w:rsidRPr="00323E04">
              <w:t>dentifying and addressing areas for impro</w:t>
            </w:r>
            <w:r>
              <w:t>vement in teaching and learning.</w:t>
            </w:r>
          </w:p>
          <w:p w14:paraId="701FD6DD" w14:textId="6A244AC6" w:rsidR="005C602F" w:rsidRDefault="005C602F" w:rsidP="005C602F">
            <w:pPr>
              <w:pStyle w:val="ListParagraph"/>
              <w:spacing w:before="120" w:after="160" w:line="259" w:lineRule="auto"/>
              <w:ind w:left="360"/>
              <w:jc w:val="both"/>
            </w:pPr>
          </w:p>
          <w:p w14:paraId="0D557ABB" w14:textId="77777777" w:rsidR="005C602F" w:rsidRDefault="005C602F" w:rsidP="005C602F">
            <w:pPr>
              <w:pStyle w:val="ListParagraph"/>
              <w:spacing w:before="120" w:after="160" w:line="259" w:lineRule="auto"/>
              <w:ind w:left="360"/>
              <w:jc w:val="both"/>
            </w:pPr>
          </w:p>
          <w:p w14:paraId="1A186A5A" w14:textId="1A42914E" w:rsidR="005C602F" w:rsidRPr="003526C1" w:rsidRDefault="005C602F" w:rsidP="005C602F">
            <w:pPr>
              <w:spacing w:before="120" w:after="160" w:line="259" w:lineRule="auto"/>
              <w:jc w:val="both"/>
              <w:rPr>
                <w:rFonts w:cstheme="minorHAnsi"/>
                <w:b/>
              </w:rPr>
            </w:pPr>
            <w:r w:rsidRPr="003526C1">
              <w:rPr>
                <w:rFonts w:cstheme="minorHAnsi"/>
                <w:b/>
              </w:rPr>
              <w:lastRenderedPageBreak/>
              <w:t>Supporting the development of Department staff to meet the challenge of any future changes to the curriculum</w:t>
            </w:r>
            <w:r>
              <w:rPr>
                <w:rFonts w:cstheme="minorHAnsi"/>
                <w:b/>
              </w:rPr>
              <w:t>:</w:t>
            </w:r>
          </w:p>
          <w:p w14:paraId="35B4C6B4" w14:textId="23520185" w:rsidR="005C602F" w:rsidRPr="00323E04" w:rsidRDefault="005C602F" w:rsidP="005C602F">
            <w:pPr>
              <w:pStyle w:val="ListParagraph"/>
              <w:numPr>
                <w:ilvl w:val="0"/>
                <w:numId w:val="42"/>
              </w:numPr>
              <w:spacing w:before="120" w:after="160" w:line="259" w:lineRule="auto"/>
              <w:jc w:val="both"/>
            </w:pPr>
            <w:r>
              <w:t>S</w:t>
            </w:r>
            <w:r w:rsidRPr="00323E04">
              <w:t>ecur</w:t>
            </w:r>
            <w:r>
              <w:t>ing</w:t>
            </w:r>
            <w:r w:rsidRPr="00323E04">
              <w:t xml:space="preserve"> outstanding outcomes for all learners as a result of good and increasingly outstanding teaching</w:t>
            </w:r>
            <w:r>
              <w:t>.</w:t>
            </w:r>
          </w:p>
          <w:p w14:paraId="7337B038" w14:textId="1C111DE4" w:rsidR="005C602F" w:rsidRPr="00323E04" w:rsidRDefault="005C602F" w:rsidP="005C602F">
            <w:pPr>
              <w:pStyle w:val="ListParagraph"/>
              <w:numPr>
                <w:ilvl w:val="0"/>
                <w:numId w:val="42"/>
              </w:numPr>
              <w:spacing w:before="120" w:after="160" w:line="259" w:lineRule="auto"/>
              <w:jc w:val="both"/>
            </w:pPr>
            <w:r>
              <w:t>P</w:t>
            </w:r>
            <w:r w:rsidRPr="00323E04">
              <w:t>roviding inspirational, innovative and motivational leadership of the improvement of teaching to enable all learners and staff to achieve their highest potential</w:t>
            </w:r>
            <w:r>
              <w:t>.</w:t>
            </w:r>
          </w:p>
          <w:p w14:paraId="3A704377" w14:textId="57B46DBF" w:rsidR="005C602F" w:rsidRPr="00323E04" w:rsidRDefault="005C602F" w:rsidP="005C602F">
            <w:pPr>
              <w:pStyle w:val="ListParagraph"/>
              <w:numPr>
                <w:ilvl w:val="0"/>
                <w:numId w:val="42"/>
              </w:numPr>
              <w:spacing w:before="120" w:after="160" w:line="259" w:lineRule="auto"/>
              <w:jc w:val="both"/>
            </w:pPr>
            <w:r>
              <w:t>E</w:t>
            </w:r>
            <w:r w:rsidRPr="00323E04">
              <w:t>stablishing a culture that promotes excellence, equality and high expectations for all learners</w:t>
            </w:r>
            <w:r>
              <w:t>.</w:t>
            </w:r>
            <w:r w:rsidRPr="00323E04">
              <w:t xml:space="preserve"> </w:t>
            </w:r>
          </w:p>
          <w:p w14:paraId="7FD8EE17" w14:textId="3FE321E3" w:rsidR="005C602F" w:rsidRPr="00323E04" w:rsidRDefault="005C602F" w:rsidP="005C602F">
            <w:pPr>
              <w:pStyle w:val="ListParagraph"/>
              <w:numPr>
                <w:ilvl w:val="0"/>
                <w:numId w:val="42"/>
              </w:numPr>
              <w:spacing w:before="120" w:after="160" w:line="259" w:lineRule="auto"/>
              <w:jc w:val="both"/>
            </w:pPr>
            <w:r>
              <w:t>C</w:t>
            </w:r>
            <w:r w:rsidRPr="00323E04">
              <w:t xml:space="preserve">arrying out the day to day duties of a classroom teacher on an exemplary basis in line with the School Teachers Pay and Conditions </w:t>
            </w:r>
            <w:r>
              <w:t>Document and Teachers Standards.</w:t>
            </w:r>
          </w:p>
          <w:p w14:paraId="4032DB98" w14:textId="40BC6355" w:rsidR="005C602F" w:rsidRPr="008714D2" w:rsidRDefault="005C602F" w:rsidP="005C602F">
            <w:pPr>
              <w:spacing w:before="120" w:after="160" w:line="259" w:lineRule="auto"/>
              <w:jc w:val="both"/>
              <w:rPr>
                <w:rFonts w:cstheme="minorHAnsi"/>
                <w:b/>
              </w:rPr>
            </w:pPr>
            <w:r w:rsidRPr="008714D2">
              <w:rPr>
                <w:rFonts w:cstheme="minorHAnsi"/>
                <w:b/>
              </w:rPr>
              <w:t>Teaching</w:t>
            </w:r>
            <w:r>
              <w:rPr>
                <w:rFonts w:cstheme="minorHAnsi"/>
                <w:b/>
              </w:rPr>
              <w:t>:</w:t>
            </w:r>
          </w:p>
          <w:p w14:paraId="7A1F3E24" w14:textId="77777777" w:rsidR="005C602F" w:rsidRPr="00323E04" w:rsidRDefault="005C602F" w:rsidP="005C602F">
            <w:pPr>
              <w:spacing w:before="120"/>
              <w:jc w:val="both"/>
            </w:pPr>
            <w:r w:rsidRPr="00323E04">
              <w:t xml:space="preserve">When directed by the Head of Science or Assistant Headteacher, support the monitoring and evaluation of the quality of teaching within the Department and contribute to the improvement of teaching by: </w:t>
            </w:r>
          </w:p>
          <w:p w14:paraId="1B9FE8CF" w14:textId="0797D1B8" w:rsidR="005C602F" w:rsidRPr="00323E04" w:rsidRDefault="005C602F" w:rsidP="005C602F">
            <w:pPr>
              <w:pStyle w:val="ListParagraph"/>
              <w:numPr>
                <w:ilvl w:val="0"/>
                <w:numId w:val="42"/>
              </w:numPr>
              <w:spacing w:before="120" w:after="160" w:line="259" w:lineRule="auto"/>
              <w:jc w:val="both"/>
            </w:pPr>
            <w:r>
              <w:t>D</w:t>
            </w:r>
            <w:r w:rsidRPr="00323E04">
              <w:t>eveloping a high</w:t>
            </w:r>
            <w:r>
              <w:t>-</w:t>
            </w:r>
            <w:r w:rsidRPr="00323E04">
              <w:t>quality ethos of learning amongst learners based on high expectations and a shared vision</w:t>
            </w:r>
            <w:r>
              <w:t>.</w:t>
            </w:r>
          </w:p>
          <w:p w14:paraId="60B31F3E" w14:textId="6655218F" w:rsidR="005C602F" w:rsidRPr="00323E04" w:rsidRDefault="005C602F" w:rsidP="005C602F">
            <w:pPr>
              <w:pStyle w:val="ListParagraph"/>
              <w:numPr>
                <w:ilvl w:val="0"/>
                <w:numId w:val="42"/>
              </w:numPr>
              <w:spacing w:before="120" w:after="160" w:line="259" w:lineRule="auto"/>
              <w:jc w:val="both"/>
            </w:pPr>
            <w:r>
              <w:t>L</w:t>
            </w:r>
            <w:r w:rsidRPr="00323E04">
              <w:t>eading and developing innovation in teaching and learning, embedding this across the Department and the Trust</w:t>
            </w:r>
            <w:r>
              <w:t>.</w:t>
            </w:r>
          </w:p>
          <w:p w14:paraId="52C289C1" w14:textId="6AF5611C" w:rsidR="005C602F" w:rsidRPr="00323E04" w:rsidRDefault="005C602F" w:rsidP="005C602F">
            <w:pPr>
              <w:pStyle w:val="ListParagraph"/>
              <w:numPr>
                <w:ilvl w:val="0"/>
                <w:numId w:val="42"/>
              </w:numPr>
              <w:spacing w:before="120" w:after="160" w:line="259" w:lineRule="auto"/>
              <w:jc w:val="both"/>
            </w:pPr>
            <w:r>
              <w:t>D</w:t>
            </w:r>
            <w:r w:rsidRPr="00323E04">
              <w:t>eveloping, implementing and reviewing support programmes, CPD and intervention to improve teaching and learning</w:t>
            </w:r>
            <w:r>
              <w:t>.</w:t>
            </w:r>
            <w:r w:rsidRPr="00323E04">
              <w:t xml:space="preserve"> </w:t>
            </w:r>
          </w:p>
          <w:p w14:paraId="0C2B911A" w14:textId="629B5A2B" w:rsidR="005C602F" w:rsidRPr="00323E04" w:rsidRDefault="005C602F" w:rsidP="005C602F">
            <w:pPr>
              <w:pStyle w:val="ListParagraph"/>
              <w:numPr>
                <w:ilvl w:val="0"/>
                <w:numId w:val="42"/>
              </w:numPr>
              <w:spacing w:before="120" w:after="160" w:line="259" w:lineRule="auto"/>
              <w:jc w:val="both"/>
            </w:pPr>
            <w:r>
              <w:t>D</w:t>
            </w:r>
            <w:r w:rsidRPr="00323E04">
              <w:t>elivering high quality support, mentoring, coaching, induction and CPD that improves teaching and learning and support professional development of colleagues</w:t>
            </w:r>
            <w:r>
              <w:t>.</w:t>
            </w:r>
            <w:r w:rsidRPr="00323E04">
              <w:t xml:space="preserve"> </w:t>
            </w:r>
          </w:p>
          <w:p w14:paraId="7E6A39B4" w14:textId="7CDF0C25" w:rsidR="005C602F" w:rsidRPr="00323E04" w:rsidRDefault="005C602F" w:rsidP="005C602F">
            <w:pPr>
              <w:pStyle w:val="ListParagraph"/>
              <w:numPr>
                <w:ilvl w:val="0"/>
                <w:numId w:val="42"/>
              </w:numPr>
              <w:spacing w:before="120" w:after="160" w:line="259" w:lineRule="auto"/>
              <w:jc w:val="both"/>
            </w:pPr>
            <w:r>
              <w:t>A</w:t>
            </w:r>
            <w:r w:rsidRPr="00323E04">
              <w:t>cting as an exemplary role model teaching good and outstanding lessons and supporting colleagues to develop their own practice</w:t>
            </w:r>
            <w:r>
              <w:t>.</w:t>
            </w:r>
            <w:r w:rsidRPr="00323E04">
              <w:t xml:space="preserve"> </w:t>
            </w:r>
          </w:p>
          <w:p w14:paraId="4C34B57C" w14:textId="13E1D032" w:rsidR="005C602F" w:rsidRPr="00323E04" w:rsidRDefault="005C602F" w:rsidP="005C602F">
            <w:pPr>
              <w:pStyle w:val="ListParagraph"/>
              <w:numPr>
                <w:ilvl w:val="0"/>
                <w:numId w:val="42"/>
              </w:numPr>
              <w:spacing w:before="120" w:after="160" w:line="259" w:lineRule="auto"/>
              <w:jc w:val="both"/>
            </w:pPr>
            <w:r>
              <w:t>P</w:t>
            </w:r>
            <w:r w:rsidRPr="00323E04">
              <w:t>ersonalising planning and teaching to ensure the achievement of all learners including those with SEND and Pupil Premium and other key groups</w:t>
            </w:r>
            <w:r>
              <w:t>.</w:t>
            </w:r>
          </w:p>
          <w:p w14:paraId="1D234312" w14:textId="58FCBF3E" w:rsidR="005C602F" w:rsidRPr="00323E04" w:rsidRDefault="005C602F" w:rsidP="005C602F">
            <w:pPr>
              <w:pStyle w:val="ListParagraph"/>
              <w:numPr>
                <w:ilvl w:val="0"/>
                <w:numId w:val="42"/>
              </w:numPr>
              <w:spacing w:before="120" w:after="160" w:line="259" w:lineRule="auto"/>
              <w:jc w:val="both"/>
            </w:pPr>
            <w:r>
              <w:t>K</w:t>
            </w:r>
            <w:r w:rsidRPr="00323E04">
              <w:t>eeping up to date with new teaching and learning strategies and implement as appropriate to further develop the quality of teaching and learning</w:t>
            </w:r>
            <w:r>
              <w:t>.</w:t>
            </w:r>
            <w:r w:rsidRPr="00323E04">
              <w:t xml:space="preserve"> </w:t>
            </w:r>
          </w:p>
          <w:p w14:paraId="6CD0C807" w14:textId="1D47BDE4" w:rsidR="005C602F" w:rsidRPr="00323E04" w:rsidRDefault="005C602F" w:rsidP="005C602F">
            <w:pPr>
              <w:pStyle w:val="ListParagraph"/>
              <w:numPr>
                <w:ilvl w:val="0"/>
                <w:numId w:val="42"/>
              </w:numPr>
              <w:spacing w:before="120" w:after="160" w:line="259" w:lineRule="auto"/>
              <w:jc w:val="both"/>
            </w:pPr>
            <w:r>
              <w:t>S</w:t>
            </w:r>
            <w:r w:rsidRPr="00323E04">
              <w:t xml:space="preserve">upporting underperforming colleagues to improve and develop good practice </w:t>
            </w:r>
          </w:p>
          <w:p w14:paraId="2096A11E" w14:textId="73418663" w:rsidR="005C602F" w:rsidRPr="00323E04" w:rsidRDefault="005C602F" w:rsidP="005C602F">
            <w:pPr>
              <w:pStyle w:val="ListParagraph"/>
              <w:numPr>
                <w:ilvl w:val="0"/>
                <w:numId w:val="42"/>
              </w:numPr>
              <w:spacing w:before="120" w:after="160" w:line="259" w:lineRule="auto"/>
              <w:jc w:val="both"/>
            </w:pPr>
            <w:r>
              <w:t>T</w:t>
            </w:r>
            <w:r w:rsidRPr="00323E04">
              <w:t>aking part in demonstration and “model” lessons to support colleague professional development</w:t>
            </w:r>
            <w:r>
              <w:t>.</w:t>
            </w:r>
            <w:r w:rsidRPr="00323E04">
              <w:t xml:space="preserve"> </w:t>
            </w:r>
          </w:p>
          <w:p w14:paraId="4DAFB704" w14:textId="313695F4" w:rsidR="005C602F" w:rsidRPr="00323E04" w:rsidRDefault="005C602F" w:rsidP="005C602F">
            <w:pPr>
              <w:pStyle w:val="ListParagraph"/>
              <w:numPr>
                <w:ilvl w:val="0"/>
                <w:numId w:val="42"/>
              </w:numPr>
              <w:spacing w:before="120" w:after="160" w:line="259" w:lineRule="auto"/>
              <w:jc w:val="both"/>
            </w:pPr>
            <w:r>
              <w:t>O</w:t>
            </w:r>
            <w:r w:rsidRPr="00323E04">
              <w:t xml:space="preserve">bserving and making accurate judgements of lessons, providing appropriate and effective feedback. </w:t>
            </w:r>
          </w:p>
          <w:p w14:paraId="690CFA5A" w14:textId="77777777" w:rsidR="005C602F" w:rsidRPr="00323E04" w:rsidRDefault="005C602F" w:rsidP="005C602F">
            <w:pPr>
              <w:pStyle w:val="ListParagraph"/>
              <w:numPr>
                <w:ilvl w:val="0"/>
                <w:numId w:val="42"/>
              </w:numPr>
              <w:spacing w:before="120" w:after="160" w:line="259" w:lineRule="auto"/>
              <w:jc w:val="both"/>
            </w:pPr>
            <w:r w:rsidRPr="00323E04">
              <w:t xml:space="preserve">Systematically monitor and evaluate the quality of learning within the Department area and lead quality of learning improvement initiatives by: </w:t>
            </w:r>
          </w:p>
          <w:p w14:paraId="31ED5019" w14:textId="33CD6E24" w:rsidR="005C602F" w:rsidRPr="00323E04" w:rsidRDefault="005C602F" w:rsidP="005C602F">
            <w:pPr>
              <w:pStyle w:val="ListParagraph"/>
              <w:numPr>
                <w:ilvl w:val="0"/>
                <w:numId w:val="40"/>
              </w:numPr>
              <w:spacing w:before="120" w:after="160" w:line="259" w:lineRule="auto"/>
              <w:jc w:val="both"/>
            </w:pPr>
            <w:r w:rsidRPr="00323E04">
              <w:t>overseeing and monitoring the quality of planning and the use of planning time in the department</w:t>
            </w:r>
            <w:r>
              <w:t>;</w:t>
            </w:r>
            <w:r w:rsidRPr="00323E04">
              <w:t xml:space="preserve"> </w:t>
            </w:r>
          </w:p>
          <w:p w14:paraId="78269D27" w14:textId="6B071D63" w:rsidR="005C602F" w:rsidRPr="00323E04" w:rsidRDefault="005C602F" w:rsidP="005C602F">
            <w:pPr>
              <w:pStyle w:val="ListParagraph"/>
              <w:numPr>
                <w:ilvl w:val="0"/>
                <w:numId w:val="40"/>
              </w:numPr>
              <w:spacing w:before="120" w:after="160" w:line="259" w:lineRule="auto"/>
              <w:jc w:val="both"/>
            </w:pPr>
            <w:r w:rsidRPr="00323E04">
              <w:t>overseeing and monitoring the quality of teacher marking and feedback</w:t>
            </w:r>
            <w:r>
              <w:t>;</w:t>
            </w:r>
          </w:p>
          <w:p w14:paraId="7C67EBB5" w14:textId="13308172" w:rsidR="005C602F" w:rsidRPr="00323E04" w:rsidRDefault="005C602F" w:rsidP="005C602F">
            <w:pPr>
              <w:pStyle w:val="ListParagraph"/>
              <w:numPr>
                <w:ilvl w:val="0"/>
                <w:numId w:val="40"/>
              </w:numPr>
              <w:spacing w:before="120" w:after="160" w:line="259" w:lineRule="auto"/>
              <w:jc w:val="both"/>
            </w:pPr>
            <w:r w:rsidRPr="00323E04">
              <w:t>ensuring the development and implementation of appropriate schemes of work and assessment</w:t>
            </w:r>
            <w:r>
              <w:t>; and</w:t>
            </w:r>
          </w:p>
          <w:p w14:paraId="39CA796A" w14:textId="46E2AECE" w:rsidR="005C602F" w:rsidRPr="00323E04" w:rsidRDefault="005C602F" w:rsidP="005C602F">
            <w:pPr>
              <w:pStyle w:val="ListParagraph"/>
              <w:numPr>
                <w:ilvl w:val="0"/>
                <w:numId w:val="40"/>
              </w:numPr>
              <w:spacing w:before="120" w:after="160" w:line="259" w:lineRule="auto"/>
              <w:jc w:val="both"/>
            </w:pPr>
            <w:r w:rsidRPr="00323E04">
              <w:t>sampling pupils’ books and students’ folders work to ensure quality control</w:t>
            </w:r>
            <w:r>
              <w:t>.</w:t>
            </w:r>
            <w:r w:rsidRPr="00323E04">
              <w:t xml:space="preserve"> </w:t>
            </w:r>
          </w:p>
          <w:p w14:paraId="27A09853" w14:textId="2F277D1D" w:rsidR="005C602F" w:rsidRPr="008714D2" w:rsidRDefault="005C602F" w:rsidP="005C602F">
            <w:pPr>
              <w:spacing w:before="120" w:after="160" w:line="259" w:lineRule="auto"/>
              <w:jc w:val="both"/>
              <w:rPr>
                <w:rFonts w:cstheme="minorHAnsi"/>
                <w:b/>
              </w:rPr>
            </w:pPr>
            <w:r w:rsidRPr="008714D2">
              <w:rPr>
                <w:rFonts w:cstheme="minorHAnsi"/>
                <w:b/>
              </w:rPr>
              <w:t>Health, safety and discipline</w:t>
            </w:r>
            <w:r>
              <w:rPr>
                <w:rFonts w:cstheme="minorHAnsi"/>
                <w:b/>
              </w:rPr>
              <w:t>:</w:t>
            </w:r>
          </w:p>
          <w:p w14:paraId="57006033" w14:textId="77777777" w:rsidR="005C602F" w:rsidRPr="00323E04" w:rsidRDefault="005C602F" w:rsidP="005C602F">
            <w:pPr>
              <w:pStyle w:val="ListParagraph"/>
              <w:numPr>
                <w:ilvl w:val="0"/>
                <w:numId w:val="41"/>
              </w:numPr>
              <w:spacing w:before="120" w:after="160" w:line="259" w:lineRule="auto"/>
              <w:jc w:val="both"/>
            </w:pPr>
            <w:r w:rsidRPr="00323E04">
              <w:t xml:space="preserve">Promote the safety and well-being of learners. </w:t>
            </w:r>
          </w:p>
          <w:p w14:paraId="44775945" w14:textId="77777777" w:rsidR="005C602F" w:rsidRPr="00323E04" w:rsidRDefault="005C602F" w:rsidP="005C602F">
            <w:pPr>
              <w:pStyle w:val="ListParagraph"/>
              <w:numPr>
                <w:ilvl w:val="0"/>
                <w:numId w:val="41"/>
              </w:numPr>
              <w:spacing w:before="120" w:after="160" w:line="259" w:lineRule="auto"/>
              <w:jc w:val="both"/>
            </w:pPr>
            <w:r w:rsidRPr="00323E04">
              <w:t>Maintain good order and discipline among learners.</w:t>
            </w:r>
          </w:p>
          <w:p w14:paraId="31A8969E" w14:textId="6B89A294" w:rsidR="005C602F" w:rsidRPr="008714D2" w:rsidRDefault="005C602F" w:rsidP="005C602F">
            <w:pPr>
              <w:spacing w:before="120" w:after="160" w:line="259" w:lineRule="auto"/>
              <w:jc w:val="both"/>
              <w:rPr>
                <w:rFonts w:cstheme="minorHAnsi"/>
                <w:b/>
              </w:rPr>
            </w:pPr>
            <w:r w:rsidRPr="008714D2">
              <w:rPr>
                <w:rFonts w:cstheme="minorHAnsi"/>
                <w:b/>
              </w:rPr>
              <w:lastRenderedPageBreak/>
              <w:t>Leadership and Management</w:t>
            </w:r>
            <w:r>
              <w:rPr>
                <w:rFonts w:cstheme="minorHAnsi"/>
                <w:b/>
              </w:rPr>
              <w:t>:</w:t>
            </w:r>
          </w:p>
          <w:p w14:paraId="2BA6EA1D" w14:textId="77777777" w:rsidR="005C602F" w:rsidRPr="00323E04" w:rsidRDefault="005C602F" w:rsidP="005C602F">
            <w:pPr>
              <w:spacing w:before="120"/>
              <w:jc w:val="both"/>
            </w:pPr>
            <w:r w:rsidRPr="00323E04">
              <w:t xml:space="preserve">As directed by the Head of Science provide dynamic and inspirational leadership in the Department and lead the development and implementation of key curriculum, and Department initiatives by: </w:t>
            </w:r>
          </w:p>
          <w:p w14:paraId="3D7035A6" w14:textId="0158FE1D" w:rsidR="005C602F" w:rsidRPr="00323E04" w:rsidRDefault="005C602F" w:rsidP="005C602F">
            <w:pPr>
              <w:pStyle w:val="ListParagraph"/>
              <w:numPr>
                <w:ilvl w:val="0"/>
                <w:numId w:val="41"/>
              </w:numPr>
              <w:spacing w:before="120" w:after="160" w:line="259" w:lineRule="auto"/>
              <w:jc w:val="both"/>
            </w:pPr>
            <w:r w:rsidRPr="00323E04">
              <w:t>Enthusiastically leading colleagues within a positive and supportive working atmosphere, with a common vision for success</w:t>
            </w:r>
            <w:r>
              <w:t>.</w:t>
            </w:r>
            <w:r w:rsidRPr="00323E04">
              <w:t xml:space="preserve"> </w:t>
            </w:r>
          </w:p>
          <w:p w14:paraId="14C6F65A" w14:textId="77777777" w:rsidR="005C602F" w:rsidRPr="00323E04" w:rsidRDefault="005C602F" w:rsidP="005C602F">
            <w:pPr>
              <w:pStyle w:val="ListParagraph"/>
              <w:numPr>
                <w:ilvl w:val="0"/>
                <w:numId w:val="41"/>
              </w:numPr>
              <w:spacing w:before="120" w:after="160" w:line="259" w:lineRule="auto"/>
              <w:jc w:val="both"/>
            </w:pPr>
            <w:r w:rsidRPr="00323E04">
              <w:t xml:space="preserve">Assisting in the development of appropriate syllabuses, resources, schemes of work, marking policies and teaching strategies in the Department. </w:t>
            </w:r>
          </w:p>
          <w:p w14:paraId="2FE59464" w14:textId="77777777" w:rsidR="005C602F" w:rsidRPr="00323E04" w:rsidRDefault="005C602F" w:rsidP="005C602F">
            <w:pPr>
              <w:pStyle w:val="ListParagraph"/>
              <w:numPr>
                <w:ilvl w:val="0"/>
                <w:numId w:val="41"/>
              </w:numPr>
              <w:spacing w:before="120" w:after="160" w:line="259" w:lineRule="auto"/>
              <w:jc w:val="both"/>
            </w:pPr>
            <w:r w:rsidRPr="00323E04">
              <w:t xml:space="preserve">Contributing to the creation and implementation of the Department </w:t>
            </w:r>
            <w:r w:rsidRPr="00323E04">
              <w:rPr>
                <w:i/>
              </w:rPr>
              <w:t>Local Area Improvement Plan</w:t>
            </w:r>
            <w:r w:rsidRPr="00323E04">
              <w:t xml:space="preserve">. </w:t>
            </w:r>
          </w:p>
          <w:p w14:paraId="157A94ED" w14:textId="77777777" w:rsidR="005C602F" w:rsidRPr="00323E04" w:rsidRDefault="005C602F" w:rsidP="005C602F">
            <w:pPr>
              <w:pStyle w:val="ListParagraph"/>
              <w:numPr>
                <w:ilvl w:val="0"/>
                <w:numId w:val="41"/>
              </w:numPr>
              <w:spacing w:before="120" w:after="160" w:line="259" w:lineRule="auto"/>
              <w:jc w:val="both"/>
            </w:pPr>
            <w:r w:rsidRPr="00323E04">
              <w:t xml:space="preserve">Planning and preparing courses and lessons. </w:t>
            </w:r>
          </w:p>
          <w:p w14:paraId="1AAFFE59" w14:textId="4E1959E1" w:rsidR="005C602F" w:rsidRPr="00323E04" w:rsidRDefault="005C602F" w:rsidP="005C602F">
            <w:pPr>
              <w:pStyle w:val="ListParagraph"/>
              <w:numPr>
                <w:ilvl w:val="0"/>
                <w:numId w:val="41"/>
              </w:numPr>
              <w:spacing w:before="120" w:after="160" w:line="259" w:lineRule="auto"/>
              <w:jc w:val="both"/>
            </w:pPr>
            <w:r w:rsidRPr="00323E04">
              <w:t>Taking a lead role, working closely with other senior leaders in determining and developing policies, procedures and practice, promoting collective responsibility for their implementation to ensure high achievement through effective teaching and learning and Trust wide improvement</w:t>
            </w:r>
            <w:r>
              <w:t>.</w:t>
            </w:r>
            <w:r w:rsidRPr="00323E04">
              <w:t xml:space="preserve"> </w:t>
            </w:r>
          </w:p>
          <w:p w14:paraId="6CBD6349" w14:textId="77777777" w:rsidR="005C602F" w:rsidRPr="00323E04" w:rsidRDefault="005C602F" w:rsidP="005C602F">
            <w:pPr>
              <w:pStyle w:val="ListParagraph"/>
              <w:numPr>
                <w:ilvl w:val="0"/>
                <w:numId w:val="41"/>
              </w:numPr>
              <w:spacing w:before="120" w:after="160" w:line="259" w:lineRule="auto"/>
              <w:jc w:val="both"/>
            </w:pPr>
            <w:r w:rsidRPr="00323E04">
              <w:t xml:space="preserve">Analysing national, local and school data, research and inspection findings to inform curriculum area policies and practices, expectations and teaching methodologies and to report regularly to the Head of Science. </w:t>
            </w:r>
          </w:p>
          <w:p w14:paraId="3896E83F" w14:textId="77777777" w:rsidR="005C602F" w:rsidRPr="00323E04" w:rsidRDefault="005C602F" w:rsidP="005C602F">
            <w:pPr>
              <w:pStyle w:val="ListParagraph"/>
              <w:numPr>
                <w:ilvl w:val="0"/>
                <w:numId w:val="41"/>
              </w:numPr>
              <w:spacing w:before="120" w:after="160" w:line="259" w:lineRule="auto"/>
              <w:jc w:val="both"/>
            </w:pPr>
            <w:r w:rsidRPr="00323E04">
              <w:t>Using local and national data and other information in order to provide:</w:t>
            </w:r>
          </w:p>
          <w:p w14:paraId="10589520" w14:textId="77777777" w:rsidR="005C602F" w:rsidRPr="00323E04" w:rsidRDefault="005C602F" w:rsidP="005C602F">
            <w:pPr>
              <w:pStyle w:val="ListParagraph"/>
              <w:numPr>
                <w:ilvl w:val="1"/>
                <w:numId w:val="41"/>
              </w:numPr>
              <w:spacing w:before="120" w:after="160" w:line="259" w:lineRule="auto"/>
              <w:jc w:val="both"/>
            </w:pPr>
            <w:r w:rsidRPr="00323E04">
              <w:t>a comparative baseline for evaluating learners’ progress and attainment;</w:t>
            </w:r>
          </w:p>
          <w:p w14:paraId="315DB71B" w14:textId="3D3BDF2A" w:rsidR="005C602F" w:rsidRPr="00323E04" w:rsidRDefault="005C602F" w:rsidP="005C602F">
            <w:pPr>
              <w:pStyle w:val="ListParagraph"/>
              <w:numPr>
                <w:ilvl w:val="1"/>
                <w:numId w:val="41"/>
              </w:numPr>
              <w:spacing w:before="120" w:after="160" w:line="259" w:lineRule="auto"/>
              <w:jc w:val="both"/>
            </w:pPr>
            <w:r w:rsidRPr="00323E04">
              <w:t xml:space="preserve">a means of judging the effectiveness of teaching; </w:t>
            </w:r>
            <w:r>
              <w:t>and</w:t>
            </w:r>
          </w:p>
          <w:p w14:paraId="73464F69" w14:textId="77777777" w:rsidR="005C602F" w:rsidRPr="00323E04" w:rsidRDefault="005C602F" w:rsidP="005C602F">
            <w:pPr>
              <w:pStyle w:val="ListParagraph"/>
              <w:numPr>
                <w:ilvl w:val="1"/>
                <w:numId w:val="41"/>
              </w:numPr>
              <w:spacing w:before="120" w:after="160" w:line="259" w:lineRule="auto"/>
              <w:jc w:val="both"/>
            </w:pPr>
            <w:r w:rsidRPr="00323E04">
              <w:t>a basis for improving teaching and learning.</w:t>
            </w:r>
          </w:p>
          <w:p w14:paraId="6B616FB8" w14:textId="77777777" w:rsidR="005C602F" w:rsidRPr="00323E04" w:rsidRDefault="005C602F" w:rsidP="005C602F">
            <w:pPr>
              <w:pStyle w:val="ListParagraph"/>
              <w:numPr>
                <w:ilvl w:val="0"/>
                <w:numId w:val="41"/>
              </w:numPr>
              <w:spacing w:before="120" w:after="160" w:line="259" w:lineRule="auto"/>
              <w:jc w:val="both"/>
            </w:pPr>
            <w:r w:rsidRPr="00323E04">
              <w:t xml:space="preserve"> taking a lead role in improving the effectiveness of assessment practice in the Department in evaluating the effectiveness of teaching and learning. </w:t>
            </w:r>
          </w:p>
          <w:p w14:paraId="1407DA5C" w14:textId="77777777" w:rsidR="005C602F" w:rsidRPr="00323E04" w:rsidRDefault="005C602F" w:rsidP="005C602F">
            <w:pPr>
              <w:pStyle w:val="ListParagraph"/>
              <w:numPr>
                <w:ilvl w:val="0"/>
                <w:numId w:val="41"/>
              </w:numPr>
              <w:spacing w:before="120" w:after="160" w:line="259" w:lineRule="auto"/>
              <w:jc w:val="both"/>
            </w:pPr>
            <w:r w:rsidRPr="00323E04">
              <w:t xml:space="preserve">researching and evaluating innovative curricular practices and drawing on research outcomes and other sources of external evidence to inform own practice and that of colleagues. </w:t>
            </w:r>
          </w:p>
          <w:p w14:paraId="0C50C049" w14:textId="77777777" w:rsidR="005C602F" w:rsidRPr="00323E04" w:rsidRDefault="005C602F" w:rsidP="005C602F">
            <w:pPr>
              <w:pStyle w:val="ListParagraph"/>
              <w:numPr>
                <w:ilvl w:val="0"/>
                <w:numId w:val="41"/>
              </w:numPr>
              <w:spacing w:before="120" w:after="160" w:line="259" w:lineRule="auto"/>
              <w:jc w:val="both"/>
            </w:pPr>
            <w:r w:rsidRPr="00323E04">
              <w:t xml:space="preserve">supporting the KS5 Biology, Chemistry and Physics Coordinators in the development of post-16 courses in the department and across school in liaison with external organisations. </w:t>
            </w:r>
          </w:p>
          <w:p w14:paraId="10ED613A" w14:textId="77777777" w:rsidR="005C602F" w:rsidRPr="00323E04" w:rsidRDefault="005C602F" w:rsidP="005C602F">
            <w:pPr>
              <w:pStyle w:val="ListParagraph"/>
              <w:numPr>
                <w:ilvl w:val="0"/>
                <w:numId w:val="41"/>
              </w:numPr>
              <w:spacing w:before="120" w:after="160" w:line="259" w:lineRule="auto"/>
              <w:jc w:val="both"/>
            </w:pPr>
            <w:r w:rsidRPr="00323E04">
              <w:t xml:space="preserve">supporting the Connolly Foundation Co-ordinator and the Arkwright Scholarship Co-ordinator in ensuring that learners make expected levels of progress. </w:t>
            </w:r>
          </w:p>
          <w:p w14:paraId="7DB7A417" w14:textId="22D07B50" w:rsidR="005C602F" w:rsidRPr="008714D2" w:rsidRDefault="005C602F" w:rsidP="005C602F">
            <w:pPr>
              <w:spacing w:before="120" w:after="160" w:line="259" w:lineRule="auto"/>
              <w:jc w:val="both"/>
              <w:rPr>
                <w:rFonts w:cstheme="minorHAnsi"/>
                <w:b/>
              </w:rPr>
            </w:pPr>
            <w:r w:rsidRPr="008714D2">
              <w:rPr>
                <w:rFonts w:cstheme="minorHAnsi"/>
                <w:b/>
              </w:rPr>
              <w:t>Communication</w:t>
            </w:r>
            <w:r>
              <w:rPr>
                <w:rFonts w:cstheme="minorHAnsi"/>
                <w:b/>
              </w:rPr>
              <w:t>:</w:t>
            </w:r>
            <w:r w:rsidRPr="008714D2">
              <w:rPr>
                <w:rFonts w:cstheme="minorHAnsi"/>
                <w:b/>
              </w:rPr>
              <w:t xml:space="preserve"> </w:t>
            </w:r>
          </w:p>
          <w:p w14:paraId="091F0523" w14:textId="77777777" w:rsidR="005C602F" w:rsidRPr="00323E04" w:rsidRDefault="005C602F" w:rsidP="005C602F">
            <w:pPr>
              <w:pStyle w:val="ListParagraph"/>
              <w:numPr>
                <w:ilvl w:val="0"/>
                <w:numId w:val="41"/>
              </w:numPr>
              <w:spacing w:before="120" w:after="160" w:line="259" w:lineRule="auto"/>
              <w:jc w:val="both"/>
            </w:pPr>
            <w:r w:rsidRPr="00323E04">
              <w:t xml:space="preserve">Communicate with learners, external agencies, parents and carers. </w:t>
            </w:r>
          </w:p>
          <w:p w14:paraId="0614D015" w14:textId="231ABE69" w:rsidR="005C602F" w:rsidRPr="008714D2" w:rsidRDefault="005C602F" w:rsidP="005C602F">
            <w:pPr>
              <w:spacing w:before="120" w:after="160" w:line="259" w:lineRule="auto"/>
              <w:jc w:val="both"/>
              <w:rPr>
                <w:rFonts w:cstheme="minorHAnsi"/>
                <w:b/>
              </w:rPr>
            </w:pPr>
            <w:r w:rsidRPr="008714D2">
              <w:rPr>
                <w:rFonts w:cstheme="minorHAnsi"/>
                <w:b/>
              </w:rPr>
              <w:t>Working with colleagues and other relevant professionals</w:t>
            </w:r>
            <w:r>
              <w:rPr>
                <w:rFonts w:cstheme="minorHAnsi"/>
                <w:b/>
              </w:rPr>
              <w:t>:</w:t>
            </w:r>
          </w:p>
          <w:p w14:paraId="677F6A3A" w14:textId="77777777" w:rsidR="005C602F" w:rsidRPr="00323E04" w:rsidRDefault="005C602F" w:rsidP="005C602F">
            <w:pPr>
              <w:pStyle w:val="ListParagraph"/>
              <w:numPr>
                <w:ilvl w:val="0"/>
                <w:numId w:val="41"/>
              </w:numPr>
              <w:spacing w:before="120" w:after="160" w:line="259" w:lineRule="auto"/>
              <w:jc w:val="both"/>
            </w:pPr>
            <w:r w:rsidRPr="00323E04">
              <w:t>To be responsible for fostering positive relationships across the school and college.</w:t>
            </w:r>
          </w:p>
          <w:p w14:paraId="1E1B208B" w14:textId="77777777" w:rsidR="005C602F" w:rsidRPr="00323E04" w:rsidRDefault="005C602F" w:rsidP="005C602F">
            <w:pPr>
              <w:pStyle w:val="ListParagraph"/>
              <w:numPr>
                <w:ilvl w:val="0"/>
                <w:numId w:val="41"/>
              </w:numPr>
              <w:spacing w:before="120" w:after="160" w:line="259" w:lineRule="auto"/>
              <w:jc w:val="both"/>
            </w:pPr>
            <w:r w:rsidRPr="00323E04">
              <w:t xml:space="preserve">To help maintain and develop effective communications and links with parents to provide positive responses to concerns and problems. </w:t>
            </w:r>
          </w:p>
          <w:p w14:paraId="11BC3670" w14:textId="77777777" w:rsidR="005C602F" w:rsidRPr="00323E04" w:rsidRDefault="005C602F" w:rsidP="005C602F">
            <w:pPr>
              <w:pStyle w:val="ListParagraph"/>
              <w:numPr>
                <w:ilvl w:val="0"/>
                <w:numId w:val="41"/>
              </w:numPr>
              <w:spacing w:before="120" w:after="160" w:line="259" w:lineRule="auto"/>
              <w:jc w:val="both"/>
            </w:pPr>
            <w:r w:rsidRPr="00323E04">
              <w:t xml:space="preserve">To develop and maintain positive links and relationships with the community and all external agencies. </w:t>
            </w:r>
          </w:p>
          <w:p w14:paraId="7C81142A" w14:textId="77777777" w:rsidR="005C602F" w:rsidRPr="00323E04" w:rsidRDefault="005C602F" w:rsidP="005C602F">
            <w:pPr>
              <w:pStyle w:val="ListParagraph"/>
              <w:numPr>
                <w:ilvl w:val="0"/>
                <w:numId w:val="41"/>
              </w:numPr>
              <w:spacing w:before="120" w:after="160" w:line="259" w:lineRule="auto"/>
              <w:jc w:val="both"/>
            </w:pPr>
            <w:r w:rsidRPr="00323E04">
              <w:t xml:space="preserve">To monitor the standards of behaviour and achievement and intervene and support as necessary. </w:t>
            </w:r>
          </w:p>
          <w:p w14:paraId="7EEF9946" w14:textId="3CED172A" w:rsidR="005C602F" w:rsidRPr="00323E04" w:rsidRDefault="005C602F" w:rsidP="005C602F">
            <w:pPr>
              <w:pStyle w:val="ListParagraph"/>
              <w:numPr>
                <w:ilvl w:val="0"/>
                <w:numId w:val="41"/>
              </w:numPr>
              <w:spacing w:before="120" w:after="160" w:line="259" w:lineRule="auto"/>
              <w:jc w:val="both"/>
            </w:pPr>
            <w:r w:rsidRPr="00323E04">
              <w:t>To be able to create a positive working environment, which enables staff to develop whilst challenging and supporting each other</w:t>
            </w:r>
            <w:r>
              <w:t>.</w:t>
            </w:r>
            <w:r w:rsidRPr="00323E04">
              <w:t xml:space="preserve"> </w:t>
            </w:r>
          </w:p>
          <w:p w14:paraId="48D802BF" w14:textId="77777777" w:rsidR="005C602F" w:rsidRPr="00323E04" w:rsidRDefault="005C602F" w:rsidP="005C602F">
            <w:pPr>
              <w:pStyle w:val="ListParagraph"/>
              <w:numPr>
                <w:ilvl w:val="0"/>
                <w:numId w:val="41"/>
              </w:numPr>
              <w:spacing w:before="120" w:after="160" w:line="259" w:lineRule="auto"/>
              <w:jc w:val="both"/>
            </w:pPr>
            <w:r w:rsidRPr="00323E04">
              <w:t xml:space="preserve">To mentor and coach Teachers within the Science team. </w:t>
            </w:r>
          </w:p>
          <w:p w14:paraId="21EE3E04" w14:textId="77777777" w:rsidR="005C602F" w:rsidRPr="00323E04" w:rsidRDefault="005C602F" w:rsidP="005C602F">
            <w:pPr>
              <w:pStyle w:val="ListParagraph"/>
              <w:numPr>
                <w:ilvl w:val="0"/>
                <w:numId w:val="41"/>
              </w:numPr>
              <w:spacing w:before="120" w:after="160" w:line="259" w:lineRule="auto"/>
              <w:jc w:val="both"/>
            </w:pPr>
            <w:r w:rsidRPr="00323E04">
              <w:t>To foster an environment with high expectation for all.</w:t>
            </w:r>
          </w:p>
          <w:p w14:paraId="4BCDF71E" w14:textId="77777777" w:rsidR="005C602F" w:rsidRDefault="005C602F" w:rsidP="005C602F">
            <w:pPr>
              <w:spacing w:before="120"/>
              <w:jc w:val="both"/>
            </w:pPr>
            <w:r w:rsidRPr="00323E04">
              <w:lastRenderedPageBreak/>
              <w:t xml:space="preserve">Our values: The post holder will be expected to operate in line with our core </w:t>
            </w:r>
            <w:r>
              <w:t xml:space="preserve">values which are: </w:t>
            </w:r>
          </w:p>
          <w:p w14:paraId="378E27AB" w14:textId="77777777" w:rsidR="005C602F" w:rsidRDefault="005C602F" w:rsidP="005C602F">
            <w:pPr>
              <w:pStyle w:val="ListParagraph"/>
              <w:numPr>
                <w:ilvl w:val="0"/>
                <w:numId w:val="44"/>
              </w:numPr>
              <w:spacing w:before="120" w:after="160" w:line="259" w:lineRule="auto"/>
              <w:jc w:val="both"/>
            </w:pPr>
            <w:r w:rsidRPr="00323E04">
              <w:t>Aspiration for All</w:t>
            </w:r>
            <w:r>
              <w:t xml:space="preserve"> </w:t>
            </w:r>
          </w:p>
          <w:p w14:paraId="6394A8EE" w14:textId="231B84C2" w:rsidR="005C602F" w:rsidRDefault="005C602F" w:rsidP="005C602F">
            <w:pPr>
              <w:pStyle w:val="ListParagraph"/>
              <w:numPr>
                <w:ilvl w:val="0"/>
                <w:numId w:val="44"/>
              </w:numPr>
              <w:spacing w:before="120" w:after="160" w:line="259" w:lineRule="auto"/>
              <w:jc w:val="both"/>
            </w:pPr>
            <w:r w:rsidRPr="00323E04">
              <w:t>Belief in Ours</w:t>
            </w:r>
            <w:r>
              <w:t xml:space="preserve">elves </w:t>
            </w:r>
          </w:p>
          <w:p w14:paraId="59219C2F" w14:textId="77777777" w:rsidR="005C602F" w:rsidRPr="00323E04" w:rsidRDefault="005C602F" w:rsidP="005C602F">
            <w:pPr>
              <w:pStyle w:val="ListParagraph"/>
              <w:numPr>
                <w:ilvl w:val="0"/>
                <w:numId w:val="44"/>
              </w:numPr>
              <w:spacing w:before="120" w:after="160" w:line="259" w:lineRule="auto"/>
              <w:jc w:val="both"/>
            </w:pPr>
            <w:r w:rsidRPr="00323E04">
              <w:t xml:space="preserve">Opportunities for All </w:t>
            </w:r>
          </w:p>
          <w:p w14:paraId="79719C39" w14:textId="77777777" w:rsidR="005C602F" w:rsidRPr="008714D2" w:rsidRDefault="005C602F" w:rsidP="005C602F">
            <w:pPr>
              <w:spacing w:before="120" w:after="160" w:line="259" w:lineRule="auto"/>
              <w:jc w:val="both"/>
              <w:rPr>
                <w:rFonts w:cstheme="minorHAnsi"/>
                <w:b/>
              </w:rPr>
            </w:pPr>
            <w:r w:rsidRPr="008714D2">
              <w:rPr>
                <w:rFonts w:cstheme="minorHAnsi"/>
                <w:b/>
              </w:rPr>
              <w:t xml:space="preserve">Other clauses: </w:t>
            </w:r>
          </w:p>
          <w:p w14:paraId="16833F28" w14:textId="77777777" w:rsidR="005C602F" w:rsidRPr="00323E04" w:rsidRDefault="005C602F" w:rsidP="005C602F">
            <w:pPr>
              <w:pStyle w:val="ListParagraph"/>
              <w:numPr>
                <w:ilvl w:val="0"/>
                <w:numId w:val="43"/>
              </w:numPr>
              <w:spacing w:before="120" w:after="160" w:line="259" w:lineRule="auto"/>
              <w:jc w:val="both"/>
            </w:pPr>
            <w:r w:rsidRPr="00323E04">
              <w:t xml:space="preserve">The above responsibilities are subject to the general duties and responsibilities contained in the Teachers’ Pay and Conditions. </w:t>
            </w:r>
          </w:p>
          <w:p w14:paraId="441A8C2A" w14:textId="77777777" w:rsidR="005C602F" w:rsidRPr="00323E04" w:rsidRDefault="005C602F" w:rsidP="005C602F">
            <w:pPr>
              <w:pStyle w:val="ListParagraph"/>
              <w:numPr>
                <w:ilvl w:val="0"/>
                <w:numId w:val="43"/>
              </w:numPr>
              <w:spacing w:before="120" w:after="160" w:line="259" w:lineRule="auto"/>
              <w:jc w:val="both"/>
            </w:pPr>
            <w:r w:rsidRPr="00323E04">
              <w:t xml:space="preserve">This job description allocates duties and responsibilities but does not direct the particular amount of time to be spent on carrying them out and no part of it may be so construed. </w:t>
            </w:r>
          </w:p>
          <w:p w14:paraId="49800EA9" w14:textId="77777777" w:rsidR="005C602F" w:rsidRPr="00323E04" w:rsidRDefault="005C602F" w:rsidP="005C602F">
            <w:pPr>
              <w:pStyle w:val="ListParagraph"/>
              <w:numPr>
                <w:ilvl w:val="0"/>
                <w:numId w:val="43"/>
              </w:numPr>
              <w:spacing w:before="120" w:after="160" w:line="259" w:lineRule="auto"/>
              <w:jc w:val="both"/>
            </w:pPr>
            <w:r w:rsidRPr="00323E04">
              <w:t xml:space="preserve">The job description is not necessarily a comprehensive definition of the post. It will be reviewed at least once a year and it may be subject to modification or amendment at any time after consultation with the holder of the post. </w:t>
            </w:r>
          </w:p>
          <w:p w14:paraId="50BF3658" w14:textId="77777777" w:rsidR="005C602F" w:rsidRPr="00323E04" w:rsidRDefault="005C602F" w:rsidP="005C602F">
            <w:pPr>
              <w:pStyle w:val="ListParagraph"/>
              <w:numPr>
                <w:ilvl w:val="0"/>
                <w:numId w:val="43"/>
              </w:numPr>
              <w:spacing w:before="120" w:after="160" w:line="259" w:lineRule="auto"/>
              <w:jc w:val="both"/>
            </w:pPr>
            <w:r w:rsidRPr="00323E04">
              <w:t>This job description may be varied to meet the changing demands of the academy at the reasonable discretion of the Executive Principal</w:t>
            </w:r>
          </w:p>
          <w:p w14:paraId="5294BCB6" w14:textId="77777777" w:rsidR="005C602F" w:rsidRPr="00323E04" w:rsidRDefault="005C602F" w:rsidP="005C602F">
            <w:pPr>
              <w:pStyle w:val="ListParagraph"/>
              <w:numPr>
                <w:ilvl w:val="0"/>
                <w:numId w:val="43"/>
              </w:numPr>
              <w:spacing w:before="120" w:after="160" w:line="259" w:lineRule="auto"/>
              <w:jc w:val="both"/>
            </w:pPr>
            <w:r w:rsidRPr="00323E04">
              <w:t xml:space="preserve">This job description does not form part of the contract of employment. It describes the way the post holder is expected and required to perform and complete the particular duties as set out in the foregoing. </w:t>
            </w:r>
          </w:p>
          <w:p w14:paraId="1F851A70" w14:textId="77777777" w:rsidR="005C602F" w:rsidRDefault="005C602F" w:rsidP="005C602F">
            <w:pPr>
              <w:pStyle w:val="ListParagraph"/>
              <w:numPr>
                <w:ilvl w:val="0"/>
                <w:numId w:val="43"/>
              </w:numPr>
              <w:spacing w:before="120" w:after="160" w:line="259" w:lineRule="auto"/>
              <w:jc w:val="both"/>
            </w:pPr>
            <w:r w:rsidRPr="00323E04">
              <w:rPr>
                <w:rFonts w:eastAsia="Times New Roman" w:cs="Calibri"/>
                <w:lang w:eastAsia="ar-SA"/>
              </w:rPr>
              <w:t>Promote British Values, including tolerance; being vigilant and challenging extremist views expressed by visitors, pupils or anybody else at Wootton Upper School and away from the school, on school trips and visits.</w:t>
            </w:r>
            <w:r w:rsidRPr="00323E04">
              <w:t xml:space="preserve"> </w:t>
            </w:r>
          </w:p>
          <w:p w14:paraId="11BE34BC" w14:textId="1E78E8BB" w:rsidR="005C602F" w:rsidRPr="00323E04" w:rsidRDefault="005C602F" w:rsidP="005C602F">
            <w:pPr>
              <w:pStyle w:val="ListParagraph"/>
              <w:numPr>
                <w:ilvl w:val="0"/>
                <w:numId w:val="43"/>
              </w:numPr>
              <w:spacing w:before="120" w:after="160" w:line="259" w:lineRule="auto"/>
              <w:jc w:val="both"/>
            </w:pPr>
            <w:r w:rsidRPr="00323E04">
              <w:t>Maintain confidentiality at all times in respect of Trust related matters and to prevent disclosure of confidential and sensitive information.</w:t>
            </w:r>
          </w:p>
          <w:p w14:paraId="48F9BF6E" w14:textId="77777777" w:rsidR="005C602F" w:rsidRPr="00323E04" w:rsidRDefault="005C602F" w:rsidP="005C602F">
            <w:pPr>
              <w:pStyle w:val="ListParagraph"/>
              <w:numPr>
                <w:ilvl w:val="0"/>
                <w:numId w:val="43"/>
              </w:numPr>
              <w:spacing w:before="120" w:after="160" w:line="259" w:lineRule="auto"/>
              <w:jc w:val="both"/>
            </w:pPr>
            <w:r w:rsidRPr="00323E04">
              <w:t>To be responsible for following health and safety requirements in line with Trust policy and procedures.</w:t>
            </w:r>
          </w:p>
          <w:p w14:paraId="3031B31B" w14:textId="77777777" w:rsidR="005C602F" w:rsidRPr="00323E04" w:rsidRDefault="005C602F" w:rsidP="005C602F">
            <w:pPr>
              <w:pStyle w:val="ListParagraph"/>
              <w:numPr>
                <w:ilvl w:val="0"/>
                <w:numId w:val="43"/>
              </w:numPr>
              <w:spacing w:before="120" w:after="160" w:line="259" w:lineRule="auto"/>
              <w:jc w:val="both"/>
            </w:pPr>
            <w:r w:rsidRPr="00323E04">
              <w:t>Undertake further training as required for your areas of responsibility.</w:t>
            </w:r>
          </w:p>
          <w:p w14:paraId="7DB0EBF8" w14:textId="6E9E75FB" w:rsidR="005C602F" w:rsidRPr="00323E04" w:rsidRDefault="005C602F" w:rsidP="005C602F">
            <w:pPr>
              <w:pStyle w:val="ListParagraph"/>
              <w:numPr>
                <w:ilvl w:val="0"/>
                <w:numId w:val="43"/>
              </w:numPr>
              <w:spacing w:before="120" w:after="160" w:line="259" w:lineRule="auto"/>
              <w:jc w:val="both"/>
            </w:pPr>
            <w:r w:rsidRPr="00323E04">
              <w:t>Undertake any other duties of a similar level and responsibility as may be required</w:t>
            </w:r>
            <w:r>
              <w:t>.</w:t>
            </w:r>
          </w:p>
          <w:p w14:paraId="07598F25" w14:textId="3FFBEE60" w:rsidR="005C602F" w:rsidRPr="008714D2" w:rsidRDefault="005C602F" w:rsidP="005C602F">
            <w:pPr>
              <w:spacing w:before="120" w:after="160" w:line="259" w:lineRule="auto"/>
              <w:jc w:val="both"/>
              <w:rPr>
                <w:rFonts w:cstheme="minorHAnsi"/>
                <w:b/>
              </w:rPr>
            </w:pPr>
            <w:r w:rsidRPr="008714D2">
              <w:rPr>
                <w:rFonts w:cstheme="minorHAnsi"/>
                <w:b/>
              </w:rPr>
              <w:t xml:space="preserve">Safeguarding: </w:t>
            </w:r>
          </w:p>
          <w:p w14:paraId="11D53046" w14:textId="77777777" w:rsidR="005C602F" w:rsidRPr="00323E04" w:rsidRDefault="005C602F" w:rsidP="005C602F">
            <w:pPr>
              <w:spacing w:before="120"/>
              <w:jc w:val="both"/>
            </w:pPr>
            <w:r w:rsidRPr="00323E04">
              <w:t>We are committed to safeguarding and protecting the welfare of children and expect all staff and volunteers to share this commitment.</w:t>
            </w:r>
          </w:p>
          <w:p w14:paraId="05172442" w14:textId="77777777" w:rsidR="005C602F" w:rsidRDefault="005C602F" w:rsidP="005C602F">
            <w:pPr>
              <w:pStyle w:val="ListParagraph"/>
              <w:numPr>
                <w:ilvl w:val="0"/>
                <w:numId w:val="43"/>
              </w:numPr>
              <w:spacing w:before="120" w:after="160" w:line="259" w:lineRule="auto"/>
              <w:jc w:val="both"/>
            </w:pPr>
            <w:r w:rsidRPr="00323E04">
              <w:t xml:space="preserve"> A Disclosure and Barring Service Certificate will be required for all posts. This post will be subject to enhanced checks as part of our Prevent Duty.</w:t>
            </w:r>
          </w:p>
          <w:p w14:paraId="7D0BDE55" w14:textId="28DEEE5D" w:rsidR="005C602F" w:rsidRPr="008714D2" w:rsidRDefault="005C602F" w:rsidP="005C602F">
            <w:pPr>
              <w:spacing w:before="120" w:after="160" w:line="259" w:lineRule="auto"/>
              <w:jc w:val="both"/>
            </w:pPr>
            <w:r w:rsidRPr="008714D2">
              <w:rPr>
                <w:rFonts w:cstheme="minorHAnsi"/>
                <w:b/>
              </w:rPr>
              <w:t xml:space="preserve">Other Specific Duties: </w:t>
            </w:r>
          </w:p>
          <w:p w14:paraId="4B5D663A" w14:textId="7200FF31" w:rsidR="005C602F" w:rsidRPr="00261244" w:rsidRDefault="005C602F" w:rsidP="005C602F">
            <w:pPr>
              <w:spacing w:after="0"/>
              <w:jc w:val="both"/>
              <w:rPr>
                <w:rFonts w:cstheme="minorHAnsi"/>
              </w:rPr>
            </w:pPr>
            <w:r w:rsidRPr="00261244">
              <w:rPr>
                <w:rFonts w:cstheme="minorHAnsi"/>
              </w:rPr>
              <w:t>To undertake any other duty as specified by the STPCD not mentioned in the above.</w:t>
            </w:r>
          </w:p>
          <w:p w14:paraId="1B8FBFE7" w14:textId="77777777" w:rsidR="005C602F" w:rsidRPr="00261244" w:rsidRDefault="005C602F" w:rsidP="005C602F">
            <w:pPr>
              <w:spacing w:after="0"/>
              <w:jc w:val="both"/>
              <w:rPr>
                <w:rFonts w:cstheme="minorHAnsi"/>
              </w:rPr>
            </w:pPr>
            <w:r w:rsidRPr="00261244">
              <w:rPr>
                <w:rFonts w:cstheme="minorHAnsi"/>
              </w:rPr>
              <w:t>To comply with any reasonable request from a manager to undertake work of a similar level that is not specified in the job description.</w:t>
            </w:r>
          </w:p>
          <w:p w14:paraId="5927A8F1" w14:textId="74A93CD5" w:rsidR="005C602F" w:rsidRPr="00261244" w:rsidRDefault="005C602F" w:rsidP="005C602F">
            <w:pPr>
              <w:spacing w:after="0"/>
              <w:jc w:val="both"/>
              <w:rPr>
                <w:rFonts w:cstheme="minorHAnsi"/>
              </w:rPr>
            </w:pPr>
            <w:r w:rsidRPr="00261244">
              <w:rPr>
                <w:rFonts w:cstheme="minorHAnsi"/>
              </w:rPr>
              <w:t xml:space="preserve"> </w:t>
            </w:r>
          </w:p>
          <w:p w14:paraId="14996122" w14:textId="77777777" w:rsidR="005C602F" w:rsidRPr="00261244" w:rsidRDefault="005C602F" w:rsidP="005C602F">
            <w:pPr>
              <w:spacing w:after="0"/>
              <w:jc w:val="both"/>
              <w:rPr>
                <w:rFonts w:cstheme="minorHAnsi"/>
              </w:rPr>
            </w:pPr>
            <w:r w:rsidRPr="00261244">
              <w:rPr>
                <w:rFonts w:cstheme="minorHAnsi"/>
              </w:rPr>
              <w:t>The job description is current at the date shown, but, in consultation with you may be changed by the Executive Principal to meet changing regulations or circumstances. These would be commensurate with the grade and title of the post.</w:t>
            </w:r>
          </w:p>
          <w:p w14:paraId="5654CDBA" w14:textId="7ADD3DD0" w:rsidR="005C602F" w:rsidRPr="00261244" w:rsidRDefault="005C602F" w:rsidP="005C602F">
            <w:pPr>
              <w:spacing w:after="0"/>
              <w:jc w:val="both"/>
              <w:rPr>
                <w:rFonts w:cstheme="minorHAnsi"/>
              </w:rPr>
            </w:pPr>
          </w:p>
        </w:tc>
      </w:tr>
    </w:tbl>
    <w:p w14:paraId="5F3F8A4B" w14:textId="77777777" w:rsidR="004F78B8" w:rsidRPr="004F78B8" w:rsidRDefault="004F78B8" w:rsidP="004F78B8">
      <w:pPr>
        <w:spacing w:after="0"/>
        <w:rPr>
          <w:rFonts w:cs="Arial"/>
        </w:rPr>
      </w:pPr>
    </w:p>
    <w:p w14:paraId="7B0ABB47" w14:textId="6FD99AEF" w:rsidR="00D416B5" w:rsidRDefault="00D416B5">
      <w:pPr>
        <w:rPr>
          <w:rFonts w:cstheme="minorHAnsi"/>
        </w:rPr>
      </w:pPr>
      <w:r>
        <w:rPr>
          <w:rFonts w:cstheme="minorHAnsi"/>
        </w:rPr>
        <w:br w:type="page"/>
      </w:r>
    </w:p>
    <w:p w14:paraId="348CB3AB" w14:textId="77777777" w:rsidR="0027192E" w:rsidRPr="00380CA8" w:rsidRDefault="0027192E" w:rsidP="0027192E">
      <w:pPr>
        <w:spacing w:after="0" w:line="240" w:lineRule="auto"/>
        <w:ind w:left="-567" w:right="-330"/>
        <w:rPr>
          <w:rFonts w:ascii="Calibri" w:eastAsia="Times New Roman" w:hAnsi="Calibri" w:cs="Calibri"/>
          <w:b/>
          <w:sz w:val="32"/>
          <w:szCs w:val="32"/>
          <w:lang w:eastAsia="en-GB"/>
        </w:rPr>
      </w:pPr>
      <w:r w:rsidRPr="00380CA8">
        <w:rPr>
          <w:rFonts w:ascii="Tahoma" w:eastAsia="Times New Roman" w:hAnsi="Tahoma" w:cs="Times New Roman"/>
          <w:b/>
          <w:noProof/>
          <w:sz w:val="24"/>
          <w:szCs w:val="20"/>
          <w:lang w:eastAsia="en-GB"/>
        </w:rPr>
        <w:lastRenderedPageBreak/>
        <w:drawing>
          <wp:inline distT="0" distB="0" distL="0" distR="0" wp14:anchorId="14D5714E" wp14:editId="5B686A11">
            <wp:extent cx="1295400" cy="1303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913" cy="1311768"/>
                    </a:xfrm>
                    <a:prstGeom prst="rect">
                      <a:avLst/>
                    </a:prstGeom>
                    <a:noFill/>
                    <a:ln>
                      <a:noFill/>
                    </a:ln>
                  </pic:spPr>
                </pic:pic>
              </a:graphicData>
            </a:graphic>
          </wp:inline>
        </w:drawing>
      </w:r>
      <w:r w:rsidRPr="00380CA8">
        <w:rPr>
          <w:rFonts w:ascii="Calibri" w:eastAsia="Times New Roman" w:hAnsi="Calibri" w:cs="Calibri"/>
          <w:b/>
          <w:i/>
          <w:sz w:val="28"/>
          <w:szCs w:val="20"/>
          <w:lang w:eastAsia="en-GB"/>
        </w:rPr>
        <w:t xml:space="preserve"> Our Motto is “The Pursuit </w:t>
      </w:r>
      <w:r>
        <w:rPr>
          <w:rFonts w:ascii="Calibri" w:eastAsia="Times New Roman" w:hAnsi="Calibri" w:cs="Calibri"/>
          <w:b/>
          <w:i/>
          <w:sz w:val="28"/>
          <w:szCs w:val="20"/>
          <w:lang w:eastAsia="en-GB"/>
        </w:rPr>
        <w:t>of</w:t>
      </w:r>
      <w:r w:rsidRPr="00380CA8">
        <w:rPr>
          <w:rFonts w:ascii="Calibri" w:eastAsia="Times New Roman" w:hAnsi="Calibri" w:cs="Calibri"/>
          <w:b/>
          <w:i/>
          <w:sz w:val="28"/>
          <w:szCs w:val="20"/>
          <w:lang w:eastAsia="en-GB"/>
        </w:rPr>
        <w:t xml:space="preserve"> Excellence”</w:t>
      </w:r>
    </w:p>
    <w:p w14:paraId="0A19C80D" w14:textId="39595E8A" w:rsidR="003A0B23" w:rsidRPr="0027192E" w:rsidRDefault="003A0B23" w:rsidP="0027192E">
      <w:pPr>
        <w:pStyle w:val="NoSpacing"/>
        <w:rPr>
          <w:sz w:val="16"/>
          <w:szCs w:val="16"/>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4115"/>
        <w:gridCol w:w="4366"/>
      </w:tblGrid>
      <w:tr w:rsidR="004F78B8" w:rsidRPr="004F78B8" w14:paraId="6238DB2E" w14:textId="77777777" w:rsidTr="00ED6B24">
        <w:trPr>
          <w:jc w:val="center"/>
        </w:trPr>
        <w:tc>
          <w:tcPr>
            <w:tcW w:w="10031" w:type="dxa"/>
            <w:gridSpan w:val="3"/>
            <w:tcBorders>
              <w:right w:val="single" w:sz="2" w:space="0" w:color="auto"/>
            </w:tcBorders>
            <w:shd w:val="clear" w:color="auto" w:fill="E6E6E6"/>
          </w:tcPr>
          <w:p w14:paraId="315E1879" w14:textId="77777777" w:rsidR="002614DB" w:rsidRPr="008D7851" w:rsidRDefault="002614DB" w:rsidP="002614DB">
            <w:pPr>
              <w:pStyle w:val="NoSpacing"/>
              <w:rPr>
                <w:b/>
                <w:sz w:val="28"/>
                <w:szCs w:val="28"/>
              </w:rPr>
            </w:pPr>
            <w:r>
              <w:rPr>
                <w:b/>
                <w:sz w:val="28"/>
                <w:szCs w:val="28"/>
              </w:rPr>
              <w:t>Lead Practitioner in Science</w:t>
            </w:r>
          </w:p>
          <w:p w14:paraId="1B77E92B" w14:textId="3F2892BF" w:rsidR="004F78B8" w:rsidRPr="00D416B5" w:rsidRDefault="004F78B8" w:rsidP="004F78B8">
            <w:pPr>
              <w:spacing w:after="0"/>
              <w:rPr>
                <w:rFonts w:cs="Arial"/>
                <w:b/>
                <w:sz w:val="32"/>
                <w:szCs w:val="32"/>
              </w:rPr>
            </w:pPr>
            <w:r w:rsidRPr="00DA4E55">
              <w:rPr>
                <w:rFonts w:cs="Arial"/>
                <w:b/>
                <w:sz w:val="28"/>
                <w:szCs w:val="28"/>
              </w:rPr>
              <w:t>Person Specification</w:t>
            </w:r>
          </w:p>
        </w:tc>
      </w:tr>
      <w:tr w:rsidR="004F78B8" w:rsidRPr="004F78B8" w14:paraId="38E12C3D" w14:textId="77777777" w:rsidTr="00261244">
        <w:trPr>
          <w:trHeight w:val="586"/>
          <w:jc w:val="center"/>
        </w:trPr>
        <w:tc>
          <w:tcPr>
            <w:tcW w:w="1550" w:type="dxa"/>
            <w:tcBorders>
              <w:right w:val="single" w:sz="2" w:space="0" w:color="auto"/>
            </w:tcBorders>
            <w:vAlign w:val="center"/>
          </w:tcPr>
          <w:p w14:paraId="3A3D5545" w14:textId="77777777" w:rsidR="004F78B8" w:rsidRPr="004F78B8" w:rsidRDefault="004F78B8" w:rsidP="004F78B8">
            <w:pPr>
              <w:spacing w:before="240" w:after="0"/>
              <w:rPr>
                <w:rFonts w:cs="Arial"/>
                <w:b/>
              </w:rPr>
            </w:pPr>
          </w:p>
        </w:tc>
        <w:tc>
          <w:tcPr>
            <w:tcW w:w="4115" w:type="dxa"/>
            <w:tcBorders>
              <w:right w:val="single" w:sz="2" w:space="0" w:color="auto"/>
            </w:tcBorders>
          </w:tcPr>
          <w:p w14:paraId="5DFCFE93" w14:textId="77777777" w:rsidR="004F78B8" w:rsidRPr="004F78B8" w:rsidRDefault="004F78B8" w:rsidP="004F78B8">
            <w:pPr>
              <w:spacing w:before="180" w:after="0"/>
              <w:jc w:val="center"/>
              <w:rPr>
                <w:rFonts w:cs="Arial"/>
                <w:b/>
              </w:rPr>
            </w:pPr>
            <w:r w:rsidRPr="004F78B8">
              <w:rPr>
                <w:rFonts w:cs="Arial"/>
                <w:b/>
              </w:rPr>
              <w:t>Essential Criteria</w:t>
            </w:r>
          </w:p>
        </w:tc>
        <w:tc>
          <w:tcPr>
            <w:tcW w:w="4366" w:type="dxa"/>
            <w:tcBorders>
              <w:right w:val="single" w:sz="2" w:space="0" w:color="auto"/>
            </w:tcBorders>
          </w:tcPr>
          <w:p w14:paraId="4DBF2452" w14:textId="77777777" w:rsidR="004F78B8" w:rsidRPr="004F78B8" w:rsidRDefault="004F78B8" w:rsidP="004F78B8">
            <w:pPr>
              <w:spacing w:before="180" w:after="0"/>
              <w:jc w:val="center"/>
              <w:rPr>
                <w:rFonts w:cs="Arial"/>
                <w:b/>
              </w:rPr>
            </w:pPr>
            <w:r w:rsidRPr="004F78B8">
              <w:rPr>
                <w:rFonts w:cs="Arial"/>
                <w:b/>
              </w:rPr>
              <w:t>Desirable Criteria</w:t>
            </w:r>
          </w:p>
        </w:tc>
      </w:tr>
      <w:tr w:rsidR="004F78B8" w:rsidRPr="008C7934" w14:paraId="1E6CF747" w14:textId="77777777" w:rsidTr="00261244">
        <w:trPr>
          <w:trHeight w:val="1182"/>
          <w:jc w:val="center"/>
        </w:trPr>
        <w:tc>
          <w:tcPr>
            <w:tcW w:w="1550" w:type="dxa"/>
            <w:tcBorders>
              <w:right w:val="single" w:sz="2" w:space="0" w:color="auto"/>
            </w:tcBorders>
            <w:vAlign w:val="center"/>
          </w:tcPr>
          <w:p w14:paraId="316B00D2" w14:textId="77777777" w:rsidR="004F78B8" w:rsidRPr="008C7934" w:rsidRDefault="004F78B8" w:rsidP="004F78B8">
            <w:pPr>
              <w:spacing w:after="0"/>
              <w:rPr>
                <w:rFonts w:cstheme="minorHAnsi"/>
                <w:b/>
              </w:rPr>
            </w:pPr>
            <w:r w:rsidRPr="008C7934">
              <w:rPr>
                <w:rFonts w:cstheme="minorHAnsi"/>
                <w:b/>
              </w:rPr>
              <w:t>Qualifications</w:t>
            </w:r>
          </w:p>
        </w:tc>
        <w:tc>
          <w:tcPr>
            <w:tcW w:w="4115" w:type="dxa"/>
            <w:tcBorders>
              <w:top w:val="nil"/>
              <w:left w:val="single" w:sz="2" w:space="0" w:color="auto"/>
              <w:right w:val="single" w:sz="2" w:space="0" w:color="auto"/>
            </w:tcBorders>
          </w:tcPr>
          <w:p w14:paraId="4BFC2D94" w14:textId="05661C55" w:rsidR="004F78B8" w:rsidRDefault="008C47A5" w:rsidP="00261244">
            <w:pPr>
              <w:spacing w:before="120" w:after="0" w:line="240" w:lineRule="auto"/>
              <w:jc w:val="both"/>
              <w:rPr>
                <w:rFonts w:eastAsia="Times New Roman" w:cstheme="minorHAnsi"/>
              </w:rPr>
            </w:pPr>
            <w:r>
              <w:rPr>
                <w:rFonts w:eastAsia="Times New Roman" w:cstheme="minorHAnsi"/>
              </w:rPr>
              <w:t>Qualified Teacher Status</w:t>
            </w:r>
            <w:r w:rsidR="008F62E8">
              <w:rPr>
                <w:rFonts w:eastAsia="Times New Roman" w:cstheme="minorHAnsi"/>
              </w:rPr>
              <w:t>.</w:t>
            </w:r>
          </w:p>
          <w:p w14:paraId="710B37E7" w14:textId="0A2CF759" w:rsidR="008C47A5" w:rsidRPr="004345B7" w:rsidRDefault="008C47A5" w:rsidP="00261244">
            <w:pPr>
              <w:spacing w:before="120" w:after="0" w:line="240" w:lineRule="auto"/>
              <w:jc w:val="both"/>
              <w:rPr>
                <w:rFonts w:eastAsia="Times New Roman" w:cstheme="minorHAnsi"/>
              </w:rPr>
            </w:pPr>
            <w:r>
              <w:rPr>
                <w:rFonts w:eastAsia="Times New Roman" w:cstheme="minorHAnsi"/>
              </w:rPr>
              <w:t xml:space="preserve">Graduate in </w:t>
            </w:r>
            <w:r w:rsidR="00E55923">
              <w:rPr>
                <w:rFonts w:eastAsia="Times New Roman" w:cstheme="minorHAnsi"/>
              </w:rPr>
              <w:t>a Science Subject</w:t>
            </w:r>
            <w:r w:rsidR="008F62E8">
              <w:rPr>
                <w:rFonts w:eastAsia="Times New Roman" w:cstheme="minorHAnsi"/>
              </w:rPr>
              <w:t>.</w:t>
            </w:r>
          </w:p>
        </w:tc>
        <w:tc>
          <w:tcPr>
            <w:tcW w:w="4366" w:type="dxa"/>
            <w:tcBorders>
              <w:top w:val="nil"/>
              <w:left w:val="single" w:sz="2" w:space="0" w:color="auto"/>
              <w:right w:val="single" w:sz="2" w:space="0" w:color="auto"/>
            </w:tcBorders>
          </w:tcPr>
          <w:p w14:paraId="1AB4A00E" w14:textId="50210236" w:rsidR="003D0E6B" w:rsidRPr="008C47A5" w:rsidRDefault="00E55923" w:rsidP="00261244">
            <w:pPr>
              <w:spacing w:before="120" w:after="120"/>
              <w:jc w:val="both"/>
            </w:pPr>
            <w:r w:rsidRPr="00E55923">
              <w:rPr>
                <w:rFonts w:eastAsia="Times New Roman" w:cstheme="minorHAnsi"/>
              </w:rPr>
              <w:t>Relevant postgraduate qualification [Masters in Education/NPQML etc.]</w:t>
            </w:r>
            <w:r w:rsidR="005C602F">
              <w:rPr>
                <w:rFonts w:eastAsia="Times New Roman" w:cstheme="minorHAnsi"/>
              </w:rPr>
              <w:t>.</w:t>
            </w:r>
          </w:p>
        </w:tc>
      </w:tr>
      <w:tr w:rsidR="00505D83" w:rsidRPr="008C7934" w14:paraId="42196814" w14:textId="77777777" w:rsidTr="00261244">
        <w:trPr>
          <w:trHeight w:val="1045"/>
          <w:jc w:val="center"/>
        </w:trPr>
        <w:tc>
          <w:tcPr>
            <w:tcW w:w="1550" w:type="dxa"/>
            <w:tcBorders>
              <w:right w:val="single" w:sz="2" w:space="0" w:color="auto"/>
            </w:tcBorders>
            <w:vAlign w:val="center"/>
          </w:tcPr>
          <w:p w14:paraId="55572F7D" w14:textId="77777777" w:rsidR="00505D83" w:rsidRPr="008C7934" w:rsidRDefault="00505D83" w:rsidP="00505D83">
            <w:pPr>
              <w:spacing w:after="0"/>
              <w:rPr>
                <w:rFonts w:cstheme="minorHAnsi"/>
                <w:b/>
              </w:rPr>
            </w:pPr>
            <w:r w:rsidRPr="008C7934">
              <w:rPr>
                <w:rFonts w:cstheme="minorHAnsi"/>
                <w:b/>
              </w:rPr>
              <w:t>Experience</w:t>
            </w:r>
          </w:p>
        </w:tc>
        <w:tc>
          <w:tcPr>
            <w:tcW w:w="4115" w:type="dxa"/>
            <w:tcBorders>
              <w:top w:val="single" w:sz="2" w:space="0" w:color="auto"/>
              <w:left w:val="single" w:sz="2" w:space="0" w:color="auto"/>
              <w:right w:val="single" w:sz="2" w:space="0" w:color="auto"/>
            </w:tcBorders>
          </w:tcPr>
          <w:p w14:paraId="0AF7B361"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An outstanding subject teacher.</w:t>
            </w:r>
          </w:p>
          <w:p w14:paraId="5BA957B8"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Successful experience of teaching GCSE and A level in one or more science disciplines.</w:t>
            </w:r>
          </w:p>
          <w:p w14:paraId="0A9712A0"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A track record of students achieving high levels of progress.</w:t>
            </w:r>
          </w:p>
          <w:p w14:paraId="60B2435D"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 xml:space="preserve">Experience of observing and making accurate judgements of learning, providing appropriate and effective feedback. </w:t>
            </w:r>
          </w:p>
          <w:p w14:paraId="31CF2C50" w14:textId="5D7D5428" w:rsidR="00E55923" w:rsidRPr="00E55923" w:rsidRDefault="00E55923" w:rsidP="00E55923">
            <w:pPr>
              <w:pBdr>
                <w:top w:val="nil"/>
                <w:left w:val="nil"/>
                <w:bottom w:val="nil"/>
                <w:right w:val="nil"/>
                <w:between w:val="nil"/>
                <w:bar w:val="nil"/>
              </w:pBdr>
              <w:spacing w:before="120" w:after="0" w:line="240" w:lineRule="auto"/>
              <w:jc w:val="both"/>
              <w:rPr>
                <w:rFonts w:eastAsia="Times New Roman" w:cstheme="minorHAnsi"/>
              </w:rPr>
            </w:pPr>
            <w:r w:rsidRPr="00E55923">
              <w:rPr>
                <w:rFonts w:eastAsia="Times New Roman" w:cstheme="minorHAnsi"/>
              </w:rPr>
              <w:t>Leadership of learning improvement initiatives</w:t>
            </w:r>
            <w:r>
              <w:rPr>
                <w:rFonts w:eastAsia="Times New Roman" w:cstheme="minorHAnsi"/>
              </w:rPr>
              <w:t>.</w:t>
            </w:r>
            <w:r w:rsidRPr="00E55923">
              <w:rPr>
                <w:rFonts w:eastAsia="Times New Roman" w:cstheme="minorHAnsi"/>
              </w:rPr>
              <w:t xml:space="preserve"> </w:t>
            </w:r>
          </w:p>
          <w:p w14:paraId="7B90543A" w14:textId="77777777" w:rsidR="00505D83" w:rsidRDefault="00E55923" w:rsidP="00E55923">
            <w:pPr>
              <w:spacing w:before="120" w:after="0" w:line="240" w:lineRule="auto"/>
              <w:jc w:val="both"/>
              <w:rPr>
                <w:rFonts w:eastAsia="Times New Roman" w:cstheme="minorHAnsi"/>
              </w:rPr>
            </w:pPr>
            <w:r w:rsidRPr="00E55923">
              <w:rPr>
                <w:rFonts w:eastAsia="Times New Roman" w:cstheme="minorHAnsi"/>
              </w:rPr>
              <w:t>Contributing to the development of Science Department Schemes of Learning.</w:t>
            </w:r>
          </w:p>
          <w:p w14:paraId="5847AE07" w14:textId="02867703" w:rsidR="00E55923" w:rsidRPr="00E55923" w:rsidRDefault="00E55923" w:rsidP="00E55923">
            <w:pPr>
              <w:spacing w:before="120" w:after="0" w:line="240" w:lineRule="auto"/>
              <w:jc w:val="both"/>
              <w:rPr>
                <w:rFonts w:eastAsia="Times New Roman" w:cstheme="minorHAnsi"/>
              </w:rPr>
            </w:pPr>
          </w:p>
        </w:tc>
        <w:tc>
          <w:tcPr>
            <w:tcW w:w="4366" w:type="dxa"/>
            <w:tcBorders>
              <w:top w:val="single" w:sz="2" w:space="0" w:color="auto"/>
              <w:left w:val="single" w:sz="2" w:space="0" w:color="auto"/>
              <w:right w:val="single" w:sz="2" w:space="0" w:color="auto"/>
            </w:tcBorders>
          </w:tcPr>
          <w:p w14:paraId="10D5E7F5" w14:textId="549B68E5" w:rsidR="00E55923" w:rsidRPr="00323E04" w:rsidRDefault="00E55923" w:rsidP="00E55923">
            <w:pPr>
              <w:spacing w:before="120"/>
              <w:jc w:val="both"/>
            </w:pPr>
            <w:r>
              <w:t xml:space="preserve">Delivering and </w:t>
            </w:r>
            <w:r w:rsidRPr="00323E04">
              <w:t>reviewing support programmes, CPD and intervention to improve teaching and learning</w:t>
            </w:r>
            <w:r>
              <w:t>.</w:t>
            </w:r>
          </w:p>
          <w:p w14:paraId="7930557A" w14:textId="69140C47" w:rsidR="00E55923" w:rsidRPr="00BE317B" w:rsidRDefault="00E55923" w:rsidP="00E55923">
            <w:pPr>
              <w:pStyle w:val="NoSpacing"/>
              <w:spacing w:before="120"/>
              <w:jc w:val="both"/>
            </w:pPr>
            <w:r w:rsidRPr="00BE317B">
              <w:t>Mentoring/coaching teachers</w:t>
            </w:r>
            <w:r w:rsidRPr="00323E04">
              <w:t xml:space="preserve"> that improves teaching and learning and support professional development of colleagues</w:t>
            </w:r>
            <w:r>
              <w:t>.</w:t>
            </w:r>
          </w:p>
          <w:p w14:paraId="4E4C215B" w14:textId="4127FFFF" w:rsidR="00E55923" w:rsidRPr="00323E04" w:rsidRDefault="00E55923" w:rsidP="00E55923">
            <w:pPr>
              <w:spacing w:before="120"/>
              <w:jc w:val="both"/>
            </w:pPr>
            <w:r>
              <w:t>D</w:t>
            </w:r>
            <w:r w:rsidRPr="00323E04">
              <w:t xml:space="preserve">elivering high quality </w:t>
            </w:r>
            <w:r>
              <w:t xml:space="preserve">Science </w:t>
            </w:r>
            <w:r w:rsidRPr="00323E04">
              <w:t>CPD</w:t>
            </w:r>
            <w:r>
              <w:t>.</w:t>
            </w:r>
            <w:r w:rsidRPr="00323E04">
              <w:t xml:space="preserve"> </w:t>
            </w:r>
          </w:p>
          <w:p w14:paraId="59A87999" w14:textId="4F217394" w:rsidR="00E55923" w:rsidRDefault="00E55923" w:rsidP="00E55923">
            <w:pPr>
              <w:autoSpaceDE w:val="0"/>
              <w:autoSpaceDN w:val="0"/>
              <w:adjustRightInd w:val="0"/>
              <w:spacing w:before="120" w:after="120" w:line="240" w:lineRule="auto"/>
              <w:jc w:val="both"/>
            </w:pPr>
            <w:r>
              <w:t>D</w:t>
            </w:r>
            <w:r w:rsidRPr="00323E04">
              <w:t xml:space="preserve">eveloping </w:t>
            </w:r>
            <w:r>
              <w:t xml:space="preserve">science </w:t>
            </w:r>
            <w:r w:rsidRPr="00323E04">
              <w:t>poli</w:t>
            </w:r>
            <w:r>
              <w:t xml:space="preserve">cies and procedures which led to </w:t>
            </w:r>
            <w:r w:rsidRPr="00323E04">
              <w:t>high</w:t>
            </w:r>
            <w:r>
              <w:t>er</w:t>
            </w:r>
            <w:r w:rsidRPr="00323E04">
              <w:t xml:space="preserve"> achievement through effective </w:t>
            </w:r>
            <w:r>
              <w:t xml:space="preserve">teaching and learning. </w:t>
            </w:r>
          </w:p>
          <w:p w14:paraId="3BA19D39" w14:textId="375EE5E8" w:rsidR="00505D83" w:rsidRPr="00DD19EE" w:rsidRDefault="00505D83" w:rsidP="00261244">
            <w:pPr>
              <w:spacing w:before="120" w:after="120"/>
              <w:jc w:val="both"/>
              <w:rPr>
                <w:rFonts w:cstheme="minorHAnsi"/>
              </w:rPr>
            </w:pPr>
          </w:p>
        </w:tc>
      </w:tr>
      <w:tr w:rsidR="00E55923" w:rsidRPr="008C7934" w14:paraId="16AA0E7A" w14:textId="77777777" w:rsidTr="00261244">
        <w:trPr>
          <w:trHeight w:val="1778"/>
          <w:jc w:val="center"/>
        </w:trPr>
        <w:tc>
          <w:tcPr>
            <w:tcW w:w="1550" w:type="dxa"/>
            <w:tcBorders>
              <w:right w:val="single" w:sz="2" w:space="0" w:color="auto"/>
            </w:tcBorders>
            <w:vAlign w:val="center"/>
          </w:tcPr>
          <w:p w14:paraId="63BA8EF8" w14:textId="77777777" w:rsidR="00E55923" w:rsidRPr="008C7934" w:rsidRDefault="00E55923" w:rsidP="00E55923">
            <w:pPr>
              <w:spacing w:after="0"/>
              <w:rPr>
                <w:rFonts w:cstheme="minorHAnsi"/>
                <w:b/>
              </w:rPr>
            </w:pPr>
            <w:r w:rsidRPr="008C7934">
              <w:rPr>
                <w:rFonts w:cstheme="minorHAnsi"/>
                <w:b/>
              </w:rPr>
              <w:t>Knowledge &amp; Skills</w:t>
            </w:r>
          </w:p>
        </w:tc>
        <w:tc>
          <w:tcPr>
            <w:tcW w:w="4115" w:type="dxa"/>
            <w:tcBorders>
              <w:top w:val="single" w:sz="2" w:space="0" w:color="auto"/>
              <w:left w:val="single" w:sz="2" w:space="0" w:color="auto"/>
              <w:right w:val="single" w:sz="2" w:space="0" w:color="auto"/>
            </w:tcBorders>
          </w:tcPr>
          <w:p w14:paraId="785DCDF2" w14:textId="77777777" w:rsidR="00E55923" w:rsidRPr="00E55923" w:rsidRDefault="00E55923" w:rsidP="00E55923">
            <w:pPr>
              <w:pBdr>
                <w:top w:val="nil"/>
                <w:left w:val="nil"/>
                <w:bottom w:val="nil"/>
                <w:right w:val="nil"/>
                <w:between w:val="nil"/>
                <w:bar w:val="nil"/>
              </w:pBdr>
              <w:spacing w:before="120" w:after="0" w:line="240" w:lineRule="auto"/>
              <w:jc w:val="both"/>
              <w:rPr>
                <w:rFonts w:eastAsia="Times New Roman" w:cstheme="minorHAnsi"/>
              </w:rPr>
            </w:pPr>
            <w:r w:rsidRPr="00E55923">
              <w:rPr>
                <w:rFonts w:eastAsia="Times New Roman" w:cstheme="minorHAnsi"/>
              </w:rPr>
              <w:t>Excellent subject knowledge.</w:t>
            </w:r>
          </w:p>
          <w:p w14:paraId="41B2BE3E" w14:textId="77777777" w:rsidR="00E55923" w:rsidRPr="00E55923" w:rsidRDefault="00E55923" w:rsidP="00E55923">
            <w:pPr>
              <w:pBdr>
                <w:top w:val="nil"/>
                <w:left w:val="nil"/>
                <w:bottom w:val="nil"/>
                <w:right w:val="nil"/>
                <w:between w:val="nil"/>
                <w:bar w:val="nil"/>
              </w:pBdr>
              <w:spacing w:before="120" w:after="0" w:line="240" w:lineRule="auto"/>
              <w:jc w:val="both"/>
              <w:rPr>
                <w:rFonts w:eastAsia="Times New Roman" w:cstheme="minorHAnsi"/>
              </w:rPr>
            </w:pPr>
            <w:r w:rsidRPr="00E55923">
              <w:rPr>
                <w:rFonts w:eastAsia="Times New Roman" w:cstheme="minorHAnsi"/>
              </w:rPr>
              <w:t>Strong ICT skills with a clear understanding of the potential for ICT to transform learning.</w:t>
            </w:r>
          </w:p>
          <w:p w14:paraId="013917C9"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 xml:space="preserve">Able to be highly evaluative of your own work and that of other colleagues and to identify effective strategies to secure improvements.  </w:t>
            </w:r>
          </w:p>
          <w:p w14:paraId="06522389" w14:textId="1D5EBE5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Able to analyse national, local and school data, research and inspection findings to inform Department policies and practices</w:t>
            </w:r>
            <w:r w:rsidR="005C602F">
              <w:rPr>
                <w:rFonts w:eastAsia="Times New Roman" w:cstheme="minorHAnsi"/>
              </w:rPr>
              <w:t>.</w:t>
            </w:r>
            <w:bookmarkStart w:id="0" w:name="_GoBack"/>
            <w:bookmarkEnd w:id="0"/>
            <w:r w:rsidRPr="00E55923">
              <w:rPr>
                <w:rFonts w:eastAsia="Times New Roman" w:cstheme="minorHAnsi"/>
              </w:rPr>
              <w:t xml:space="preserve"> </w:t>
            </w:r>
          </w:p>
          <w:p w14:paraId="1829E403"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 xml:space="preserve">Knowledge of assessment practices and using it to evaluate the effectiveness of teaching and learning. </w:t>
            </w:r>
          </w:p>
          <w:p w14:paraId="1A1D10A1"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 xml:space="preserve">Knowledge of innovative curricular practices and drawing on research outcomes and other sources of external evidence to inform own practice and that of colleagues. </w:t>
            </w:r>
          </w:p>
          <w:p w14:paraId="6813BA46"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lastRenderedPageBreak/>
              <w:t>Excellent interpersonal, communication and behavioural management skills.</w:t>
            </w:r>
          </w:p>
          <w:p w14:paraId="7A64A7CE" w14:textId="77777777" w:rsidR="00E55923" w:rsidRDefault="00E55923" w:rsidP="00E55923">
            <w:pPr>
              <w:spacing w:before="120" w:after="0" w:line="240" w:lineRule="auto"/>
              <w:jc w:val="both"/>
              <w:rPr>
                <w:rFonts w:eastAsia="Times New Roman" w:cstheme="minorHAnsi"/>
              </w:rPr>
            </w:pPr>
            <w:r w:rsidRPr="00E55923">
              <w:rPr>
                <w:rFonts w:eastAsia="Times New Roman" w:cstheme="minorHAnsi"/>
              </w:rPr>
              <w:t>Excellent organisational skills, with the ability to remain calm under pressure and work to tight deadlines, managing competing priorities.</w:t>
            </w:r>
          </w:p>
          <w:p w14:paraId="0BA5423C" w14:textId="100DBEFD" w:rsidR="00E55923" w:rsidRPr="00E55923" w:rsidRDefault="00E55923" w:rsidP="00E55923">
            <w:pPr>
              <w:spacing w:before="120" w:after="0" w:line="240" w:lineRule="auto"/>
              <w:jc w:val="both"/>
              <w:rPr>
                <w:rFonts w:eastAsia="Times New Roman" w:cstheme="minorHAnsi"/>
              </w:rPr>
            </w:pPr>
          </w:p>
        </w:tc>
        <w:tc>
          <w:tcPr>
            <w:tcW w:w="4366" w:type="dxa"/>
            <w:tcBorders>
              <w:top w:val="single" w:sz="2" w:space="0" w:color="auto"/>
              <w:left w:val="single" w:sz="2" w:space="0" w:color="auto"/>
              <w:right w:val="single" w:sz="2" w:space="0" w:color="auto"/>
            </w:tcBorders>
          </w:tcPr>
          <w:p w14:paraId="1F69DD55" w14:textId="28AE1904"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lastRenderedPageBreak/>
              <w:t>Knowledge of Ofsted framework.</w:t>
            </w:r>
          </w:p>
          <w:p w14:paraId="70BB18A8" w14:textId="77777777" w:rsidR="00E55923" w:rsidRPr="00E55923" w:rsidRDefault="00E55923" w:rsidP="00E55923">
            <w:pPr>
              <w:spacing w:before="120" w:after="0"/>
              <w:jc w:val="both"/>
              <w:rPr>
                <w:rFonts w:eastAsia="Times New Roman" w:cstheme="minorHAnsi"/>
              </w:rPr>
            </w:pPr>
          </w:p>
          <w:p w14:paraId="2D264D38" w14:textId="0019E76F" w:rsidR="00E55923" w:rsidRPr="00E55923" w:rsidRDefault="00E55923" w:rsidP="00E55923">
            <w:pPr>
              <w:spacing w:before="120" w:after="0"/>
              <w:jc w:val="both"/>
              <w:rPr>
                <w:rFonts w:eastAsia="Times New Roman" w:cstheme="minorHAnsi"/>
              </w:rPr>
            </w:pPr>
          </w:p>
          <w:p w14:paraId="7CD040CC" w14:textId="77777777" w:rsidR="00E55923" w:rsidRPr="00E55923" w:rsidRDefault="00E55923" w:rsidP="00E55923">
            <w:pPr>
              <w:spacing w:before="120" w:after="0"/>
              <w:jc w:val="both"/>
              <w:rPr>
                <w:rFonts w:eastAsia="Times New Roman" w:cstheme="minorHAnsi"/>
              </w:rPr>
            </w:pPr>
          </w:p>
          <w:p w14:paraId="442D4BCB" w14:textId="77777777" w:rsidR="00E55923" w:rsidRPr="00E55923" w:rsidRDefault="00E55923" w:rsidP="00E55923">
            <w:pPr>
              <w:spacing w:before="120" w:after="0"/>
              <w:jc w:val="both"/>
              <w:rPr>
                <w:rFonts w:eastAsia="Times New Roman" w:cstheme="minorHAnsi"/>
              </w:rPr>
            </w:pPr>
          </w:p>
          <w:p w14:paraId="5199DC6C" w14:textId="316D2B92" w:rsidR="00E55923" w:rsidRPr="00E55923" w:rsidRDefault="00E55923" w:rsidP="00E55923">
            <w:pPr>
              <w:spacing w:before="120" w:after="0"/>
              <w:jc w:val="both"/>
              <w:rPr>
                <w:rFonts w:eastAsia="Times New Roman" w:cstheme="minorHAnsi"/>
              </w:rPr>
            </w:pPr>
            <w:r w:rsidRPr="00E55923">
              <w:rPr>
                <w:rFonts w:eastAsia="Times New Roman" w:cstheme="minorHAnsi"/>
              </w:rPr>
              <w:t xml:space="preserve"> </w:t>
            </w:r>
          </w:p>
        </w:tc>
      </w:tr>
      <w:tr w:rsidR="00E55923" w:rsidRPr="008C7934" w14:paraId="22C421E6" w14:textId="77777777" w:rsidTr="00E55923">
        <w:trPr>
          <w:trHeight w:val="3382"/>
          <w:jc w:val="center"/>
        </w:trPr>
        <w:tc>
          <w:tcPr>
            <w:tcW w:w="1550" w:type="dxa"/>
            <w:tcBorders>
              <w:right w:val="single" w:sz="2" w:space="0" w:color="auto"/>
            </w:tcBorders>
            <w:vAlign w:val="center"/>
          </w:tcPr>
          <w:p w14:paraId="14FA1FBC" w14:textId="77777777" w:rsidR="00E55923" w:rsidRPr="008C7934" w:rsidRDefault="00E55923" w:rsidP="00E55923">
            <w:pPr>
              <w:spacing w:after="0"/>
              <w:rPr>
                <w:rFonts w:cstheme="minorHAnsi"/>
                <w:b/>
              </w:rPr>
            </w:pPr>
            <w:r w:rsidRPr="008C7934">
              <w:rPr>
                <w:rFonts w:cstheme="minorHAnsi"/>
                <w:b/>
              </w:rPr>
              <w:t>Personal competencies and qualities</w:t>
            </w:r>
          </w:p>
        </w:tc>
        <w:tc>
          <w:tcPr>
            <w:tcW w:w="4115" w:type="dxa"/>
            <w:tcBorders>
              <w:top w:val="single" w:sz="2" w:space="0" w:color="auto"/>
              <w:left w:val="single" w:sz="2" w:space="0" w:color="auto"/>
              <w:right w:val="single" w:sz="2" w:space="0" w:color="auto"/>
            </w:tcBorders>
          </w:tcPr>
          <w:p w14:paraId="46314748"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 xml:space="preserve">Personable able to gain the confidence of others, with the ability to create a positive rapport with students and a safe environment where they can flourish. </w:t>
            </w:r>
          </w:p>
          <w:p w14:paraId="6B886A7F"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Possess a positive attitude and approach to change and development.</w:t>
            </w:r>
          </w:p>
          <w:p w14:paraId="6B6A8611" w14:textId="77777777" w:rsidR="00E55923" w:rsidRPr="00E55923" w:rsidRDefault="00E55923" w:rsidP="00E55923">
            <w:pPr>
              <w:spacing w:before="120" w:after="0" w:line="240" w:lineRule="auto"/>
              <w:jc w:val="both"/>
              <w:rPr>
                <w:rFonts w:eastAsia="Times New Roman" w:cstheme="minorHAnsi"/>
              </w:rPr>
            </w:pPr>
            <w:r w:rsidRPr="00E55923">
              <w:rPr>
                <w:rFonts w:eastAsia="Times New Roman" w:cstheme="minorHAnsi"/>
              </w:rPr>
              <w:t>Flexible to meet the needs of Wootton Academy Trust.</w:t>
            </w:r>
          </w:p>
          <w:p w14:paraId="6572AB42" w14:textId="77777777" w:rsidR="00E55923" w:rsidRDefault="00E55923" w:rsidP="00E55923">
            <w:pPr>
              <w:spacing w:before="120" w:after="0" w:line="240" w:lineRule="auto"/>
              <w:jc w:val="both"/>
              <w:rPr>
                <w:rFonts w:eastAsia="Times New Roman" w:cstheme="minorHAnsi"/>
              </w:rPr>
            </w:pPr>
            <w:r w:rsidRPr="00E55923">
              <w:rPr>
                <w:rFonts w:eastAsia="Times New Roman" w:cstheme="minorHAnsi"/>
              </w:rPr>
              <w:t>Commitment to continuous professional development.</w:t>
            </w:r>
          </w:p>
          <w:p w14:paraId="6E0264E0" w14:textId="6AFC205E" w:rsidR="00E55923" w:rsidRPr="00D91B6F" w:rsidRDefault="00E55923" w:rsidP="00E55923">
            <w:pPr>
              <w:spacing w:before="120" w:after="0" w:line="240" w:lineRule="auto"/>
              <w:jc w:val="both"/>
              <w:rPr>
                <w:rFonts w:cs="Arial"/>
              </w:rPr>
            </w:pPr>
          </w:p>
        </w:tc>
        <w:tc>
          <w:tcPr>
            <w:tcW w:w="4366" w:type="dxa"/>
            <w:tcBorders>
              <w:top w:val="single" w:sz="2" w:space="0" w:color="auto"/>
              <w:left w:val="single" w:sz="2" w:space="0" w:color="auto"/>
              <w:right w:val="single" w:sz="2" w:space="0" w:color="auto"/>
            </w:tcBorders>
          </w:tcPr>
          <w:p w14:paraId="6CE4DB76" w14:textId="496A36DC" w:rsidR="00E55923" w:rsidRPr="008C7934" w:rsidRDefault="00E55923" w:rsidP="00E55923">
            <w:pPr>
              <w:spacing w:before="120" w:after="120"/>
              <w:jc w:val="both"/>
              <w:rPr>
                <w:rFonts w:cstheme="minorHAnsi"/>
              </w:rPr>
            </w:pPr>
            <w:r w:rsidRPr="00B754E5">
              <w:rPr>
                <w:rFonts w:cs="Arial"/>
              </w:rPr>
              <w:t>Willingness to contribute to extra-curricular activities</w:t>
            </w:r>
            <w:r>
              <w:rPr>
                <w:rFonts w:cs="Arial"/>
              </w:rPr>
              <w:t>.</w:t>
            </w:r>
          </w:p>
        </w:tc>
      </w:tr>
    </w:tbl>
    <w:p w14:paraId="59553AE9" w14:textId="77777777" w:rsidR="00A37C0D" w:rsidRPr="008C7934" w:rsidRDefault="00A37C0D" w:rsidP="003B5D73">
      <w:pPr>
        <w:rPr>
          <w:rFonts w:cstheme="minorHAnsi"/>
        </w:rPr>
      </w:pPr>
    </w:p>
    <w:sectPr w:rsidR="00A37C0D" w:rsidRPr="008C7934" w:rsidSect="008D7851">
      <w:pgSz w:w="11906" w:h="16838"/>
      <w:pgMar w:top="567"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9679" w14:textId="77777777" w:rsidR="005C602F" w:rsidRDefault="005C602F" w:rsidP="00D416B5">
      <w:pPr>
        <w:spacing w:after="0" w:line="240" w:lineRule="auto"/>
      </w:pPr>
      <w:r>
        <w:separator/>
      </w:r>
    </w:p>
  </w:endnote>
  <w:endnote w:type="continuationSeparator" w:id="0">
    <w:p w14:paraId="3334EBD9" w14:textId="77777777" w:rsidR="005C602F" w:rsidRDefault="005C602F" w:rsidP="00D4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6EFDB" w14:textId="77777777" w:rsidR="005C602F" w:rsidRDefault="005C602F" w:rsidP="00D416B5">
      <w:pPr>
        <w:spacing w:after="0" w:line="240" w:lineRule="auto"/>
      </w:pPr>
      <w:r>
        <w:separator/>
      </w:r>
    </w:p>
  </w:footnote>
  <w:footnote w:type="continuationSeparator" w:id="0">
    <w:p w14:paraId="7248AEE4" w14:textId="77777777" w:rsidR="005C602F" w:rsidRDefault="005C602F" w:rsidP="00D41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3586D0A"/>
    <w:name w:val="WW8Num2"/>
    <w:lvl w:ilvl="0">
      <w:start w:val="7"/>
      <w:numFmt w:val="lowerLetter"/>
      <w:lvlText w:val="%1)"/>
      <w:lvlJc w:val="left"/>
      <w:pPr>
        <w:tabs>
          <w:tab w:val="num" w:pos="1080"/>
        </w:tabs>
        <w:ind w:left="1080" w:hanging="360"/>
      </w:pPr>
      <w:rPr>
        <w:sz w:val="24"/>
        <w:szCs w:val="24"/>
      </w:rPr>
    </w:lvl>
  </w:abstractNum>
  <w:abstractNum w:abstractNumId="1" w15:restartNumberingAfterBreak="0">
    <w:nsid w:val="00000003"/>
    <w:multiLevelType w:val="singleLevel"/>
    <w:tmpl w:val="7CA2E4BA"/>
    <w:name w:val="WW8Num4"/>
    <w:lvl w:ilvl="0">
      <w:start w:val="9"/>
      <w:numFmt w:val="lowerLetter"/>
      <w:lvlText w:val="%1)"/>
      <w:lvlJc w:val="left"/>
      <w:pPr>
        <w:tabs>
          <w:tab w:val="num" w:pos="0"/>
        </w:tabs>
        <w:ind w:left="1069" w:hanging="360"/>
      </w:pPr>
      <w:rPr>
        <w:sz w:val="24"/>
        <w:szCs w:val="24"/>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502" w:hanging="360"/>
      </w:pPr>
      <w:rPr>
        <w:b/>
      </w:rPr>
    </w:lvl>
  </w:abstractNum>
  <w:abstractNum w:abstractNumId="3" w15:restartNumberingAfterBreak="0">
    <w:nsid w:val="126442E5"/>
    <w:multiLevelType w:val="hybridMultilevel"/>
    <w:tmpl w:val="06B4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5670D"/>
    <w:multiLevelType w:val="hybridMultilevel"/>
    <w:tmpl w:val="71BE0068"/>
    <w:lvl w:ilvl="0" w:tplc="C4D81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61B"/>
    <w:multiLevelType w:val="singleLevel"/>
    <w:tmpl w:val="8F24E9F6"/>
    <w:lvl w:ilvl="0">
      <w:start w:val="1"/>
      <w:numFmt w:val="decimal"/>
      <w:lvlText w:val="%1."/>
      <w:lvlJc w:val="left"/>
      <w:pPr>
        <w:tabs>
          <w:tab w:val="num" w:pos="720"/>
        </w:tabs>
        <w:ind w:left="720" w:hanging="720"/>
      </w:pPr>
      <w:rPr>
        <w:rFonts w:hint="default"/>
      </w:rPr>
    </w:lvl>
  </w:abstractNum>
  <w:abstractNum w:abstractNumId="6" w15:restartNumberingAfterBreak="0">
    <w:nsid w:val="175D12B8"/>
    <w:multiLevelType w:val="hybridMultilevel"/>
    <w:tmpl w:val="02AE2D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01900"/>
    <w:multiLevelType w:val="hybridMultilevel"/>
    <w:tmpl w:val="717E6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67CD"/>
    <w:multiLevelType w:val="hybridMultilevel"/>
    <w:tmpl w:val="E7040222"/>
    <w:lvl w:ilvl="0" w:tplc="C4D81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F4B64"/>
    <w:multiLevelType w:val="hybridMultilevel"/>
    <w:tmpl w:val="EF9E2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C635B"/>
    <w:multiLevelType w:val="hybridMultilevel"/>
    <w:tmpl w:val="B9BCEA94"/>
    <w:lvl w:ilvl="0" w:tplc="08090003">
      <w:start w:val="1"/>
      <w:numFmt w:val="bullet"/>
      <w:lvlText w:val="o"/>
      <w:lvlJc w:val="left"/>
      <w:pPr>
        <w:ind w:left="720" w:hanging="360"/>
      </w:pPr>
      <w:rPr>
        <w:rFonts w:ascii="Courier New" w:hAnsi="Courier New" w:cs="Courier New" w:hint="default"/>
      </w:rPr>
    </w:lvl>
    <w:lvl w:ilvl="1" w:tplc="46521466">
      <w:start w:val="27"/>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925A5"/>
    <w:multiLevelType w:val="hybridMultilevel"/>
    <w:tmpl w:val="BCF0F560"/>
    <w:lvl w:ilvl="0" w:tplc="4652146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47513"/>
    <w:multiLevelType w:val="hybridMultilevel"/>
    <w:tmpl w:val="6D889C2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E7197E"/>
    <w:multiLevelType w:val="hybridMultilevel"/>
    <w:tmpl w:val="BADE5C18"/>
    <w:lvl w:ilvl="0" w:tplc="300EEF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B1452"/>
    <w:multiLevelType w:val="hybridMultilevel"/>
    <w:tmpl w:val="6986C80E"/>
    <w:lvl w:ilvl="0" w:tplc="4652146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45379"/>
    <w:multiLevelType w:val="hybridMultilevel"/>
    <w:tmpl w:val="16E247D4"/>
    <w:lvl w:ilvl="0" w:tplc="4652146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01B18"/>
    <w:multiLevelType w:val="hybridMultilevel"/>
    <w:tmpl w:val="59FA326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DA0AFA"/>
    <w:multiLevelType w:val="hybridMultilevel"/>
    <w:tmpl w:val="AFFE4E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A76E8"/>
    <w:multiLevelType w:val="hybridMultilevel"/>
    <w:tmpl w:val="D25A6B72"/>
    <w:lvl w:ilvl="0" w:tplc="C4D81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F3AFA"/>
    <w:multiLevelType w:val="hybridMultilevel"/>
    <w:tmpl w:val="84449A30"/>
    <w:lvl w:ilvl="0" w:tplc="C4D81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A566C"/>
    <w:multiLevelType w:val="singleLevel"/>
    <w:tmpl w:val="8F24E9F6"/>
    <w:lvl w:ilvl="0">
      <w:start w:val="1"/>
      <w:numFmt w:val="decimal"/>
      <w:lvlText w:val="%1."/>
      <w:lvlJc w:val="left"/>
      <w:pPr>
        <w:tabs>
          <w:tab w:val="num" w:pos="720"/>
        </w:tabs>
        <w:ind w:left="720" w:hanging="720"/>
      </w:pPr>
      <w:rPr>
        <w:rFonts w:hint="default"/>
      </w:rPr>
    </w:lvl>
  </w:abstractNum>
  <w:abstractNum w:abstractNumId="21" w15:restartNumberingAfterBreak="0">
    <w:nsid w:val="4574486B"/>
    <w:multiLevelType w:val="hybridMultilevel"/>
    <w:tmpl w:val="75941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3E7B38"/>
    <w:multiLevelType w:val="hybridMultilevel"/>
    <w:tmpl w:val="CF709DBE"/>
    <w:lvl w:ilvl="0" w:tplc="4652146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63B38"/>
    <w:multiLevelType w:val="hybridMultilevel"/>
    <w:tmpl w:val="AA7A8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A70510"/>
    <w:multiLevelType w:val="hybridMultilevel"/>
    <w:tmpl w:val="C1649F6A"/>
    <w:lvl w:ilvl="0" w:tplc="E59E60B8">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7A3"/>
    <w:multiLevelType w:val="hybridMultilevel"/>
    <w:tmpl w:val="E96EC5DA"/>
    <w:lvl w:ilvl="0" w:tplc="4652146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20F19"/>
    <w:multiLevelType w:val="hybridMultilevel"/>
    <w:tmpl w:val="B6CC2A56"/>
    <w:lvl w:ilvl="0" w:tplc="1284A684">
      <w:start w:val="19"/>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DFD2284"/>
    <w:multiLevelType w:val="hybridMultilevel"/>
    <w:tmpl w:val="B2E0BBD6"/>
    <w:lvl w:ilvl="0" w:tplc="4652146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7658C"/>
    <w:multiLevelType w:val="hybridMultilevel"/>
    <w:tmpl w:val="DD8E1EFE"/>
    <w:lvl w:ilvl="0" w:tplc="46521466">
      <w:start w:val="2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C52BCC"/>
    <w:multiLevelType w:val="hybridMultilevel"/>
    <w:tmpl w:val="C77460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409AC"/>
    <w:multiLevelType w:val="hybridMultilevel"/>
    <w:tmpl w:val="5CAA4F66"/>
    <w:lvl w:ilvl="0" w:tplc="C4D81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A1B52"/>
    <w:multiLevelType w:val="hybridMultilevel"/>
    <w:tmpl w:val="9EA4A1E4"/>
    <w:lvl w:ilvl="0" w:tplc="4652146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25017"/>
    <w:multiLevelType w:val="multilevel"/>
    <w:tmpl w:val="7BD870BE"/>
    <w:lvl w:ilvl="0">
      <w:start w:val="1"/>
      <w:numFmt w:val="decimal"/>
      <w:lvlText w:val="%1."/>
      <w:lvlJc w:val="left"/>
      <w:pPr>
        <w:tabs>
          <w:tab w:val="num" w:pos="720"/>
        </w:tabs>
        <w:ind w:left="720" w:hanging="720"/>
      </w:pPr>
      <w:rPr>
        <w:rFonts w:hint="default"/>
        <w:i w:val="0"/>
        <w:sz w:val="22"/>
        <w:szCs w:val="22"/>
      </w:rPr>
    </w:lvl>
    <w:lvl w:ilvl="1">
      <w:start w:val="4"/>
      <w:numFmt w:val="decimal"/>
      <w:lvlText w:val="%2"/>
      <w:lvlJc w:val="left"/>
      <w:pPr>
        <w:ind w:left="1440" w:hanging="360"/>
      </w:pPr>
      <w:rPr>
        <w:rFonts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FC72FE0"/>
    <w:multiLevelType w:val="hybridMultilevel"/>
    <w:tmpl w:val="7EB6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73E2D"/>
    <w:multiLevelType w:val="hybridMultilevel"/>
    <w:tmpl w:val="1AFA67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868330F"/>
    <w:multiLevelType w:val="hybridMultilevel"/>
    <w:tmpl w:val="1D34B2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95596E"/>
    <w:multiLevelType w:val="hybridMultilevel"/>
    <w:tmpl w:val="4B38F27C"/>
    <w:lvl w:ilvl="0" w:tplc="C4D81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F6E8C"/>
    <w:multiLevelType w:val="hybridMultilevel"/>
    <w:tmpl w:val="6F58003E"/>
    <w:lvl w:ilvl="0" w:tplc="0A0476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B164E5"/>
    <w:multiLevelType w:val="hybridMultilevel"/>
    <w:tmpl w:val="3D8238C2"/>
    <w:lvl w:ilvl="0" w:tplc="E01C370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A467E"/>
    <w:multiLevelType w:val="hybridMultilevel"/>
    <w:tmpl w:val="2818839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2C42AFA"/>
    <w:multiLevelType w:val="hybridMultilevel"/>
    <w:tmpl w:val="97DE9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5F6397"/>
    <w:multiLevelType w:val="hybridMultilevel"/>
    <w:tmpl w:val="AC8AD024"/>
    <w:lvl w:ilvl="0" w:tplc="46521466">
      <w:start w:val="2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C3D7512"/>
    <w:multiLevelType w:val="hybridMultilevel"/>
    <w:tmpl w:val="4A46E0BE"/>
    <w:lvl w:ilvl="0" w:tplc="C4D81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34342"/>
    <w:multiLevelType w:val="hybridMultilevel"/>
    <w:tmpl w:val="CEFAD224"/>
    <w:lvl w:ilvl="0" w:tplc="D46CEE20">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2"/>
  </w:num>
  <w:num w:numId="5">
    <w:abstractNumId w:val="5"/>
  </w:num>
  <w:num w:numId="6">
    <w:abstractNumId w:val="20"/>
  </w:num>
  <w:num w:numId="7">
    <w:abstractNumId w:val="40"/>
  </w:num>
  <w:num w:numId="8">
    <w:abstractNumId w:val="23"/>
  </w:num>
  <w:num w:numId="9">
    <w:abstractNumId w:val="21"/>
  </w:num>
  <w:num w:numId="10">
    <w:abstractNumId w:val="34"/>
  </w:num>
  <w:num w:numId="11">
    <w:abstractNumId w:val="3"/>
  </w:num>
  <w:num w:numId="12">
    <w:abstractNumId w:val="33"/>
  </w:num>
  <w:num w:numId="13">
    <w:abstractNumId w:val="24"/>
  </w:num>
  <w:num w:numId="14">
    <w:abstractNumId w:val="9"/>
  </w:num>
  <w:num w:numId="15">
    <w:abstractNumId w:val="12"/>
  </w:num>
  <w:num w:numId="16">
    <w:abstractNumId w:val="6"/>
  </w:num>
  <w:num w:numId="17">
    <w:abstractNumId w:val="42"/>
  </w:num>
  <w:num w:numId="18">
    <w:abstractNumId w:val="36"/>
  </w:num>
  <w:num w:numId="19">
    <w:abstractNumId w:val="30"/>
  </w:num>
  <w:num w:numId="20">
    <w:abstractNumId w:val="18"/>
  </w:num>
  <w:num w:numId="21">
    <w:abstractNumId w:val="19"/>
  </w:num>
  <w:num w:numId="22">
    <w:abstractNumId w:val="8"/>
  </w:num>
  <w:num w:numId="23">
    <w:abstractNumId w:val="4"/>
  </w:num>
  <w:num w:numId="24">
    <w:abstractNumId w:val="15"/>
  </w:num>
  <w:num w:numId="25">
    <w:abstractNumId w:val="13"/>
  </w:num>
  <w:num w:numId="26">
    <w:abstractNumId w:val="14"/>
  </w:num>
  <w:num w:numId="27">
    <w:abstractNumId w:val="17"/>
  </w:num>
  <w:num w:numId="28">
    <w:abstractNumId w:val="38"/>
  </w:num>
  <w:num w:numId="29">
    <w:abstractNumId w:val="41"/>
  </w:num>
  <w:num w:numId="30">
    <w:abstractNumId w:val="35"/>
  </w:num>
  <w:num w:numId="31">
    <w:abstractNumId w:val="27"/>
  </w:num>
  <w:num w:numId="32">
    <w:abstractNumId w:val="25"/>
  </w:num>
  <w:num w:numId="33">
    <w:abstractNumId w:val="11"/>
  </w:num>
  <w:num w:numId="34">
    <w:abstractNumId w:val="22"/>
  </w:num>
  <w:num w:numId="35">
    <w:abstractNumId w:val="31"/>
  </w:num>
  <w:num w:numId="36">
    <w:abstractNumId w:val="29"/>
  </w:num>
  <w:num w:numId="37">
    <w:abstractNumId w:val="43"/>
  </w:num>
  <w:num w:numId="38">
    <w:abstractNumId w:val="28"/>
  </w:num>
  <w:num w:numId="39">
    <w:abstractNumId w:val="10"/>
  </w:num>
  <w:num w:numId="40">
    <w:abstractNumId w:val="39"/>
  </w:num>
  <w:num w:numId="41">
    <w:abstractNumId w:val="26"/>
  </w:num>
  <w:num w:numId="42">
    <w:abstractNumId w:val="37"/>
  </w:num>
  <w:num w:numId="43">
    <w:abstractNumId w:val="1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B8"/>
    <w:rsid w:val="00027814"/>
    <w:rsid w:val="00027F13"/>
    <w:rsid w:val="000627C3"/>
    <w:rsid w:val="00062E99"/>
    <w:rsid w:val="00065AD3"/>
    <w:rsid w:val="00073CC7"/>
    <w:rsid w:val="000B764D"/>
    <w:rsid w:val="000C7314"/>
    <w:rsid w:val="000E7DA8"/>
    <w:rsid w:val="001301D2"/>
    <w:rsid w:val="00137B90"/>
    <w:rsid w:val="00162642"/>
    <w:rsid w:val="00183830"/>
    <w:rsid w:val="001845F9"/>
    <w:rsid w:val="001A2ABF"/>
    <w:rsid w:val="001B72AB"/>
    <w:rsid w:val="001E1A77"/>
    <w:rsid w:val="001E4195"/>
    <w:rsid w:val="00214819"/>
    <w:rsid w:val="00217C62"/>
    <w:rsid w:val="00230DAB"/>
    <w:rsid w:val="00261244"/>
    <w:rsid w:val="002614DB"/>
    <w:rsid w:val="0027192E"/>
    <w:rsid w:val="00287008"/>
    <w:rsid w:val="002969E9"/>
    <w:rsid w:val="002B0F49"/>
    <w:rsid w:val="002D0FF2"/>
    <w:rsid w:val="002D15C4"/>
    <w:rsid w:val="00323682"/>
    <w:rsid w:val="00331AAC"/>
    <w:rsid w:val="0034252A"/>
    <w:rsid w:val="003526C1"/>
    <w:rsid w:val="00394C72"/>
    <w:rsid w:val="003A0B23"/>
    <w:rsid w:val="003B5D73"/>
    <w:rsid w:val="003C18BA"/>
    <w:rsid w:val="003D0E6B"/>
    <w:rsid w:val="004345B7"/>
    <w:rsid w:val="00442E5C"/>
    <w:rsid w:val="004E42D9"/>
    <w:rsid w:val="004F5B36"/>
    <w:rsid w:val="004F78B8"/>
    <w:rsid w:val="00505D83"/>
    <w:rsid w:val="00514529"/>
    <w:rsid w:val="00526587"/>
    <w:rsid w:val="0054737C"/>
    <w:rsid w:val="005608A4"/>
    <w:rsid w:val="005609B8"/>
    <w:rsid w:val="00561660"/>
    <w:rsid w:val="00594D5B"/>
    <w:rsid w:val="005C602F"/>
    <w:rsid w:val="005D688C"/>
    <w:rsid w:val="00637071"/>
    <w:rsid w:val="00647ED8"/>
    <w:rsid w:val="00671DC7"/>
    <w:rsid w:val="00673A06"/>
    <w:rsid w:val="006A3B24"/>
    <w:rsid w:val="006C742E"/>
    <w:rsid w:val="006D031B"/>
    <w:rsid w:val="006D182D"/>
    <w:rsid w:val="006D26AE"/>
    <w:rsid w:val="006F32A0"/>
    <w:rsid w:val="00720D6B"/>
    <w:rsid w:val="00750B03"/>
    <w:rsid w:val="007774BD"/>
    <w:rsid w:val="007B51F8"/>
    <w:rsid w:val="007B57A4"/>
    <w:rsid w:val="007C11CB"/>
    <w:rsid w:val="007C70F7"/>
    <w:rsid w:val="007D3550"/>
    <w:rsid w:val="007D626C"/>
    <w:rsid w:val="00805478"/>
    <w:rsid w:val="0081432B"/>
    <w:rsid w:val="00821D06"/>
    <w:rsid w:val="008257C3"/>
    <w:rsid w:val="00832E51"/>
    <w:rsid w:val="0084084C"/>
    <w:rsid w:val="00857BE6"/>
    <w:rsid w:val="008714D2"/>
    <w:rsid w:val="0087590D"/>
    <w:rsid w:val="00883891"/>
    <w:rsid w:val="00886088"/>
    <w:rsid w:val="008A51CB"/>
    <w:rsid w:val="008C47A5"/>
    <w:rsid w:val="008C7934"/>
    <w:rsid w:val="008D7851"/>
    <w:rsid w:val="008F62E8"/>
    <w:rsid w:val="009247FD"/>
    <w:rsid w:val="0094326F"/>
    <w:rsid w:val="00960AE1"/>
    <w:rsid w:val="00972BA5"/>
    <w:rsid w:val="0099431E"/>
    <w:rsid w:val="009A7C09"/>
    <w:rsid w:val="009D6D91"/>
    <w:rsid w:val="009F7687"/>
    <w:rsid w:val="00A13ADC"/>
    <w:rsid w:val="00A340E4"/>
    <w:rsid w:val="00A36B8B"/>
    <w:rsid w:val="00A37C0D"/>
    <w:rsid w:val="00A5415D"/>
    <w:rsid w:val="00A621D8"/>
    <w:rsid w:val="00A820DC"/>
    <w:rsid w:val="00A90C69"/>
    <w:rsid w:val="00AC2184"/>
    <w:rsid w:val="00AC3D23"/>
    <w:rsid w:val="00AD5260"/>
    <w:rsid w:val="00AD6E2A"/>
    <w:rsid w:val="00B473C9"/>
    <w:rsid w:val="00B65EEF"/>
    <w:rsid w:val="00B94A42"/>
    <w:rsid w:val="00BB319E"/>
    <w:rsid w:val="00BC3151"/>
    <w:rsid w:val="00BC379D"/>
    <w:rsid w:val="00C2499D"/>
    <w:rsid w:val="00C3066D"/>
    <w:rsid w:val="00C3214B"/>
    <w:rsid w:val="00C51069"/>
    <w:rsid w:val="00C6239B"/>
    <w:rsid w:val="00C76A6A"/>
    <w:rsid w:val="00C76CA9"/>
    <w:rsid w:val="00CA1247"/>
    <w:rsid w:val="00CF0497"/>
    <w:rsid w:val="00D06264"/>
    <w:rsid w:val="00D416B5"/>
    <w:rsid w:val="00D54320"/>
    <w:rsid w:val="00D760DB"/>
    <w:rsid w:val="00D91B6F"/>
    <w:rsid w:val="00DA4E55"/>
    <w:rsid w:val="00DD19EE"/>
    <w:rsid w:val="00DF2EA7"/>
    <w:rsid w:val="00E55923"/>
    <w:rsid w:val="00E57B6F"/>
    <w:rsid w:val="00E81BF6"/>
    <w:rsid w:val="00EA7B73"/>
    <w:rsid w:val="00EC66B6"/>
    <w:rsid w:val="00ED6B24"/>
    <w:rsid w:val="00F6344E"/>
    <w:rsid w:val="00F76D15"/>
    <w:rsid w:val="00FB0973"/>
    <w:rsid w:val="00FB53DC"/>
    <w:rsid w:val="00FF3E2E"/>
    <w:rsid w:val="3A94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3638"/>
  <w15:docId w15:val="{491E7DF4-B94B-409B-BAE5-94D82AFD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C3"/>
    <w:pPr>
      <w:ind w:left="720"/>
      <w:contextualSpacing/>
    </w:pPr>
  </w:style>
  <w:style w:type="paragraph" w:styleId="BalloonText">
    <w:name w:val="Balloon Text"/>
    <w:basedOn w:val="Normal"/>
    <w:link w:val="BalloonTextChar"/>
    <w:uiPriority w:val="99"/>
    <w:semiHidden/>
    <w:unhideWhenUsed/>
    <w:rsid w:val="00561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660"/>
    <w:rPr>
      <w:rFonts w:ascii="Segoe UI" w:hAnsi="Segoe UI" w:cs="Segoe UI"/>
      <w:sz w:val="18"/>
      <w:szCs w:val="18"/>
    </w:rPr>
  </w:style>
  <w:style w:type="paragraph" w:styleId="NoSpacing">
    <w:name w:val="No Spacing"/>
    <w:uiPriority w:val="1"/>
    <w:qFormat/>
    <w:rsid w:val="00EA7B73"/>
    <w:pPr>
      <w:spacing w:after="0" w:line="240" w:lineRule="auto"/>
    </w:pPr>
  </w:style>
  <w:style w:type="paragraph" w:styleId="Header">
    <w:name w:val="header"/>
    <w:basedOn w:val="Normal"/>
    <w:link w:val="HeaderChar"/>
    <w:uiPriority w:val="99"/>
    <w:unhideWhenUsed/>
    <w:rsid w:val="00D4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6B5"/>
  </w:style>
  <w:style w:type="paragraph" w:styleId="Footer">
    <w:name w:val="footer"/>
    <w:basedOn w:val="Normal"/>
    <w:link w:val="FooterChar"/>
    <w:uiPriority w:val="99"/>
    <w:unhideWhenUsed/>
    <w:rsid w:val="00D4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6B5"/>
  </w:style>
  <w:style w:type="character" w:styleId="Hyperlink">
    <w:name w:val="Hyperlink"/>
    <w:basedOn w:val="DefaultParagraphFont"/>
    <w:uiPriority w:val="99"/>
    <w:unhideWhenUsed/>
    <w:rsid w:val="005608A4"/>
    <w:rPr>
      <w:color w:val="0000FF" w:themeColor="hyperlink"/>
      <w:u w:val="single"/>
    </w:rPr>
  </w:style>
  <w:style w:type="character" w:styleId="UnresolvedMention">
    <w:name w:val="Unresolved Mention"/>
    <w:basedOn w:val="DefaultParagraphFont"/>
    <w:uiPriority w:val="99"/>
    <w:semiHidden/>
    <w:unhideWhenUsed/>
    <w:rsid w:val="00560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a.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K.Patel</dc:creator>
  <cp:lastModifiedBy>K.Patel</cp:lastModifiedBy>
  <cp:revision>10</cp:revision>
  <cp:lastPrinted>2016-09-13T10:35:00Z</cp:lastPrinted>
  <dcterms:created xsi:type="dcterms:W3CDTF">2022-03-08T08:55:00Z</dcterms:created>
  <dcterms:modified xsi:type="dcterms:W3CDTF">2022-03-12T12:24:00Z</dcterms:modified>
</cp:coreProperties>
</file>