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4D01CA2B"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1C1C3D">
              <w:rPr>
                <w:rFonts w:asciiTheme="minorHAnsi" w:hAnsiTheme="minorHAnsi" w:cstheme="minorBidi"/>
                <w:b/>
                <w:bCs/>
              </w:rPr>
              <w:t>Lead Practitioner of English</w:t>
            </w:r>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f780d460-6d00-4210-9def-4778fa8e522f"/>
    <ds:schemaRef ds:uri="39ad4398-66b2-45c7-ac0e-fa4f7370e3ac"/>
    <ds:schemaRef ds:uri="http://www.w3.org/XML/1998/namespace"/>
    <ds:schemaRef ds:uri="http://purl.org/dc/dcmitype/"/>
  </ds:schemaRefs>
</ds:datastoreItem>
</file>

<file path=customXml/itemProps4.xml><?xml version="1.0" encoding="utf-8"?>
<ds:datastoreItem xmlns:ds="http://schemas.openxmlformats.org/officeDocument/2006/customXml" ds:itemID="{1C04E23E-AC53-435C-9787-77A6A225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2024-12-19T12:23:00Z</dcterms:created>
  <dcterms:modified xsi:type="dcterms:W3CDTF">2024-12-19T12:23:00Z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