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362E11E7" w:rsidR="006141BA" w:rsidRPr="00743A4F" w:rsidRDefault="00743A4F" w:rsidP="00387976">
      <w:pPr>
        <w:jc w:val="center"/>
        <w:rPr>
          <w:b/>
          <w:bCs/>
        </w:rPr>
      </w:pPr>
      <w:r w:rsidRPr="00743A4F">
        <w:rPr>
          <w:b/>
          <w:bCs/>
        </w:rPr>
        <w:t xml:space="preserve">Lead Practitioner of Maths </w:t>
      </w:r>
    </w:p>
    <w:p w14:paraId="3E0363C0" w14:textId="77777777" w:rsidR="00F571FC" w:rsidRPr="00743A4F" w:rsidRDefault="00F571FC" w:rsidP="00F571FC">
      <w:pPr>
        <w:pStyle w:val="NoSpacing"/>
      </w:pPr>
    </w:p>
    <w:p w14:paraId="55A0C662" w14:textId="3CF7E5EA" w:rsidR="006141BA" w:rsidRPr="00743A4F" w:rsidRDefault="006141BA" w:rsidP="006141BA">
      <w:pPr>
        <w:pStyle w:val="NoSpacing"/>
        <w:rPr>
          <w:b/>
          <w:bCs/>
        </w:rPr>
      </w:pPr>
      <w:r w:rsidRPr="00743A4F">
        <w:rPr>
          <w:b/>
          <w:bCs/>
        </w:rPr>
        <w:t xml:space="preserve">Salary: </w:t>
      </w:r>
      <w:r w:rsidRPr="00743A4F">
        <w:rPr>
          <w:b/>
          <w:bCs/>
        </w:rPr>
        <w:tab/>
      </w:r>
      <w:r w:rsidRPr="00743A4F">
        <w:rPr>
          <w:b/>
          <w:bCs/>
        </w:rPr>
        <w:tab/>
      </w:r>
      <w:r w:rsidRPr="00743A4F">
        <w:rPr>
          <w:b/>
          <w:bCs/>
        </w:rPr>
        <w:tab/>
      </w:r>
      <w:r w:rsidR="00743A4F" w:rsidRPr="00743A4F">
        <w:rPr>
          <w:b/>
          <w:bCs/>
        </w:rPr>
        <w:t xml:space="preserve">L1 – L4 - £47,185 - £50,807 FTE (Pay Award Pending) </w:t>
      </w:r>
      <w:r w:rsidR="00F67223" w:rsidRPr="00743A4F">
        <w:rPr>
          <w:b/>
          <w:bCs/>
        </w:rPr>
        <w:t xml:space="preserve"> </w:t>
      </w:r>
    </w:p>
    <w:p w14:paraId="11691C04" w14:textId="461FC483" w:rsidR="006141BA" w:rsidRPr="00743A4F" w:rsidRDefault="006141BA" w:rsidP="006141BA">
      <w:pPr>
        <w:pStyle w:val="NoSpacing"/>
        <w:rPr>
          <w:b/>
          <w:bCs/>
        </w:rPr>
      </w:pPr>
      <w:r w:rsidRPr="00743A4F">
        <w:rPr>
          <w:b/>
          <w:bCs/>
        </w:rPr>
        <w:t xml:space="preserve">Working hours: </w:t>
      </w:r>
      <w:r w:rsidRPr="00743A4F">
        <w:rPr>
          <w:b/>
          <w:bCs/>
        </w:rPr>
        <w:tab/>
      </w:r>
      <w:r w:rsidR="00743A4F" w:rsidRPr="00743A4F">
        <w:rPr>
          <w:b/>
          <w:bCs/>
        </w:rPr>
        <w:t xml:space="preserve">32.5 hours a week, Monday to Friday, Full Time, All year </w:t>
      </w:r>
    </w:p>
    <w:p w14:paraId="746F5EBB" w14:textId="76934C82" w:rsidR="006141BA" w:rsidRPr="00743A4F" w:rsidRDefault="006141BA" w:rsidP="006141BA">
      <w:pPr>
        <w:pStyle w:val="NoSpacing"/>
        <w:rPr>
          <w:b/>
          <w:bCs/>
        </w:rPr>
      </w:pPr>
      <w:r w:rsidRPr="00743A4F">
        <w:rPr>
          <w:b/>
          <w:bCs/>
        </w:rPr>
        <w:t xml:space="preserve">Contract type: </w:t>
      </w:r>
      <w:r w:rsidRPr="00743A4F">
        <w:rPr>
          <w:b/>
          <w:bCs/>
        </w:rPr>
        <w:tab/>
      </w:r>
      <w:r w:rsidRPr="00743A4F">
        <w:rPr>
          <w:b/>
          <w:bCs/>
        </w:rPr>
        <w:tab/>
      </w:r>
      <w:r w:rsidR="00743A4F" w:rsidRPr="00743A4F">
        <w:rPr>
          <w:b/>
          <w:bCs/>
        </w:rPr>
        <w:t xml:space="preserve">Permanent </w:t>
      </w:r>
    </w:p>
    <w:p w14:paraId="64E704E1" w14:textId="2DD4F59E" w:rsidR="006141BA" w:rsidRPr="00743A4F" w:rsidRDefault="006141BA" w:rsidP="00743A4F">
      <w:pPr>
        <w:pStyle w:val="NoSpacing"/>
        <w:rPr>
          <w:b/>
          <w:bCs/>
        </w:rPr>
      </w:pPr>
      <w:r w:rsidRPr="00743A4F">
        <w:rPr>
          <w:b/>
          <w:bCs/>
        </w:rPr>
        <w:t xml:space="preserve">Start date: </w:t>
      </w:r>
      <w:r w:rsidRPr="00743A4F">
        <w:rPr>
          <w:b/>
          <w:bCs/>
        </w:rPr>
        <w:tab/>
      </w:r>
      <w:r w:rsidRPr="00743A4F">
        <w:rPr>
          <w:b/>
          <w:bCs/>
        </w:rPr>
        <w:tab/>
      </w:r>
      <w:r w:rsidR="00743A4F" w:rsidRPr="00743A4F">
        <w:rPr>
          <w:b/>
          <w:bCs/>
        </w:rPr>
        <w:t xml:space="preserve">January 2025 </w:t>
      </w:r>
    </w:p>
    <w:p w14:paraId="0B44BFB3" w14:textId="77777777" w:rsidR="00743A4F" w:rsidRPr="00743A4F" w:rsidRDefault="00743A4F" w:rsidP="00743A4F">
      <w:pPr>
        <w:spacing w:before="100" w:beforeAutospacing="1" w:after="100" w:afterAutospacing="1" w:line="240" w:lineRule="auto"/>
        <w:rPr>
          <w:rFonts w:eastAsia="Times New Roman" w:cstheme="minorHAnsi"/>
          <w:lang w:eastAsia="en-GB"/>
        </w:rPr>
      </w:pPr>
      <w:r w:rsidRPr="00743A4F">
        <w:rPr>
          <w:rFonts w:eastAsia="Times New Roman" w:cstheme="minorHAnsi"/>
          <w:lang w:eastAsia="en-GB"/>
        </w:rPr>
        <w:t>Are you passionate about teaching mathematics and inspiring the next generation of problem solvers? Do you have a proven track record of raising achievement in maths, and are you ready to lead and drive improvements across a secondary school? If so, we would love to hear from you!</w:t>
      </w:r>
    </w:p>
    <w:p w14:paraId="732B96B6" w14:textId="77777777" w:rsidR="00743A4F" w:rsidRPr="00743A4F" w:rsidRDefault="00743A4F" w:rsidP="00743A4F">
      <w:pPr>
        <w:spacing w:before="100" w:beforeAutospacing="1" w:after="100" w:afterAutospacing="1" w:line="240" w:lineRule="auto"/>
        <w:rPr>
          <w:rFonts w:eastAsia="Times New Roman" w:cstheme="minorHAnsi"/>
          <w:lang w:eastAsia="en-GB"/>
        </w:rPr>
      </w:pPr>
      <w:r w:rsidRPr="00743A4F">
        <w:rPr>
          <w:rFonts w:eastAsia="Times New Roman" w:cstheme="minorHAnsi"/>
          <w:lang w:eastAsia="en-GB"/>
        </w:rPr>
        <w:t xml:space="preserve">We are seeking an experienced and enthusiastic </w:t>
      </w:r>
      <w:r w:rsidRPr="00743A4F">
        <w:rPr>
          <w:rFonts w:eastAsia="Times New Roman" w:cstheme="minorHAnsi"/>
          <w:b/>
          <w:bCs/>
          <w:lang w:eastAsia="en-GB"/>
        </w:rPr>
        <w:t>Lead Practitioner of Maths</w:t>
      </w:r>
      <w:r w:rsidRPr="00743A4F">
        <w:rPr>
          <w:rFonts w:eastAsia="Times New Roman" w:cstheme="minorHAnsi"/>
          <w:lang w:eastAsia="en-GB"/>
        </w:rPr>
        <w:t xml:space="preserve"> to join our dynamic mathematics department. As a key member of the school's leadership team, you will:</w:t>
      </w:r>
    </w:p>
    <w:p w14:paraId="6A41B88E" w14:textId="77777777" w:rsidR="00743A4F" w:rsidRPr="00743A4F" w:rsidRDefault="00743A4F" w:rsidP="00743A4F">
      <w:pPr>
        <w:numPr>
          <w:ilvl w:val="0"/>
          <w:numId w:val="7"/>
        </w:numPr>
        <w:spacing w:before="100" w:beforeAutospacing="1" w:after="100" w:afterAutospacing="1" w:line="240" w:lineRule="auto"/>
        <w:rPr>
          <w:rFonts w:eastAsia="Times New Roman" w:cstheme="minorHAnsi"/>
          <w:lang w:eastAsia="en-GB"/>
        </w:rPr>
      </w:pPr>
      <w:r w:rsidRPr="00743A4F">
        <w:rPr>
          <w:rFonts w:eastAsia="Times New Roman" w:cstheme="minorHAnsi"/>
          <w:b/>
          <w:bCs/>
          <w:lang w:eastAsia="en-GB"/>
        </w:rPr>
        <w:t>Model exceptional teaching:</w:t>
      </w:r>
      <w:r w:rsidRPr="00743A4F">
        <w:rPr>
          <w:rFonts w:eastAsia="Times New Roman" w:cstheme="minorHAnsi"/>
          <w:lang w:eastAsia="en-GB"/>
        </w:rPr>
        <w:t xml:space="preserve"> Deliver high-quality maths lessons and demonstrate best practices in pedagogy.</w:t>
      </w:r>
    </w:p>
    <w:p w14:paraId="765203E9" w14:textId="77777777" w:rsidR="00743A4F" w:rsidRPr="00743A4F" w:rsidRDefault="00743A4F" w:rsidP="00743A4F">
      <w:pPr>
        <w:numPr>
          <w:ilvl w:val="0"/>
          <w:numId w:val="7"/>
        </w:numPr>
        <w:spacing w:before="100" w:beforeAutospacing="1" w:after="100" w:afterAutospacing="1" w:line="240" w:lineRule="auto"/>
        <w:rPr>
          <w:rFonts w:eastAsia="Times New Roman" w:cstheme="minorHAnsi"/>
          <w:lang w:eastAsia="en-GB"/>
        </w:rPr>
      </w:pPr>
      <w:r w:rsidRPr="00743A4F">
        <w:rPr>
          <w:rFonts w:eastAsia="Times New Roman" w:cstheme="minorHAnsi"/>
          <w:b/>
          <w:bCs/>
          <w:lang w:eastAsia="en-GB"/>
        </w:rPr>
        <w:t>Lead on raising standards:</w:t>
      </w:r>
      <w:r w:rsidRPr="00743A4F">
        <w:rPr>
          <w:rFonts w:eastAsia="Times New Roman" w:cstheme="minorHAnsi"/>
          <w:lang w:eastAsia="en-GB"/>
        </w:rPr>
        <w:t xml:space="preserve"> Use data and evidence-based strategies to improve student attainment and progress across the department.</w:t>
      </w:r>
    </w:p>
    <w:p w14:paraId="436D0A2A" w14:textId="77777777" w:rsidR="00743A4F" w:rsidRPr="00743A4F" w:rsidRDefault="00743A4F" w:rsidP="00743A4F">
      <w:pPr>
        <w:numPr>
          <w:ilvl w:val="0"/>
          <w:numId w:val="7"/>
        </w:numPr>
        <w:spacing w:before="100" w:beforeAutospacing="1" w:after="100" w:afterAutospacing="1" w:line="240" w:lineRule="auto"/>
        <w:rPr>
          <w:rFonts w:eastAsia="Times New Roman" w:cstheme="minorHAnsi"/>
          <w:lang w:eastAsia="en-GB"/>
        </w:rPr>
      </w:pPr>
      <w:r w:rsidRPr="00743A4F">
        <w:rPr>
          <w:rFonts w:eastAsia="Times New Roman" w:cstheme="minorHAnsi"/>
          <w:b/>
          <w:bCs/>
          <w:lang w:eastAsia="en-GB"/>
        </w:rPr>
        <w:t>Mentor and coach staff:</w:t>
      </w:r>
      <w:r w:rsidRPr="00743A4F">
        <w:rPr>
          <w:rFonts w:eastAsia="Times New Roman" w:cstheme="minorHAnsi"/>
          <w:lang w:eastAsia="en-GB"/>
        </w:rPr>
        <w:t xml:space="preserve"> Provide guidance and support to develop the teaching skills of other maths teachers.</w:t>
      </w:r>
    </w:p>
    <w:p w14:paraId="492BC54C" w14:textId="77777777" w:rsidR="00743A4F" w:rsidRPr="00743A4F" w:rsidRDefault="00743A4F" w:rsidP="00743A4F">
      <w:pPr>
        <w:numPr>
          <w:ilvl w:val="0"/>
          <w:numId w:val="7"/>
        </w:numPr>
        <w:spacing w:before="100" w:beforeAutospacing="1" w:after="100" w:afterAutospacing="1" w:line="240" w:lineRule="auto"/>
        <w:rPr>
          <w:rFonts w:eastAsia="Times New Roman" w:cstheme="minorHAnsi"/>
          <w:lang w:eastAsia="en-GB"/>
        </w:rPr>
      </w:pPr>
      <w:r w:rsidRPr="00743A4F">
        <w:rPr>
          <w:rFonts w:eastAsia="Times New Roman" w:cstheme="minorHAnsi"/>
          <w:b/>
          <w:bCs/>
          <w:lang w:eastAsia="en-GB"/>
        </w:rPr>
        <w:t>Innovate the curriculum:</w:t>
      </w:r>
      <w:r w:rsidRPr="00743A4F">
        <w:rPr>
          <w:rFonts w:eastAsia="Times New Roman" w:cstheme="minorHAnsi"/>
          <w:lang w:eastAsia="en-GB"/>
        </w:rPr>
        <w:t xml:space="preserve"> Work collaboratively to design and implement engaging and effective maths lessons and resources.</w:t>
      </w:r>
    </w:p>
    <w:p w14:paraId="2F3CDEDC" w14:textId="77777777" w:rsidR="00743A4F" w:rsidRPr="00743A4F" w:rsidRDefault="00743A4F" w:rsidP="00743A4F">
      <w:pPr>
        <w:numPr>
          <w:ilvl w:val="0"/>
          <w:numId w:val="7"/>
        </w:numPr>
        <w:spacing w:before="100" w:beforeAutospacing="1" w:after="100" w:afterAutospacing="1" w:line="240" w:lineRule="auto"/>
        <w:rPr>
          <w:rFonts w:eastAsia="Times New Roman" w:cstheme="minorHAnsi"/>
          <w:lang w:eastAsia="en-GB"/>
        </w:rPr>
      </w:pPr>
      <w:r w:rsidRPr="00743A4F">
        <w:rPr>
          <w:rFonts w:eastAsia="Times New Roman" w:cstheme="minorHAnsi"/>
          <w:b/>
          <w:bCs/>
          <w:lang w:eastAsia="en-GB"/>
        </w:rPr>
        <w:t>Drive whole-school improvement:</w:t>
      </w:r>
      <w:r w:rsidRPr="00743A4F">
        <w:rPr>
          <w:rFonts w:eastAsia="Times New Roman" w:cstheme="minorHAnsi"/>
          <w:lang w:eastAsia="en-GB"/>
        </w:rPr>
        <w:t xml:space="preserve"> Play a central role in developing the school’s approach to teaching and learning, particularly in maths.</w:t>
      </w:r>
    </w:p>
    <w:p w14:paraId="6B59397C" w14:textId="0ECBD641" w:rsidR="00FC08F8" w:rsidRPr="00743A4F" w:rsidRDefault="001A3501" w:rsidP="00616306">
      <w:pPr>
        <w:tabs>
          <w:tab w:val="left" w:pos="2916"/>
        </w:tabs>
        <w:rPr>
          <w:rFonts w:cstheme="minorHAnsi"/>
        </w:rPr>
      </w:pPr>
      <w:r w:rsidRPr="00743A4F">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1A222BEB" w14:textId="77777777" w:rsidR="00743A4F"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w:t>
      </w:r>
    </w:p>
    <w:p w14:paraId="6D73A986" w14:textId="77777777" w:rsidR="00743A4F" w:rsidRDefault="00743A4F" w:rsidP="00DC7773">
      <w:pPr>
        <w:pStyle w:val="NoSpacing"/>
        <w:jc w:val="both"/>
      </w:pPr>
    </w:p>
    <w:p w14:paraId="4A130106" w14:textId="77777777" w:rsidR="00743A4F" w:rsidRDefault="00743A4F" w:rsidP="00DC7773">
      <w:pPr>
        <w:pStyle w:val="NoSpacing"/>
        <w:jc w:val="both"/>
      </w:pPr>
    </w:p>
    <w:p w14:paraId="3956A246" w14:textId="093B7C0F" w:rsidR="00DC7773" w:rsidRDefault="00743A4F" w:rsidP="00DC7773">
      <w:pPr>
        <w:pStyle w:val="NoSpacing"/>
        <w:jc w:val="both"/>
      </w:pPr>
      <w:r>
        <w:t>d</w:t>
      </w:r>
      <w:r w:rsidR="00DC7773">
        <w:t xml:space="preserve">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lastRenderedPageBreak/>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6B6123B1" w:rsidR="00DC7773" w:rsidRPr="00743A4F"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63B065AE" w:rsidR="00DC7773" w:rsidRPr="00573115" w:rsidRDefault="00DC7773" w:rsidP="00DC7773">
      <w:pPr>
        <w:pStyle w:val="xmsonormal"/>
        <w:jc w:val="both"/>
      </w:pPr>
      <w:r>
        <w:rPr>
          <w:b/>
          <w:bCs/>
        </w:rPr>
        <w:t xml:space="preserve">Application deadline:     </w:t>
      </w:r>
      <w:r w:rsidR="00743A4F">
        <w:rPr>
          <w:b/>
          <w:bCs/>
        </w:rPr>
        <w:t>Friday, 11</w:t>
      </w:r>
      <w:r w:rsidR="00743A4F" w:rsidRPr="00743A4F">
        <w:rPr>
          <w:b/>
          <w:bCs/>
          <w:vertAlign w:val="superscript"/>
        </w:rPr>
        <w:t>th</w:t>
      </w:r>
      <w:r w:rsidR="00743A4F">
        <w:rPr>
          <w:b/>
          <w:bCs/>
        </w:rPr>
        <w:t xml:space="preserve"> October 2024 at 9am </w:t>
      </w:r>
    </w:p>
    <w:p w14:paraId="65DBFEFE" w14:textId="1CA1D6B6" w:rsidR="00DC7773" w:rsidRPr="00573115" w:rsidRDefault="00DC7773" w:rsidP="00DC7773">
      <w:pPr>
        <w:pStyle w:val="xmsonormal"/>
        <w:jc w:val="both"/>
      </w:pPr>
      <w:r w:rsidRPr="00573115">
        <w:rPr>
          <w:b/>
          <w:bCs/>
        </w:rPr>
        <w:t xml:space="preserve">Interview date: </w:t>
      </w:r>
      <w:r w:rsidRPr="00573115">
        <w:rPr>
          <w:b/>
          <w:bCs/>
        </w:rPr>
        <w:tab/>
        <w:t xml:space="preserve"> </w:t>
      </w:r>
      <w:r w:rsidR="00743A4F">
        <w:rPr>
          <w:b/>
          <w:bCs/>
        </w:rPr>
        <w:t>W/c Monday, 14</w:t>
      </w:r>
      <w:r w:rsidR="00743A4F" w:rsidRPr="00743A4F">
        <w:rPr>
          <w:b/>
          <w:bCs/>
          <w:vertAlign w:val="superscript"/>
        </w:rPr>
        <w:t>th</w:t>
      </w:r>
      <w:r w:rsidR="00743A4F">
        <w:rPr>
          <w:b/>
          <w:bCs/>
        </w:rPr>
        <w:t xml:space="preserve"> October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C755947"/>
    <w:multiLevelType w:val="multilevel"/>
    <w:tmpl w:val="5F18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52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845A4"/>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43A4F"/>
    <w:rsid w:val="007609B1"/>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41FDD"/>
    <w:rsid w:val="00CC0E3C"/>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7974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2024-09-27T11:28:00Z</dcterms:created>
  <dcterms:modified xsi:type="dcterms:W3CDTF">2024-09-27T11:28:00Z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