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C2945" w14:textId="2D92BA97" w:rsidR="006B468C" w:rsidRPr="009A17FD" w:rsidRDefault="006B468C" w:rsidP="00084F9D">
      <w:pPr>
        <w:jc w:val="center"/>
        <w:rPr>
          <w:rFonts w:ascii="Helvetica" w:hAnsi="Helvetica"/>
          <w:sz w:val="22"/>
          <w:szCs w:val="22"/>
        </w:rPr>
      </w:pPr>
    </w:p>
    <w:p w14:paraId="76F81082" w14:textId="77777777" w:rsidR="003A09A2" w:rsidRPr="009A17FD" w:rsidRDefault="003A09A2" w:rsidP="00DE0D06">
      <w:pPr>
        <w:rPr>
          <w:rFonts w:ascii="Helvetica" w:hAnsi="Helvetica" w:cs="Arial"/>
          <w:b/>
          <w:caps/>
          <w:sz w:val="22"/>
          <w:szCs w:val="22"/>
        </w:rPr>
      </w:pPr>
      <w:r w:rsidRPr="009A17FD">
        <w:rPr>
          <w:rFonts w:ascii="Helvetica" w:hAnsi="Helvetica" w:cs="Arial"/>
          <w:b/>
          <w:caps/>
          <w:sz w:val="22"/>
          <w:szCs w:val="22"/>
        </w:rPr>
        <w:t>Impington Village College</w:t>
      </w:r>
    </w:p>
    <w:p w14:paraId="259E4044" w14:textId="77777777" w:rsidR="003A09A2" w:rsidRPr="009A17FD" w:rsidRDefault="003A09A2" w:rsidP="003A09A2">
      <w:pPr>
        <w:jc w:val="center"/>
        <w:rPr>
          <w:rFonts w:ascii="Helvetica" w:hAnsi="Helvetica" w:cs="Arial"/>
          <w:b/>
          <w:sz w:val="22"/>
          <w:szCs w:val="22"/>
        </w:rPr>
      </w:pPr>
      <w:r w:rsidRPr="009A17FD">
        <w:rPr>
          <w:rFonts w:ascii="Helvetica" w:hAnsi="Helvetica" w:cs="Arial"/>
          <w:b/>
          <w:sz w:val="22"/>
          <w:szCs w:val="22"/>
        </w:rPr>
        <w:t xml:space="preserve">Job Description </w:t>
      </w:r>
    </w:p>
    <w:p w14:paraId="4314400D" w14:textId="77777777" w:rsidR="003A09A2" w:rsidRPr="009A17FD" w:rsidRDefault="003A09A2" w:rsidP="003A09A2">
      <w:pPr>
        <w:ind w:left="-567"/>
        <w:rPr>
          <w:rFonts w:ascii="Helvetica" w:hAnsi="Helvetica" w:cs="Arial"/>
          <w:sz w:val="22"/>
          <w:szCs w:val="22"/>
        </w:rPr>
      </w:pPr>
    </w:p>
    <w:tbl>
      <w:tblPr>
        <w:tblStyle w:val="TableGrid"/>
        <w:tblW w:w="0" w:type="auto"/>
        <w:tblLook w:val="04A0" w:firstRow="1" w:lastRow="0" w:firstColumn="1" w:lastColumn="0" w:noHBand="0" w:noVBand="1"/>
      </w:tblPr>
      <w:tblGrid>
        <w:gridCol w:w="2093"/>
        <w:gridCol w:w="6095"/>
      </w:tblGrid>
      <w:tr w:rsidR="003A09A2" w:rsidRPr="009A17FD" w14:paraId="0CD02F65" w14:textId="77777777" w:rsidTr="00A87164">
        <w:tc>
          <w:tcPr>
            <w:tcW w:w="2093" w:type="dxa"/>
          </w:tcPr>
          <w:p w14:paraId="7AEA1A45"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Post Title:</w:t>
            </w:r>
          </w:p>
        </w:tc>
        <w:tc>
          <w:tcPr>
            <w:tcW w:w="6095" w:type="dxa"/>
          </w:tcPr>
          <w:p w14:paraId="01FECA52" w14:textId="77777777" w:rsidR="003A09A2" w:rsidRDefault="00B57637" w:rsidP="006500A1">
            <w:pPr>
              <w:rPr>
                <w:rFonts w:ascii="Helvetica" w:hAnsi="Helvetica" w:cs="Arial"/>
                <w:sz w:val="22"/>
                <w:szCs w:val="22"/>
              </w:rPr>
            </w:pPr>
            <w:r>
              <w:rPr>
                <w:rFonts w:ascii="Helvetica" w:hAnsi="Helvetica" w:cs="Arial"/>
                <w:sz w:val="22"/>
                <w:szCs w:val="22"/>
              </w:rPr>
              <w:t xml:space="preserve">Lead Teacher </w:t>
            </w:r>
            <w:r w:rsidR="00B95D8E">
              <w:rPr>
                <w:rFonts w:ascii="Helvetica" w:hAnsi="Helvetica" w:cs="Arial"/>
                <w:sz w:val="22"/>
                <w:szCs w:val="22"/>
              </w:rPr>
              <w:t>RE and Philosophy</w:t>
            </w:r>
          </w:p>
          <w:p w14:paraId="26A46C01" w14:textId="77777777" w:rsidR="003A09A2" w:rsidRPr="009A17FD" w:rsidRDefault="00B40430" w:rsidP="00B95D8E">
            <w:pPr>
              <w:rPr>
                <w:rFonts w:ascii="Helvetica" w:hAnsi="Helvetica" w:cs="Arial"/>
                <w:sz w:val="22"/>
                <w:szCs w:val="22"/>
              </w:rPr>
            </w:pPr>
            <w:r>
              <w:rPr>
                <w:rFonts w:ascii="Helvetica" w:hAnsi="Helvetica" w:cs="Arial"/>
                <w:sz w:val="22"/>
                <w:szCs w:val="22"/>
              </w:rPr>
              <w:t xml:space="preserve">The job description will be a standard teaching JD which reflects STPCD with the addition of </w:t>
            </w:r>
            <w:r w:rsidR="00394988">
              <w:rPr>
                <w:rFonts w:ascii="Helvetica" w:hAnsi="Helvetica" w:cs="Arial"/>
                <w:sz w:val="22"/>
                <w:szCs w:val="22"/>
              </w:rPr>
              <w:t xml:space="preserve">the role of Lead Teacher of </w:t>
            </w:r>
            <w:r w:rsidR="00B95D8E">
              <w:rPr>
                <w:rFonts w:ascii="Helvetica" w:hAnsi="Helvetica" w:cs="Arial"/>
                <w:sz w:val="22"/>
                <w:szCs w:val="22"/>
              </w:rPr>
              <w:t>RE and Philosophy</w:t>
            </w:r>
          </w:p>
        </w:tc>
      </w:tr>
      <w:tr w:rsidR="003A09A2" w:rsidRPr="009A17FD" w14:paraId="7116851A" w14:textId="77777777" w:rsidTr="00A87164">
        <w:tc>
          <w:tcPr>
            <w:tcW w:w="2093" w:type="dxa"/>
          </w:tcPr>
          <w:p w14:paraId="29B6F5AF"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Post Purpose:</w:t>
            </w:r>
          </w:p>
        </w:tc>
        <w:tc>
          <w:tcPr>
            <w:tcW w:w="6095" w:type="dxa"/>
          </w:tcPr>
          <w:p w14:paraId="6AFBF2B1"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z w:val="22"/>
                <w:szCs w:val="22"/>
              </w:rPr>
              <w:t>Under the reasonable direction</w:t>
            </w:r>
            <w:r w:rsidRPr="009A17FD">
              <w:rPr>
                <w:rFonts w:ascii="Helvetica" w:hAnsi="Helvetica" w:cs="Arial"/>
                <w:spacing w:val="-2"/>
                <w:sz w:val="22"/>
                <w:szCs w:val="22"/>
              </w:rPr>
              <w:t xml:space="preserve"> of the Principal, carry out the professional duties of a school teacher as set out in the current School Teachers' Pay and Conditions Document (STPCD).</w:t>
            </w:r>
          </w:p>
          <w:p w14:paraId="5E9A7260" w14:textId="77777777" w:rsidR="00753624" w:rsidRPr="009A17FD" w:rsidRDefault="00753624" w:rsidP="00753624">
            <w:pPr>
              <w:tabs>
                <w:tab w:val="left" w:pos="-720"/>
              </w:tabs>
              <w:suppressAutoHyphens/>
              <w:ind w:left="360"/>
              <w:jc w:val="both"/>
              <w:rPr>
                <w:rFonts w:ascii="Helvetica" w:hAnsi="Helvetica" w:cs="Arial"/>
                <w:spacing w:val="-2"/>
                <w:sz w:val="22"/>
                <w:szCs w:val="22"/>
              </w:rPr>
            </w:pPr>
          </w:p>
          <w:p w14:paraId="6622B34D"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pacing w:val="-2"/>
                <w:sz w:val="22"/>
                <w:szCs w:val="22"/>
              </w:rPr>
              <w:t xml:space="preserve">To implement and deliver an appropriately broad, balanced, relevant and differentiated curriculum for students and to support a designated curriculum area as appropriate.  </w:t>
            </w:r>
          </w:p>
          <w:p w14:paraId="5C45766D" w14:textId="77777777" w:rsidR="00753624" w:rsidRPr="009A17FD" w:rsidRDefault="00753624" w:rsidP="00753624">
            <w:pPr>
              <w:tabs>
                <w:tab w:val="left" w:pos="-720"/>
              </w:tabs>
              <w:suppressAutoHyphens/>
              <w:jc w:val="both"/>
              <w:rPr>
                <w:rFonts w:ascii="Helvetica" w:hAnsi="Helvetica" w:cs="Arial"/>
                <w:spacing w:val="-2"/>
                <w:sz w:val="22"/>
                <w:szCs w:val="22"/>
              </w:rPr>
            </w:pPr>
          </w:p>
          <w:p w14:paraId="6FDD0B30"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pacing w:val="-2"/>
                <w:sz w:val="22"/>
                <w:szCs w:val="22"/>
              </w:rPr>
              <w:t>To monitor and support the overall progress and development of students as a teacher and tutor.</w:t>
            </w:r>
          </w:p>
          <w:p w14:paraId="0E03173E" w14:textId="77777777" w:rsidR="00753624" w:rsidRPr="009A17FD" w:rsidRDefault="00753624" w:rsidP="00753624">
            <w:pPr>
              <w:tabs>
                <w:tab w:val="left" w:pos="-720"/>
              </w:tabs>
              <w:suppressAutoHyphens/>
              <w:jc w:val="both"/>
              <w:rPr>
                <w:rFonts w:ascii="Helvetica" w:hAnsi="Helvetica" w:cs="Arial"/>
                <w:spacing w:val="-2"/>
                <w:sz w:val="22"/>
                <w:szCs w:val="22"/>
              </w:rPr>
            </w:pPr>
          </w:p>
          <w:p w14:paraId="279F6118"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pacing w:val="-2"/>
                <w:sz w:val="22"/>
                <w:szCs w:val="22"/>
              </w:rPr>
              <w:t>To facilitate and encourage a learning experience which provides students with the opportunity to achieve their individual potential.</w:t>
            </w:r>
          </w:p>
          <w:p w14:paraId="285C98B5" w14:textId="77777777" w:rsidR="00753624" w:rsidRPr="009A17FD" w:rsidRDefault="00753624" w:rsidP="00753624">
            <w:pPr>
              <w:tabs>
                <w:tab w:val="left" w:pos="-720"/>
              </w:tabs>
              <w:suppressAutoHyphens/>
              <w:jc w:val="both"/>
              <w:rPr>
                <w:rFonts w:ascii="Helvetica" w:hAnsi="Helvetica" w:cs="Arial"/>
                <w:spacing w:val="-2"/>
                <w:sz w:val="22"/>
                <w:szCs w:val="22"/>
              </w:rPr>
            </w:pPr>
          </w:p>
          <w:p w14:paraId="035B1A12"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pacing w:val="-2"/>
                <w:sz w:val="22"/>
                <w:szCs w:val="22"/>
              </w:rPr>
              <w:t xml:space="preserve">To contribute to raising standards of student attainment. </w:t>
            </w:r>
          </w:p>
          <w:p w14:paraId="5903CE7F" w14:textId="77777777" w:rsidR="00753624" w:rsidRPr="009A17FD" w:rsidRDefault="00753624" w:rsidP="00753624">
            <w:pPr>
              <w:tabs>
                <w:tab w:val="left" w:pos="-720"/>
              </w:tabs>
              <w:suppressAutoHyphens/>
              <w:jc w:val="both"/>
              <w:rPr>
                <w:rFonts w:ascii="Helvetica" w:hAnsi="Helvetica" w:cs="Arial"/>
                <w:spacing w:val="-2"/>
                <w:sz w:val="22"/>
                <w:szCs w:val="22"/>
              </w:rPr>
            </w:pPr>
          </w:p>
          <w:p w14:paraId="0215D38E" w14:textId="77777777" w:rsidR="00753624" w:rsidRPr="009A17FD" w:rsidRDefault="00753624" w:rsidP="00753624">
            <w:pPr>
              <w:tabs>
                <w:tab w:val="left" w:pos="-720"/>
              </w:tabs>
              <w:suppressAutoHyphens/>
              <w:jc w:val="both"/>
              <w:rPr>
                <w:rFonts w:ascii="Helvetica" w:hAnsi="Helvetica" w:cs="Arial"/>
                <w:spacing w:val="-2"/>
                <w:sz w:val="22"/>
                <w:szCs w:val="22"/>
              </w:rPr>
            </w:pPr>
            <w:r w:rsidRPr="009A17FD">
              <w:rPr>
                <w:rFonts w:ascii="Helvetica" w:hAnsi="Helvetica" w:cs="Arial"/>
                <w:spacing w:val="-2"/>
                <w:sz w:val="22"/>
                <w:szCs w:val="22"/>
              </w:rPr>
              <w:t>To share and support the College’s and Trust’s responsibility to provide and monitor opportunities for personal and academic growth.</w:t>
            </w:r>
          </w:p>
          <w:p w14:paraId="1A6193E7" w14:textId="77777777" w:rsidR="00753624" w:rsidRPr="009A17FD" w:rsidRDefault="00753624" w:rsidP="00753624">
            <w:pPr>
              <w:tabs>
                <w:tab w:val="left" w:pos="-720"/>
              </w:tabs>
              <w:suppressAutoHyphens/>
              <w:jc w:val="both"/>
              <w:rPr>
                <w:rFonts w:ascii="Helvetica" w:hAnsi="Helvetica" w:cs="Arial"/>
                <w:spacing w:val="-2"/>
                <w:sz w:val="22"/>
                <w:szCs w:val="22"/>
              </w:rPr>
            </w:pPr>
          </w:p>
          <w:p w14:paraId="2C73C9EE" w14:textId="77777777" w:rsidR="003A09A2" w:rsidRPr="009A17FD" w:rsidRDefault="00753624" w:rsidP="00B40430">
            <w:pPr>
              <w:rPr>
                <w:rFonts w:ascii="Helvetica" w:hAnsi="Helvetica" w:cs="Arial"/>
                <w:b/>
                <w:sz w:val="22"/>
                <w:szCs w:val="22"/>
              </w:rPr>
            </w:pPr>
            <w:r w:rsidRPr="009A17FD">
              <w:rPr>
                <w:rFonts w:ascii="Helvetica" w:hAnsi="Helvetica" w:cs="Arial"/>
                <w:spacing w:val="-2"/>
                <w:sz w:val="22"/>
                <w:szCs w:val="22"/>
              </w:rPr>
              <w:t>To be responsible for safeguarding and promoting the welfare of students and to ensure that teaching and learning takes place in a safe environment</w:t>
            </w:r>
          </w:p>
        </w:tc>
      </w:tr>
      <w:tr w:rsidR="003A09A2" w:rsidRPr="009A17FD" w14:paraId="34AD467E" w14:textId="77777777" w:rsidTr="00A87164">
        <w:tc>
          <w:tcPr>
            <w:tcW w:w="2093" w:type="dxa"/>
          </w:tcPr>
          <w:p w14:paraId="07FD27E4"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Reporting to:</w:t>
            </w:r>
          </w:p>
        </w:tc>
        <w:tc>
          <w:tcPr>
            <w:tcW w:w="6095" w:type="dxa"/>
          </w:tcPr>
          <w:p w14:paraId="15F0099B" w14:textId="77777777" w:rsidR="003A09A2" w:rsidRPr="009A17FD" w:rsidRDefault="002539C3" w:rsidP="00394988">
            <w:pPr>
              <w:rPr>
                <w:rFonts w:ascii="Helvetica" w:hAnsi="Helvetica" w:cs="Arial"/>
                <w:sz w:val="22"/>
                <w:szCs w:val="22"/>
              </w:rPr>
            </w:pPr>
            <w:r w:rsidRPr="009A17FD">
              <w:rPr>
                <w:rFonts w:ascii="Helvetica" w:hAnsi="Helvetica" w:cs="Arial"/>
                <w:sz w:val="22"/>
                <w:szCs w:val="22"/>
              </w:rPr>
              <w:t xml:space="preserve">Lead Practitioner </w:t>
            </w:r>
            <w:r w:rsidR="00394988">
              <w:rPr>
                <w:rFonts w:ascii="Helvetica" w:hAnsi="Helvetica" w:cs="Arial"/>
                <w:sz w:val="22"/>
                <w:szCs w:val="22"/>
              </w:rPr>
              <w:t>Humanities</w:t>
            </w:r>
          </w:p>
        </w:tc>
      </w:tr>
      <w:tr w:rsidR="003A09A2" w:rsidRPr="009A17FD" w14:paraId="41AC517B" w14:textId="77777777" w:rsidTr="00A87164">
        <w:tc>
          <w:tcPr>
            <w:tcW w:w="2093" w:type="dxa"/>
          </w:tcPr>
          <w:p w14:paraId="767618AD"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Responsible for:</w:t>
            </w:r>
          </w:p>
        </w:tc>
        <w:tc>
          <w:tcPr>
            <w:tcW w:w="6095" w:type="dxa"/>
          </w:tcPr>
          <w:p w14:paraId="2B9D9AF0" w14:textId="77777777" w:rsidR="002539C3" w:rsidRPr="009A17FD" w:rsidRDefault="002539C3" w:rsidP="00753624">
            <w:pPr>
              <w:tabs>
                <w:tab w:val="left" w:pos="-720"/>
              </w:tabs>
              <w:suppressAutoHyphens/>
              <w:jc w:val="both"/>
              <w:rPr>
                <w:rFonts w:ascii="Helvetica" w:hAnsi="Helvetica" w:cs="Helvetica"/>
                <w:spacing w:val="-2"/>
                <w:sz w:val="22"/>
                <w:szCs w:val="22"/>
              </w:rPr>
            </w:pPr>
            <w:r w:rsidRPr="009A17FD">
              <w:rPr>
                <w:rFonts w:ascii="Helvetica" w:hAnsi="Helvetica" w:cs="Helvetica"/>
                <w:spacing w:val="-2"/>
                <w:sz w:val="22"/>
                <w:szCs w:val="22"/>
              </w:rPr>
              <w:t>The provision of a full learning experience and support for students.</w:t>
            </w:r>
          </w:p>
          <w:p w14:paraId="584DA6DA" w14:textId="77777777" w:rsidR="00753624" w:rsidRPr="009A17FD" w:rsidRDefault="00753624" w:rsidP="00753624">
            <w:pPr>
              <w:tabs>
                <w:tab w:val="left" w:pos="-720"/>
              </w:tabs>
              <w:suppressAutoHyphens/>
              <w:jc w:val="both"/>
              <w:rPr>
                <w:rFonts w:ascii="Helvetica" w:hAnsi="Helvetica" w:cs="Helvetica"/>
                <w:spacing w:val="-2"/>
                <w:sz w:val="22"/>
                <w:szCs w:val="22"/>
              </w:rPr>
            </w:pPr>
          </w:p>
          <w:p w14:paraId="3606E5D8" w14:textId="77777777" w:rsidR="003A09A2" w:rsidRPr="009A17FD" w:rsidRDefault="002539C3" w:rsidP="00753624">
            <w:pPr>
              <w:tabs>
                <w:tab w:val="left" w:pos="-720"/>
              </w:tabs>
              <w:suppressAutoHyphens/>
              <w:jc w:val="both"/>
              <w:rPr>
                <w:rFonts w:ascii="Helvetica" w:hAnsi="Helvetica" w:cs="Helvetica"/>
                <w:sz w:val="22"/>
                <w:szCs w:val="22"/>
              </w:rPr>
            </w:pPr>
            <w:r w:rsidRPr="009A17FD">
              <w:rPr>
                <w:rFonts w:ascii="Helvetica" w:hAnsi="Helvetica" w:cs="Helvetica"/>
                <w:spacing w:val="-2"/>
                <w:sz w:val="22"/>
                <w:szCs w:val="22"/>
              </w:rPr>
              <w:t xml:space="preserve">Achievement and standards within </w:t>
            </w:r>
            <w:r w:rsidR="00753624" w:rsidRPr="009A17FD">
              <w:rPr>
                <w:rFonts w:ascii="Helvetica" w:hAnsi="Helvetica" w:cs="Helvetica"/>
                <w:spacing w:val="-2"/>
                <w:sz w:val="22"/>
                <w:szCs w:val="22"/>
              </w:rPr>
              <w:t>any class taught</w:t>
            </w:r>
            <w:r w:rsidRPr="009A17FD">
              <w:rPr>
                <w:rFonts w:ascii="Helvetica" w:hAnsi="Helvetica" w:cs="Helvetica"/>
                <w:spacing w:val="-2"/>
                <w:sz w:val="22"/>
                <w:szCs w:val="22"/>
              </w:rPr>
              <w:t xml:space="preserve"> </w:t>
            </w:r>
          </w:p>
        </w:tc>
      </w:tr>
      <w:tr w:rsidR="003A09A2" w:rsidRPr="009A17FD" w14:paraId="382261AA" w14:textId="77777777" w:rsidTr="00A87164">
        <w:tc>
          <w:tcPr>
            <w:tcW w:w="2093" w:type="dxa"/>
          </w:tcPr>
          <w:p w14:paraId="0ABEB680"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 xml:space="preserve">Location </w:t>
            </w:r>
          </w:p>
        </w:tc>
        <w:tc>
          <w:tcPr>
            <w:tcW w:w="6095" w:type="dxa"/>
          </w:tcPr>
          <w:p w14:paraId="516C05AB" w14:textId="77777777" w:rsidR="003A09A2" w:rsidRPr="009A17FD" w:rsidRDefault="00753624" w:rsidP="00B95D8E">
            <w:pPr>
              <w:rPr>
                <w:rFonts w:ascii="Helvetica" w:hAnsi="Helvetica" w:cs="Arial"/>
                <w:sz w:val="22"/>
                <w:szCs w:val="22"/>
              </w:rPr>
            </w:pPr>
            <w:r w:rsidRPr="009A17FD">
              <w:rPr>
                <w:rFonts w:ascii="Helvetica" w:hAnsi="Helvetica" w:cs="Arial"/>
                <w:sz w:val="22"/>
                <w:szCs w:val="22"/>
              </w:rPr>
              <w:t xml:space="preserve">Your principal place of work will be Impington Village College but you may be required to work at other schools and sites within </w:t>
            </w:r>
            <w:r w:rsidR="00B95D8E">
              <w:rPr>
                <w:rFonts w:ascii="Helvetica" w:hAnsi="Helvetica" w:cs="Arial"/>
                <w:sz w:val="22"/>
                <w:szCs w:val="22"/>
              </w:rPr>
              <w:t>Eastern Learning Alliance</w:t>
            </w:r>
            <w:r w:rsidRPr="009A17FD">
              <w:rPr>
                <w:rFonts w:ascii="Helvetica" w:hAnsi="Helvetica" w:cs="Arial"/>
                <w:sz w:val="22"/>
                <w:szCs w:val="22"/>
              </w:rPr>
              <w:t xml:space="preserve"> by mutual agreement</w:t>
            </w:r>
          </w:p>
        </w:tc>
      </w:tr>
      <w:tr w:rsidR="003A09A2" w:rsidRPr="009A17FD" w14:paraId="717DCFD7" w14:textId="77777777" w:rsidTr="00A87164">
        <w:tc>
          <w:tcPr>
            <w:tcW w:w="2093" w:type="dxa"/>
          </w:tcPr>
          <w:p w14:paraId="1A0989DB"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Working Time:</w:t>
            </w:r>
          </w:p>
        </w:tc>
        <w:tc>
          <w:tcPr>
            <w:tcW w:w="6095" w:type="dxa"/>
          </w:tcPr>
          <w:p w14:paraId="7AFA5AE4" w14:textId="77777777" w:rsidR="003A09A2" w:rsidRPr="009A17FD" w:rsidRDefault="003A09A2" w:rsidP="00A87164">
            <w:pPr>
              <w:rPr>
                <w:rFonts w:ascii="Helvetica" w:hAnsi="Helvetica" w:cs="Arial"/>
                <w:sz w:val="22"/>
                <w:szCs w:val="22"/>
              </w:rPr>
            </w:pPr>
            <w:r w:rsidRPr="009A17FD">
              <w:rPr>
                <w:rFonts w:ascii="Helvetica" w:hAnsi="Helvetica" w:cs="Arial"/>
                <w:sz w:val="22"/>
                <w:szCs w:val="22"/>
              </w:rPr>
              <w:t>Full time as specified within the STPCD</w:t>
            </w:r>
          </w:p>
        </w:tc>
      </w:tr>
      <w:tr w:rsidR="003A09A2" w:rsidRPr="009A17FD" w14:paraId="19BAF2D6" w14:textId="77777777" w:rsidTr="00A87164">
        <w:tc>
          <w:tcPr>
            <w:tcW w:w="2093" w:type="dxa"/>
          </w:tcPr>
          <w:p w14:paraId="029B646B" w14:textId="77777777" w:rsidR="003A09A2" w:rsidRPr="009A17FD" w:rsidRDefault="003A09A2" w:rsidP="006500A1">
            <w:pPr>
              <w:rPr>
                <w:rFonts w:ascii="Helvetica" w:hAnsi="Helvetica" w:cs="Arial"/>
                <w:b/>
                <w:sz w:val="22"/>
                <w:szCs w:val="22"/>
              </w:rPr>
            </w:pPr>
            <w:r w:rsidRPr="009A17FD">
              <w:rPr>
                <w:rFonts w:ascii="Helvetica" w:hAnsi="Helvetica" w:cs="Arial"/>
                <w:b/>
                <w:sz w:val="22"/>
                <w:szCs w:val="22"/>
              </w:rPr>
              <w:t>Salary/Grade:</w:t>
            </w:r>
          </w:p>
        </w:tc>
        <w:tc>
          <w:tcPr>
            <w:tcW w:w="6095" w:type="dxa"/>
          </w:tcPr>
          <w:p w14:paraId="1E681359" w14:textId="0065DCE4" w:rsidR="003A09A2" w:rsidRPr="009A17FD" w:rsidRDefault="003A09A2" w:rsidP="00B95D8E">
            <w:pPr>
              <w:rPr>
                <w:rFonts w:ascii="Helvetica" w:hAnsi="Helvetica" w:cs="Arial"/>
                <w:sz w:val="22"/>
                <w:szCs w:val="22"/>
              </w:rPr>
            </w:pPr>
            <w:r w:rsidRPr="009A17FD">
              <w:rPr>
                <w:rFonts w:ascii="Helvetica" w:hAnsi="Helvetica" w:cs="Arial"/>
                <w:sz w:val="22"/>
                <w:szCs w:val="22"/>
              </w:rPr>
              <w:t>IVC Main Scale/UPS</w:t>
            </w:r>
            <w:r w:rsidR="00DE0D06">
              <w:rPr>
                <w:rFonts w:ascii="Helvetica" w:hAnsi="Helvetica" w:cs="Arial"/>
                <w:sz w:val="22"/>
                <w:szCs w:val="22"/>
              </w:rPr>
              <w:t xml:space="preserve"> Plus TLR</w:t>
            </w:r>
          </w:p>
        </w:tc>
      </w:tr>
      <w:tr w:rsidR="003A09A2" w:rsidRPr="009A17FD" w14:paraId="2910198E" w14:textId="77777777" w:rsidTr="00A87164">
        <w:tc>
          <w:tcPr>
            <w:tcW w:w="2093" w:type="dxa"/>
          </w:tcPr>
          <w:p w14:paraId="3402BA62" w14:textId="77777777" w:rsidR="003A09A2" w:rsidRPr="009A17FD" w:rsidRDefault="003A09A2" w:rsidP="006500A1">
            <w:pPr>
              <w:rPr>
                <w:rFonts w:ascii="Helvetica" w:hAnsi="Helvetica" w:cs="Arial"/>
                <w:sz w:val="22"/>
                <w:szCs w:val="22"/>
              </w:rPr>
            </w:pPr>
            <w:r w:rsidRPr="009A17FD">
              <w:rPr>
                <w:rFonts w:ascii="Helvetica" w:hAnsi="Helvetica" w:cs="Arial"/>
                <w:b/>
                <w:sz w:val="22"/>
                <w:szCs w:val="22"/>
              </w:rPr>
              <w:t>Disclosure Level:</w:t>
            </w:r>
          </w:p>
        </w:tc>
        <w:tc>
          <w:tcPr>
            <w:tcW w:w="6095" w:type="dxa"/>
          </w:tcPr>
          <w:p w14:paraId="67B515BE" w14:textId="77777777" w:rsidR="003A09A2" w:rsidRPr="009A17FD" w:rsidRDefault="003A09A2" w:rsidP="006500A1">
            <w:pPr>
              <w:rPr>
                <w:rFonts w:ascii="Helvetica" w:hAnsi="Helvetica" w:cs="Arial"/>
                <w:sz w:val="22"/>
                <w:szCs w:val="22"/>
              </w:rPr>
            </w:pPr>
            <w:r w:rsidRPr="009A17FD">
              <w:rPr>
                <w:rFonts w:ascii="Helvetica" w:hAnsi="Helvetica" w:cs="Arial"/>
                <w:spacing w:val="-2"/>
                <w:sz w:val="22"/>
                <w:szCs w:val="22"/>
              </w:rPr>
              <w:t>Enhanced DBS</w:t>
            </w:r>
          </w:p>
        </w:tc>
      </w:tr>
    </w:tbl>
    <w:p w14:paraId="69B115E7" w14:textId="77777777" w:rsidR="003A09A2" w:rsidRDefault="003A09A2" w:rsidP="003A09A2">
      <w:pPr>
        <w:rPr>
          <w:rFonts w:ascii="Helvetica" w:hAnsi="Helvetica" w:cs="Arial"/>
          <w:sz w:val="22"/>
          <w:szCs w:val="22"/>
        </w:rPr>
      </w:pPr>
    </w:p>
    <w:p w14:paraId="49A23D66" w14:textId="77777777" w:rsidR="00B40430" w:rsidRDefault="00B40430" w:rsidP="00B40430">
      <w:pPr>
        <w:pStyle w:val="Heading2"/>
      </w:pPr>
      <w:r>
        <w:rPr>
          <w:rFonts w:ascii="Helvetica" w:hAnsi="Helvetica" w:cs="Helvetica"/>
        </w:rPr>
        <w:t> </w:t>
      </w:r>
    </w:p>
    <w:p w14:paraId="701A3CE8" w14:textId="77777777" w:rsidR="00F23B6F" w:rsidRDefault="00F23B6F">
      <w:pPr>
        <w:rPr>
          <w:rFonts w:ascii="Helvetica" w:hAnsi="Helvetica" w:cs="Helvetica"/>
          <w:b/>
          <w:sz w:val="22"/>
          <w:szCs w:val="20"/>
          <w:lang w:eastAsia="en-US"/>
        </w:rPr>
      </w:pPr>
      <w:r>
        <w:rPr>
          <w:rFonts w:ascii="Helvetica" w:hAnsi="Helvetica" w:cs="Helvetica"/>
        </w:rPr>
        <w:br w:type="page"/>
      </w:r>
    </w:p>
    <w:p w14:paraId="5A3554C4" w14:textId="77777777" w:rsidR="00DE0D06" w:rsidRDefault="00DE0D06" w:rsidP="00B40430">
      <w:pPr>
        <w:pStyle w:val="Heading2"/>
        <w:rPr>
          <w:rFonts w:ascii="Helvetica" w:hAnsi="Helvetica" w:cs="Helvetica"/>
        </w:rPr>
      </w:pPr>
    </w:p>
    <w:p w14:paraId="1F2544FF" w14:textId="77777777" w:rsidR="00DE0D06" w:rsidRDefault="00DE0D06" w:rsidP="00B40430">
      <w:pPr>
        <w:pStyle w:val="Heading2"/>
        <w:rPr>
          <w:rFonts w:ascii="Helvetica" w:hAnsi="Helvetica" w:cs="Helvetica"/>
        </w:rPr>
      </w:pPr>
    </w:p>
    <w:p w14:paraId="399F7BBB" w14:textId="4B01CD14" w:rsidR="00B40430" w:rsidRDefault="00B40430" w:rsidP="00B40430">
      <w:pPr>
        <w:pStyle w:val="Heading2"/>
      </w:pPr>
      <w:r>
        <w:rPr>
          <w:rFonts w:ascii="Helvetica" w:hAnsi="Helvetica" w:cs="Helvetica"/>
        </w:rPr>
        <w:t xml:space="preserve">Responsibilities for </w:t>
      </w:r>
      <w:r w:rsidR="00394988">
        <w:rPr>
          <w:rFonts w:ascii="Helvetica" w:hAnsi="Helvetica" w:cs="Helvetica"/>
        </w:rPr>
        <w:t xml:space="preserve">Lead Teacher of </w:t>
      </w:r>
      <w:r w:rsidR="00B95D8E">
        <w:rPr>
          <w:rFonts w:ascii="Helvetica" w:hAnsi="Helvetica" w:cs="Arial"/>
          <w:szCs w:val="22"/>
        </w:rPr>
        <w:t>RE and Philosophy</w:t>
      </w:r>
    </w:p>
    <w:p w14:paraId="365A7AB1" w14:textId="77777777" w:rsidR="00B40430" w:rsidRDefault="00B40430" w:rsidP="00B40430">
      <w:pPr>
        <w:pStyle w:val="Heading2"/>
      </w:pPr>
      <w:r>
        <w:rPr>
          <w:rFonts w:ascii="Helvetica" w:hAnsi="Helvetica" w:cs="Helvetica"/>
        </w:rPr>
        <w:t> </w:t>
      </w:r>
    </w:p>
    <w:p w14:paraId="4821B643" w14:textId="77777777" w:rsidR="00B40430" w:rsidRDefault="00B40430" w:rsidP="00B40430">
      <w:pPr>
        <w:rPr>
          <w:rFonts w:eastAsiaTheme="minorHAnsi"/>
        </w:rPr>
      </w:pPr>
      <w:r>
        <w:rPr>
          <w:rFonts w:ascii="Helvetica" w:hAnsi="Helvetica" w:cs="Helvetica"/>
        </w:rPr>
        <w:t xml:space="preserve">Under the guidance of the Lead Practitioner </w:t>
      </w:r>
      <w:r w:rsidR="00394988">
        <w:rPr>
          <w:rFonts w:ascii="Helvetica" w:hAnsi="Helvetica" w:cs="Helvetica"/>
        </w:rPr>
        <w:t>Humanities</w:t>
      </w:r>
      <w:r>
        <w:rPr>
          <w:rFonts w:ascii="Helvetica" w:hAnsi="Helvetica" w:cs="Helvetica"/>
        </w:rPr>
        <w:t>:</w:t>
      </w:r>
    </w:p>
    <w:p w14:paraId="5059F9A3" w14:textId="77777777" w:rsidR="00B40430" w:rsidRDefault="00B40430" w:rsidP="00B40430">
      <w:r>
        <w:t> </w:t>
      </w:r>
    </w:p>
    <w:p w14:paraId="26CABF21" w14:textId="77777777" w:rsidR="00B40430" w:rsidRDefault="00B40430" w:rsidP="00B40430">
      <w:r>
        <w:rPr>
          <w:rFonts w:ascii="Helvetica" w:hAnsi="Helvetica" w:cs="Helvetica"/>
        </w:rPr>
        <w:t xml:space="preserve">To be responsible for the day-to-day management, control and operation of the </w:t>
      </w:r>
      <w:r w:rsidR="00B95D8E">
        <w:rPr>
          <w:rFonts w:ascii="Helvetica" w:hAnsi="Helvetica" w:cs="Arial"/>
        </w:rPr>
        <w:t>RE</w:t>
      </w:r>
      <w:r w:rsidR="008D5217" w:rsidRPr="008D5217">
        <w:rPr>
          <w:rFonts w:ascii="Helvetica" w:hAnsi="Helvetica" w:cs="Helvetica"/>
        </w:rPr>
        <w:t xml:space="preserve"> </w:t>
      </w:r>
      <w:r w:rsidR="00394988" w:rsidRPr="008D5217">
        <w:rPr>
          <w:rFonts w:ascii="Helvetica" w:hAnsi="Helvetica" w:cs="Helvetica"/>
        </w:rPr>
        <w:t>department</w:t>
      </w:r>
      <w:r>
        <w:rPr>
          <w:rFonts w:ascii="Helvetica" w:hAnsi="Helvetica" w:cs="Helvetica"/>
        </w:rPr>
        <w:t>, including effective deployment of staff and physical resources</w:t>
      </w:r>
    </w:p>
    <w:p w14:paraId="4B131174" w14:textId="77777777" w:rsidR="00B40430" w:rsidRDefault="00B40430" w:rsidP="00B40430">
      <w:r>
        <w:rPr>
          <w:rFonts w:ascii="Helvetica" w:hAnsi="Helvetica" w:cs="Helvetica"/>
        </w:rPr>
        <w:t> </w:t>
      </w:r>
    </w:p>
    <w:p w14:paraId="35917F62" w14:textId="77777777" w:rsidR="00B40430" w:rsidRDefault="00B40430" w:rsidP="00B40430">
      <w:r>
        <w:rPr>
          <w:rFonts w:ascii="Helvetica" w:hAnsi="Helvetica" w:cs="Helvetica"/>
        </w:rPr>
        <w:t xml:space="preserve">To lead and manage the planning function across the </w:t>
      </w:r>
      <w:r w:rsidR="00394988">
        <w:rPr>
          <w:rFonts w:ascii="Helvetica" w:hAnsi="Helvetica" w:cs="Helvetica"/>
        </w:rPr>
        <w:t>department</w:t>
      </w:r>
      <w:r>
        <w:rPr>
          <w:rFonts w:ascii="Helvetica" w:hAnsi="Helvetica" w:cs="Helvetica"/>
        </w:rPr>
        <w:t xml:space="preserve"> and to ensure that the planning activities of the department reflect the needs of students within the subject area, College Improvement Plan and the aims and priorities of the College and that all teachers across the </w:t>
      </w:r>
      <w:r w:rsidR="00394988">
        <w:rPr>
          <w:rFonts w:ascii="Helvetica" w:hAnsi="Helvetica" w:cs="Helvetica"/>
        </w:rPr>
        <w:t>department</w:t>
      </w:r>
      <w:r>
        <w:rPr>
          <w:rFonts w:ascii="Helvetica" w:hAnsi="Helvetica" w:cs="Helvetica"/>
        </w:rPr>
        <w:t xml:space="preserve"> are familiar with its aims and objectives</w:t>
      </w:r>
    </w:p>
    <w:p w14:paraId="29D0B030" w14:textId="77777777" w:rsidR="00B40430" w:rsidRDefault="00B40430" w:rsidP="00B40430">
      <w:r>
        <w:rPr>
          <w:rFonts w:ascii="Helvetica" w:hAnsi="Helvetica" w:cs="Helvetica"/>
        </w:rPr>
        <w:t> </w:t>
      </w:r>
    </w:p>
    <w:p w14:paraId="4603F642" w14:textId="77777777" w:rsidR="00B40430" w:rsidRDefault="00B40430" w:rsidP="00B40430">
      <w:r>
        <w:rPr>
          <w:rFonts w:ascii="Helvetica" w:hAnsi="Helvetica" w:cs="Helvetica"/>
        </w:rPr>
        <w:t xml:space="preserve">To lead curriculum development across </w:t>
      </w:r>
      <w:r w:rsidR="00394988">
        <w:rPr>
          <w:rFonts w:ascii="Helvetica" w:hAnsi="Helvetica" w:cs="Helvetica"/>
        </w:rPr>
        <w:t>the department</w:t>
      </w:r>
      <w:r>
        <w:rPr>
          <w:rFonts w:ascii="Helvetica" w:hAnsi="Helvetica" w:cs="Helvetica"/>
        </w:rPr>
        <w:t xml:space="preserve"> and be responsible for updating and implementation of new practices and strategies in line with relevant national and local initiatives and frameworks.  Provide support for non-specialist teachers</w:t>
      </w:r>
      <w:r w:rsidR="00F23B6F">
        <w:rPr>
          <w:rFonts w:ascii="Helvetica" w:hAnsi="Helvetica" w:cs="Helvetica"/>
        </w:rPr>
        <w:t xml:space="preserve"> as required and support the delivery of the Individuals and Societies programme across the College</w:t>
      </w:r>
      <w:r w:rsidR="00394988">
        <w:rPr>
          <w:rFonts w:ascii="Helvetica" w:hAnsi="Helvetica" w:cs="Helvetica"/>
        </w:rPr>
        <w:t>.</w:t>
      </w:r>
    </w:p>
    <w:p w14:paraId="210B0D22" w14:textId="77777777" w:rsidR="00B40430" w:rsidRDefault="00B40430" w:rsidP="00B40430">
      <w:r>
        <w:rPr>
          <w:rFonts w:ascii="Helvetica" w:hAnsi="Helvetica" w:cs="Helvetica"/>
        </w:rPr>
        <w:t> </w:t>
      </w:r>
    </w:p>
    <w:p w14:paraId="40038BF2" w14:textId="77777777" w:rsidR="00B40430" w:rsidRDefault="00B40430" w:rsidP="00B40430">
      <w:r>
        <w:rPr>
          <w:rFonts w:ascii="Helvetica" w:hAnsi="Helvetica" w:cs="Helvetica"/>
        </w:rPr>
        <w:t>C</w:t>
      </w:r>
      <w:r w:rsidR="00F23B6F">
        <w:rPr>
          <w:rFonts w:ascii="Helvetica" w:hAnsi="Helvetica" w:cs="Helvetica"/>
        </w:rPr>
        <w:t>reation, c</w:t>
      </w:r>
      <w:r>
        <w:rPr>
          <w:rFonts w:ascii="Helvetica" w:hAnsi="Helvetica" w:cs="Helvetica"/>
        </w:rPr>
        <w:t>ollation, organisation and dissemination of teaching and learning materials, assessments and resource</w:t>
      </w:r>
      <w:r w:rsidR="00394988">
        <w:rPr>
          <w:rFonts w:ascii="Helvetica" w:hAnsi="Helvetica" w:cs="Helvetica"/>
        </w:rPr>
        <w:t>s.</w:t>
      </w:r>
    </w:p>
    <w:p w14:paraId="631C9E66" w14:textId="77777777" w:rsidR="00B40430" w:rsidRDefault="00B40430" w:rsidP="00B40430">
      <w:r>
        <w:rPr>
          <w:rFonts w:ascii="Helvetica" w:hAnsi="Helvetica" w:cs="Helvetica"/>
        </w:rPr>
        <w:t> </w:t>
      </w:r>
    </w:p>
    <w:p w14:paraId="5BF5A6F0" w14:textId="77777777" w:rsidR="00B40430" w:rsidRDefault="00B40430" w:rsidP="00B40430">
      <w:r>
        <w:rPr>
          <w:rFonts w:ascii="Helvetica" w:hAnsi="Helvetica" w:cs="Helvetica"/>
        </w:rPr>
        <w:t>Updating of and implementation of new practices and strategies in line with relevant national and local initiatives and frameworks</w:t>
      </w:r>
    </w:p>
    <w:p w14:paraId="7A123700" w14:textId="77777777" w:rsidR="00B40430" w:rsidRDefault="00B40430" w:rsidP="00B40430">
      <w:r>
        <w:rPr>
          <w:rFonts w:ascii="Helvetica" w:hAnsi="Helvetica" w:cs="Helvetica"/>
        </w:rPr>
        <w:t> </w:t>
      </w:r>
    </w:p>
    <w:p w14:paraId="27D4F7D5" w14:textId="77777777" w:rsidR="00B40430" w:rsidRDefault="00B40430" w:rsidP="00B40430">
      <w:r>
        <w:rPr>
          <w:rFonts w:ascii="Helvetica" w:hAnsi="Helvetica" w:cs="Helvetica"/>
        </w:rPr>
        <w:t xml:space="preserve">Tracking and monitoring of progress in </w:t>
      </w:r>
      <w:r w:rsidR="00394988">
        <w:rPr>
          <w:rFonts w:ascii="Helvetica" w:hAnsi="Helvetica" w:cs="Helvetica"/>
        </w:rPr>
        <w:t>the department</w:t>
      </w:r>
      <w:r>
        <w:rPr>
          <w:rFonts w:ascii="Helvetica" w:hAnsi="Helvetica" w:cs="Helvetica"/>
        </w:rPr>
        <w:t xml:space="preserve"> to include: </w:t>
      </w:r>
    </w:p>
    <w:p w14:paraId="30347189" w14:textId="77777777" w:rsidR="00B40430" w:rsidRDefault="00B40430" w:rsidP="00B40430">
      <w:pPr>
        <w:pStyle w:val="ListParagraph"/>
        <w:numPr>
          <w:ilvl w:val="1"/>
          <w:numId w:val="12"/>
        </w:numPr>
        <w:ind w:left="993" w:hanging="426"/>
      </w:pPr>
      <w:r>
        <w:rPr>
          <w:rFonts w:ascii="Helvetica" w:hAnsi="Helvetica" w:cs="Helvetica"/>
          <w:sz w:val="22"/>
          <w:szCs w:val="22"/>
        </w:rPr>
        <w:t xml:space="preserve">Regular analysis of tracker, test and exam data across </w:t>
      </w:r>
      <w:r w:rsidR="00394988">
        <w:rPr>
          <w:rFonts w:ascii="Helvetica" w:hAnsi="Helvetica" w:cs="Helvetica"/>
          <w:sz w:val="22"/>
          <w:szCs w:val="22"/>
        </w:rPr>
        <w:t>the department</w:t>
      </w:r>
    </w:p>
    <w:p w14:paraId="66F44F5D" w14:textId="77777777" w:rsidR="00B40430" w:rsidRDefault="00B40430" w:rsidP="00B40430">
      <w:pPr>
        <w:pStyle w:val="ListParagraph"/>
        <w:numPr>
          <w:ilvl w:val="1"/>
          <w:numId w:val="12"/>
        </w:numPr>
        <w:ind w:left="993" w:hanging="426"/>
      </w:pPr>
      <w:r>
        <w:rPr>
          <w:rFonts w:ascii="Helvetica" w:hAnsi="Helvetica" w:cs="Helvetica"/>
          <w:sz w:val="22"/>
          <w:szCs w:val="22"/>
        </w:rPr>
        <w:t>Monitoring and evaluating the teaching, learning and progress of students designated SEN, EAL, Most-Able, PP</w:t>
      </w:r>
      <w:r w:rsidR="00F23B6F">
        <w:rPr>
          <w:rFonts w:ascii="Helvetica" w:hAnsi="Helvetica" w:cs="Helvetica"/>
          <w:sz w:val="22"/>
          <w:szCs w:val="22"/>
        </w:rPr>
        <w:t>, boys</w:t>
      </w:r>
    </w:p>
    <w:p w14:paraId="45957E46" w14:textId="77777777" w:rsidR="00B40430" w:rsidRDefault="00B40430" w:rsidP="00B40430">
      <w:pPr>
        <w:pStyle w:val="ListParagraph"/>
        <w:numPr>
          <w:ilvl w:val="1"/>
          <w:numId w:val="12"/>
        </w:numPr>
        <w:ind w:left="993" w:hanging="426"/>
      </w:pPr>
      <w:r>
        <w:rPr>
          <w:rFonts w:ascii="Helvetica" w:hAnsi="Helvetica" w:cs="Helvetica"/>
          <w:sz w:val="22"/>
          <w:szCs w:val="22"/>
        </w:rPr>
        <w:t xml:space="preserve">Recommending and deploying necessary interventions </w:t>
      </w:r>
      <w:r w:rsidR="00394988">
        <w:rPr>
          <w:rFonts w:ascii="Helvetica" w:hAnsi="Helvetica" w:cs="Helvetica"/>
          <w:sz w:val="22"/>
          <w:szCs w:val="22"/>
        </w:rPr>
        <w:t>across the department</w:t>
      </w:r>
      <w:r>
        <w:rPr>
          <w:rFonts w:ascii="Helvetica" w:hAnsi="Helvetica" w:cs="Helvetica"/>
          <w:sz w:val="22"/>
          <w:szCs w:val="22"/>
        </w:rPr>
        <w:t xml:space="preserve"> and strategic coordination with SEN department</w:t>
      </w:r>
    </w:p>
    <w:p w14:paraId="131A14F4" w14:textId="77777777" w:rsidR="00B40430" w:rsidRDefault="00B40430" w:rsidP="00B40430">
      <w:pPr>
        <w:ind w:left="993" w:hanging="426"/>
      </w:pPr>
      <w:r>
        <w:rPr>
          <w:rFonts w:ascii="Helvetica" w:hAnsi="Helvetica" w:cs="Helvetica"/>
        </w:rPr>
        <w:t> </w:t>
      </w:r>
    </w:p>
    <w:p w14:paraId="6AA2A017" w14:textId="77777777" w:rsidR="00B40430" w:rsidRDefault="00B40430" w:rsidP="00B40430">
      <w:r>
        <w:rPr>
          <w:rFonts w:ascii="Helvetica" w:hAnsi="Helvetica" w:cs="Helvetica"/>
        </w:rPr>
        <w:t xml:space="preserve">To make appropriate arrangements for classes when staff are absent, ensuring appropriate cover is set for </w:t>
      </w:r>
      <w:r w:rsidR="00B95D8E">
        <w:rPr>
          <w:rFonts w:ascii="Helvetica" w:hAnsi="Helvetica" w:cs="Arial"/>
          <w:szCs w:val="22"/>
        </w:rPr>
        <w:t>RE and Philosophy</w:t>
      </w:r>
      <w:r w:rsidR="008D5217" w:rsidRPr="008D5217">
        <w:rPr>
          <w:rFonts w:ascii="Helvetica" w:hAnsi="Helvetica" w:cs="Helvetica"/>
          <w:sz w:val="28"/>
        </w:rPr>
        <w:t xml:space="preserve"> </w:t>
      </w:r>
      <w:r>
        <w:rPr>
          <w:rFonts w:ascii="Helvetica" w:hAnsi="Helvetica" w:cs="Helvetica"/>
        </w:rPr>
        <w:t>lessons, liaising with supply/relevant staff</w:t>
      </w:r>
    </w:p>
    <w:p w14:paraId="7BE48F2F" w14:textId="77777777" w:rsidR="00B40430" w:rsidRDefault="00B40430" w:rsidP="00B40430">
      <w:r>
        <w:rPr>
          <w:rFonts w:ascii="Helvetica" w:hAnsi="Helvetica" w:cs="Helvetica"/>
        </w:rPr>
        <w:t> </w:t>
      </w:r>
    </w:p>
    <w:p w14:paraId="0A55EF72" w14:textId="77777777" w:rsidR="003A09A2" w:rsidRPr="009A17FD" w:rsidRDefault="003A09A2" w:rsidP="003A09A2">
      <w:pPr>
        <w:pStyle w:val="Heading2"/>
        <w:rPr>
          <w:rFonts w:ascii="Helvetica" w:hAnsi="Helvetica"/>
          <w:szCs w:val="22"/>
        </w:rPr>
      </w:pPr>
      <w:r w:rsidRPr="009A17FD">
        <w:rPr>
          <w:rFonts w:ascii="Helvetica" w:hAnsi="Helvetica"/>
          <w:szCs w:val="22"/>
        </w:rPr>
        <w:t xml:space="preserve"> Pastoral System</w:t>
      </w:r>
    </w:p>
    <w:tbl>
      <w:tblPr>
        <w:tblStyle w:val="TableGrid"/>
        <w:tblW w:w="0" w:type="auto"/>
        <w:tblLayout w:type="fixed"/>
        <w:tblLook w:val="04A0" w:firstRow="1" w:lastRow="0" w:firstColumn="1" w:lastColumn="0" w:noHBand="0" w:noVBand="1"/>
      </w:tblPr>
      <w:tblGrid>
        <w:gridCol w:w="8188"/>
      </w:tblGrid>
      <w:tr w:rsidR="004E42E0" w:rsidRPr="009A17FD" w14:paraId="3F999724" w14:textId="77777777" w:rsidTr="004E42E0">
        <w:tc>
          <w:tcPr>
            <w:tcW w:w="8188" w:type="dxa"/>
          </w:tcPr>
          <w:p w14:paraId="1DCF9526" w14:textId="77777777" w:rsidR="004E42E0" w:rsidRPr="009A17FD" w:rsidRDefault="004E42E0" w:rsidP="006500A1">
            <w:pPr>
              <w:pStyle w:val="BodyTextIndent"/>
              <w:ind w:left="0" w:firstLine="0"/>
              <w:jc w:val="both"/>
              <w:rPr>
                <w:rFonts w:ascii="Helvetica" w:hAnsi="Helvetica" w:cs="Arial"/>
                <w:szCs w:val="22"/>
              </w:rPr>
            </w:pPr>
            <w:r w:rsidRPr="009A17FD">
              <w:rPr>
                <w:rFonts w:ascii="Helvetica" w:hAnsi="Helvetica" w:cs="Arial"/>
                <w:szCs w:val="22"/>
              </w:rPr>
              <w:t>To be a Lead Tutor to an assigned group of students</w:t>
            </w:r>
          </w:p>
        </w:tc>
      </w:tr>
      <w:tr w:rsidR="004E42E0" w:rsidRPr="009A17FD" w14:paraId="211D34CE" w14:textId="77777777" w:rsidTr="004E42E0">
        <w:tc>
          <w:tcPr>
            <w:tcW w:w="8188" w:type="dxa"/>
          </w:tcPr>
          <w:p w14:paraId="02480CBC" w14:textId="77777777" w:rsidR="004E42E0" w:rsidRPr="009A17FD" w:rsidRDefault="004E42E0" w:rsidP="000E1826">
            <w:pPr>
              <w:pStyle w:val="BodyTextIndent"/>
              <w:ind w:left="0" w:firstLine="0"/>
              <w:rPr>
                <w:rFonts w:ascii="Helvetica" w:hAnsi="Helvetica" w:cs="Arial"/>
                <w:szCs w:val="22"/>
              </w:rPr>
            </w:pPr>
            <w:r w:rsidRPr="009A17FD">
              <w:rPr>
                <w:rFonts w:ascii="Helvetica" w:hAnsi="Helvetica" w:cs="Arial"/>
                <w:szCs w:val="22"/>
              </w:rPr>
              <w:t>To promote the general progress and well-being of individual students and of the Form Tutor group as a whole</w:t>
            </w:r>
          </w:p>
        </w:tc>
      </w:tr>
      <w:tr w:rsidR="004E42E0" w:rsidRPr="009A17FD" w14:paraId="520F4881" w14:textId="77777777" w:rsidTr="004E42E0">
        <w:tc>
          <w:tcPr>
            <w:tcW w:w="8188" w:type="dxa"/>
          </w:tcPr>
          <w:p w14:paraId="787F98A1" w14:textId="77777777" w:rsidR="004E42E0" w:rsidRPr="009A17FD" w:rsidRDefault="004E42E0" w:rsidP="000E1826">
            <w:pPr>
              <w:pStyle w:val="BodyTextIndent"/>
              <w:ind w:left="0" w:firstLine="0"/>
              <w:rPr>
                <w:rFonts w:ascii="Helvetica" w:hAnsi="Helvetica" w:cs="Arial"/>
                <w:szCs w:val="22"/>
              </w:rPr>
            </w:pPr>
            <w:r w:rsidRPr="009A17FD">
              <w:rPr>
                <w:rFonts w:ascii="Helvetica" w:hAnsi="Helvetica" w:cs="Arial"/>
                <w:szCs w:val="22"/>
              </w:rPr>
              <w:t>To liaise with the Head of House or Head of Sixth form  to ensure the implementation of the College’s Pastoral System</w:t>
            </w:r>
          </w:p>
        </w:tc>
      </w:tr>
      <w:tr w:rsidR="004E42E0" w:rsidRPr="009A17FD" w14:paraId="2E046456" w14:textId="77777777" w:rsidTr="004E42E0">
        <w:tc>
          <w:tcPr>
            <w:tcW w:w="8188" w:type="dxa"/>
          </w:tcPr>
          <w:p w14:paraId="2F5D6BFC" w14:textId="77777777" w:rsidR="004E42E0" w:rsidRPr="009A17FD" w:rsidRDefault="004E42E0" w:rsidP="000E1826">
            <w:pPr>
              <w:pStyle w:val="BodyTextIndent"/>
              <w:ind w:left="0" w:firstLine="0"/>
              <w:rPr>
                <w:rFonts w:ascii="Helvetica" w:hAnsi="Helvetica" w:cs="Arial"/>
                <w:szCs w:val="22"/>
              </w:rPr>
            </w:pPr>
            <w:r w:rsidRPr="009A17FD">
              <w:rPr>
                <w:rFonts w:ascii="Helvetica" w:hAnsi="Helvetica" w:cs="Arial"/>
                <w:szCs w:val="22"/>
              </w:rPr>
              <w:t>To register students, accompany them to assemblies, encourage their full attendance at all lessons and their participation in other aspects of College life</w:t>
            </w:r>
          </w:p>
        </w:tc>
      </w:tr>
      <w:tr w:rsidR="004E42E0" w:rsidRPr="009A17FD" w14:paraId="3DC186B4" w14:textId="77777777" w:rsidTr="004E42E0">
        <w:tc>
          <w:tcPr>
            <w:tcW w:w="8188" w:type="dxa"/>
          </w:tcPr>
          <w:p w14:paraId="7989FD26" w14:textId="77777777" w:rsidR="004E42E0" w:rsidRPr="009A17FD" w:rsidRDefault="004E42E0" w:rsidP="000E1826">
            <w:pPr>
              <w:pStyle w:val="BodyTextIndent"/>
              <w:ind w:left="0" w:firstLine="0"/>
              <w:rPr>
                <w:rFonts w:ascii="Helvetica" w:hAnsi="Helvetica" w:cs="Arial"/>
                <w:szCs w:val="22"/>
              </w:rPr>
            </w:pPr>
            <w:r w:rsidRPr="009A17FD">
              <w:rPr>
                <w:rFonts w:ascii="Helvetica" w:hAnsi="Helvetica" w:cs="Arial"/>
                <w:szCs w:val="22"/>
              </w:rPr>
              <w:t>To communicate as appropriate, with the parents of students and with persons or bodies outside the College concerned with the welfare of individual students, after consultation with the appropriate staff.</w:t>
            </w:r>
          </w:p>
        </w:tc>
      </w:tr>
      <w:tr w:rsidR="004E42E0" w:rsidRPr="009A17FD" w14:paraId="363BA313" w14:textId="77777777" w:rsidTr="004E42E0">
        <w:tc>
          <w:tcPr>
            <w:tcW w:w="8188" w:type="dxa"/>
          </w:tcPr>
          <w:p w14:paraId="44597072" w14:textId="77777777" w:rsidR="004E42E0" w:rsidRPr="009A17FD" w:rsidRDefault="004E42E0" w:rsidP="000E1826">
            <w:pPr>
              <w:pStyle w:val="BodyTextIndent"/>
              <w:ind w:left="0" w:firstLine="0"/>
              <w:rPr>
                <w:rFonts w:ascii="Helvetica" w:hAnsi="Helvetica" w:cs="Arial"/>
                <w:szCs w:val="22"/>
              </w:rPr>
            </w:pPr>
            <w:r w:rsidRPr="009A17FD">
              <w:rPr>
                <w:rFonts w:ascii="Helvetica" w:hAnsi="Helvetica" w:cs="Arial"/>
                <w:szCs w:val="22"/>
              </w:rPr>
              <w:t>To contribute to PD, citizenship, careers-related learning and enterprise according to College policy</w:t>
            </w:r>
          </w:p>
        </w:tc>
      </w:tr>
      <w:tr w:rsidR="004E42E0" w:rsidRPr="009A17FD" w14:paraId="7DBDAC54" w14:textId="77777777" w:rsidTr="004E42E0">
        <w:tc>
          <w:tcPr>
            <w:tcW w:w="8188" w:type="dxa"/>
          </w:tcPr>
          <w:p w14:paraId="28EBEBB1" w14:textId="77777777" w:rsidR="004E42E0" w:rsidRPr="009A17FD" w:rsidRDefault="004E42E0" w:rsidP="000E1826">
            <w:pPr>
              <w:rPr>
                <w:rFonts w:ascii="Helvetica" w:hAnsi="Helvetica" w:cs="Arial"/>
                <w:sz w:val="22"/>
                <w:szCs w:val="22"/>
              </w:rPr>
            </w:pPr>
            <w:r w:rsidRPr="009A17FD">
              <w:rPr>
                <w:rFonts w:ascii="Helvetica" w:hAnsi="Helvetica" w:cs="Arial"/>
                <w:sz w:val="22"/>
                <w:szCs w:val="22"/>
              </w:rPr>
              <w:t>To apply the Behaviour Policy so that effective learning can take place.</w:t>
            </w:r>
          </w:p>
        </w:tc>
      </w:tr>
    </w:tbl>
    <w:p w14:paraId="70891A35" w14:textId="77777777" w:rsidR="003A09A2" w:rsidRPr="009A17FD" w:rsidRDefault="003A09A2" w:rsidP="003A09A2">
      <w:pPr>
        <w:rPr>
          <w:rFonts w:ascii="Helvetica" w:hAnsi="Helvetica" w:cs="Arial"/>
          <w:sz w:val="22"/>
          <w:szCs w:val="22"/>
        </w:rPr>
      </w:pPr>
    </w:p>
    <w:p w14:paraId="56BF61A8" w14:textId="73D49E1C" w:rsidR="00F23B6F" w:rsidRDefault="00F23B6F">
      <w:pPr>
        <w:rPr>
          <w:rFonts w:ascii="Helvetica" w:hAnsi="Helvetica"/>
          <w:b/>
          <w:sz w:val="22"/>
          <w:szCs w:val="22"/>
          <w:lang w:eastAsia="en-US"/>
        </w:rPr>
      </w:pPr>
    </w:p>
    <w:p w14:paraId="0712545C" w14:textId="77777777" w:rsidR="003A09A2" w:rsidRPr="009A17FD" w:rsidRDefault="003A09A2" w:rsidP="003A09A2">
      <w:pPr>
        <w:pStyle w:val="Heading2"/>
        <w:rPr>
          <w:rFonts w:ascii="Helvetica" w:hAnsi="Helvetica"/>
          <w:szCs w:val="22"/>
        </w:rPr>
      </w:pPr>
      <w:r w:rsidRPr="009A17FD">
        <w:rPr>
          <w:rFonts w:ascii="Helvetica" w:hAnsi="Helvetica"/>
          <w:szCs w:val="22"/>
        </w:rPr>
        <w:lastRenderedPageBreak/>
        <w:t>College Ethos</w:t>
      </w:r>
    </w:p>
    <w:tbl>
      <w:tblPr>
        <w:tblStyle w:val="TableGrid"/>
        <w:tblW w:w="0" w:type="auto"/>
        <w:tblLook w:val="04A0" w:firstRow="1" w:lastRow="0" w:firstColumn="1" w:lastColumn="0" w:noHBand="0" w:noVBand="1"/>
      </w:tblPr>
      <w:tblGrid>
        <w:gridCol w:w="8188"/>
      </w:tblGrid>
      <w:tr w:rsidR="004E42E0" w:rsidRPr="009A17FD" w14:paraId="222B79E9" w14:textId="77777777" w:rsidTr="004E42E0">
        <w:tc>
          <w:tcPr>
            <w:tcW w:w="8188" w:type="dxa"/>
          </w:tcPr>
          <w:p w14:paraId="653AF73B" w14:textId="77777777" w:rsidR="004E42E0" w:rsidRPr="009A17FD" w:rsidRDefault="004E42E0" w:rsidP="000E1826">
            <w:pPr>
              <w:rPr>
                <w:rFonts w:ascii="Helvetica" w:hAnsi="Helvetica" w:cs="Arial"/>
                <w:sz w:val="22"/>
                <w:szCs w:val="22"/>
              </w:rPr>
            </w:pPr>
            <w:r w:rsidRPr="009A17FD">
              <w:rPr>
                <w:rFonts w:ascii="Helvetica" w:hAnsi="Helvetica" w:cs="Arial"/>
                <w:sz w:val="22"/>
                <w:szCs w:val="22"/>
              </w:rPr>
              <w:t>To play a full part in the life of the Trust and College community, to support its distinctive vision and ethos and to encourage staff and students to follow this example</w:t>
            </w:r>
          </w:p>
        </w:tc>
      </w:tr>
      <w:tr w:rsidR="004E42E0" w:rsidRPr="009A17FD" w14:paraId="452585EF" w14:textId="77777777" w:rsidTr="004E42E0">
        <w:tc>
          <w:tcPr>
            <w:tcW w:w="8188" w:type="dxa"/>
          </w:tcPr>
          <w:p w14:paraId="78F0B390" w14:textId="77777777" w:rsidR="004E42E0" w:rsidRPr="009A17FD" w:rsidRDefault="004E42E0" w:rsidP="000E1826">
            <w:pPr>
              <w:rPr>
                <w:rFonts w:ascii="Helvetica" w:hAnsi="Helvetica" w:cs="Arial"/>
                <w:sz w:val="22"/>
                <w:szCs w:val="22"/>
              </w:rPr>
            </w:pPr>
            <w:r w:rsidRPr="009A17FD">
              <w:rPr>
                <w:rFonts w:ascii="Helvetica" w:hAnsi="Helvetica" w:cs="Arial"/>
                <w:sz w:val="22"/>
                <w:szCs w:val="22"/>
              </w:rPr>
              <w:t>To support the College in meeting its legal requirements for worship</w:t>
            </w:r>
          </w:p>
        </w:tc>
      </w:tr>
      <w:tr w:rsidR="004E42E0" w:rsidRPr="009A17FD" w14:paraId="7073DADF" w14:textId="77777777" w:rsidTr="004E42E0">
        <w:tc>
          <w:tcPr>
            <w:tcW w:w="8188" w:type="dxa"/>
          </w:tcPr>
          <w:p w14:paraId="4B900DF2" w14:textId="77777777" w:rsidR="004E42E0" w:rsidRPr="009A17FD" w:rsidRDefault="004E42E0" w:rsidP="000E5EB1">
            <w:pPr>
              <w:rPr>
                <w:rFonts w:ascii="Helvetica" w:hAnsi="Helvetica" w:cs="Arial"/>
                <w:sz w:val="22"/>
                <w:szCs w:val="22"/>
              </w:rPr>
            </w:pPr>
            <w:r w:rsidRPr="009A17FD">
              <w:rPr>
                <w:rFonts w:ascii="Helvetica" w:hAnsi="Helvetica" w:cs="Arial"/>
                <w:sz w:val="22"/>
                <w:szCs w:val="22"/>
              </w:rPr>
              <w:t>To promote actively the Trust’s corporate policies</w:t>
            </w:r>
          </w:p>
        </w:tc>
      </w:tr>
      <w:tr w:rsidR="004E42E0" w:rsidRPr="009A17FD" w14:paraId="56746778" w14:textId="77777777" w:rsidTr="004E42E0">
        <w:tc>
          <w:tcPr>
            <w:tcW w:w="8188" w:type="dxa"/>
          </w:tcPr>
          <w:p w14:paraId="27A094AD" w14:textId="77777777" w:rsidR="004E42E0" w:rsidRPr="009A17FD" w:rsidRDefault="004E42E0" w:rsidP="000E5EB1">
            <w:pPr>
              <w:rPr>
                <w:rFonts w:ascii="Helvetica" w:hAnsi="Helvetica" w:cs="Arial"/>
                <w:sz w:val="22"/>
                <w:szCs w:val="22"/>
              </w:rPr>
            </w:pPr>
            <w:r w:rsidRPr="009A17FD">
              <w:rPr>
                <w:rFonts w:ascii="Helvetica" w:hAnsi="Helvetica" w:cs="Arial"/>
                <w:sz w:val="22"/>
                <w:szCs w:val="22"/>
              </w:rPr>
              <w:t>To comply with the Trust’s Health and Safety policy and undertake risk assessments as appropriate</w:t>
            </w:r>
          </w:p>
        </w:tc>
      </w:tr>
    </w:tbl>
    <w:p w14:paraId="4AB25064" w14:textId="77777777" w:rsidR="003A09A2" w:rsidRPr="009A17FD" w:rsidRDefault="003A09A2" w:rsidP="003A09A2">
      <w:pPr>
        <w:pStyle w:val="Heading2"/>
        <w:rPr>
          <w:rFonts w:ascii="Helvetica" w:hAnsi="Helvetica"/>
          <w:szCs w:val="22"/>
        </w:rPr>
      </w:pPr>
    </w:p>
    <w:p w14:paraId="35C2F873" w14:textId="77777777" w:rsidR="003A09A2" w:rsidRPr="009A17FD" w:rsidRDefault="003A09A2" w:rsidP="003A09A2">
      <w:pPr>
        <w:pStyle w:val="Heading2"/>
        <w:rPr>
          <w:rFonts w:ascii="Helvetica" w:hAnsi="Helvetica"/>
          <w:szCs w:val="22"/>
        </w:rPr>
      </w:pPr>
      <w:r w:rsidRPr="009A17FD">
        <w:rPr>
          <w:rFonts w:ascii="Helvetica" w:hAnsi="Helvetica"/>
          <w:szCs w:val="22"/>
        </w:rPr>
        <w:t>Safeguarding</w:t>
      </w:r>
    </w:p>
    <w:tbl>
      <w:tblPr>
        <w:tblStyle w:val="TableGrid"/>
        <w:tblW w:w="0" w:type="auto"/>
        <w:tblLook w:val="04A0" w:firstRow="1" w:lastRow="0" w:firstColumn="1" w:lastColumn="0" w:noHBand="0" w:noVBand="1"/>
      </w:tblPr>
      <w:tblGrid>
        <w:gridCol w:w="8188"/>
      </w:tblGrid>
      <w:tr w:rsidR="004E42E0" w:rsidRPr="009A17FD" w14:paraId="1BFAF0F6" w14:textId="77777777" w:rsidTr="004E42E0">
        <w:tc>
          <w:tcPr>
            <w:tcW w:w="8188" w:type="dxa"/>
          </w:tcPr>
          <w:p w14:paraId="13C231BE" w14:textId="77777777" w:rsidR="004E42E0" w:rsidRPr="009A17FD" w:rsidRDefault="00B40430" w:rsidP="006500A1">
            <w:pPr>
              <w:rPr>
                <w:rFonts w:ascii="Helvetica" w:hAnsi="Helvetica" w:cs="Arial"/>
                <w:sz w:val="22"/>
                <w:szCs w:val="22"/>
              </w:rPr>
            </w:pPr>
            <w:r>
              <w:rPr>
                <w:rFonts w:ascii="Helvetica" w:hAnsi="Helvetica" w:cs="Arial"/>
                <w:sz w:val="22"/>
                <w:szCs w:val="22"/>
              </w:rPr>
              <w:t>To safeguard and promote</w:t>
            </w:r>
            <w:r w:rsidR="004E42E0" w:rsidRPr="009A17FD">
              <w:rPr>
                <w:rFonts w:ascii="Helvetica" w:hAnsi="Helvetica" w:cs="Arial"/>
                <w:sz w:val="22"/>
                <w:szCs w:val="22"/>
              </w:rPr>
              <w:t xml:space="preserve"> the welfare of childr</w:t>
            </w:r>
            <w:r>
              <w:rPr>
                <w:rFonts w:ascii="Helvetica" w:hAnsi="Helvetica" w:cs="Arial"/>
                <w:sz w:val="22"/>
                <w:szCs w:val="22"/>
              </w:rPr>
              <w:t xml:space="preserve">en and vulnerable adults </w:t>
            </w:r>
            <w:r w:rsidR="004E42E0" w:rsidRPr="009A17FD">
              <w:rPr>
                <w:rFonts w:ascii="Helvetica" w:hAnsi="Helvetica" w:cs="Arial"/>
                <w:sz w:val="22"/>
                <w:szCs w:val="22"/>
              </w:rPr>
              <w:t>report</w:t>
            </w:r>
            <w:r>
              <w:rPr>
                <w:rFonts w:ascii="Helvetica" w:hAnsi="Helvetica" w:cs="Arial"/>
                <w:sz w:val="22"/>
                <w:szCs w:val="22"/>
              </w:rPr>
              <w:t>ing</w:t>
            </w:r>
            <w:r w:rsidR="004E42E0" w:rsidRPr="009A17FD">
              <w:rPr>
                <w:rFonts w:ascii="Helvetica" w:hAnsi="Helvetica" w:cs="Arial"/>
                <w:sz w:val="22"/>
                <w:szCs w:val="22"/>
              </w:rPr>
              <w:t xml:space="preserve"> any concerns in accordance with the Trust’s Safeguarding/Child Protection policies</w:t>
            </w:r>
          </w:p>
        </w:tc>
      </w:tr>
      <w:tr w:rsidR="004E42E0" w:rsidRPr="009A17FD" w14:paraId="233ACAD7" w14:textId="77777777" w:rsidTr="004E42E0">
        <w:tc>
          <w:tcPr>
            <w:tcW w:w="8188" w:type="dxa"/>
          </w:tcPr>
          <w:p w14:paraId="04FAC3EB" w14:textId="77777777" w:rsidR="004E42E0" w:rsidRPr="009A17FD" w:rsidRDefault="004E42E0" w:rsidP="006500A1">
            <w:pPr>
              <w:rPr>
                <w:rFonts w:ascii="Helvetica" w:hAnsi="Helvetica" w:cs="Arial"/>
                <w:sz w:val="22"/>
                <w:szCs w:val="22"/>
              </w:rPr>
            </w:pPr>
            <w:r w:rsidRPr="009A17FD">
              <w:rPr>
                <w:rFonts w:ascii="Helvetica" w:hAnsi="Helvetica" w:cs="Arial"/>
                <w:sz w:val="22"/>
                <w:szCs w:val="22"/>
              </w:rPr>
              <w:t>To undertake regular safeguarding/child protection/prevent training, adult protection training as required by the College</w:t>
            </w:r>
          </w:p>
        </w:tc>
      </w:tr>
    </w:tbl>
    <w:p w14:paraId="218463FD" w14:textId="77777777" w:rsidR="003A09A2" w:rsidRPr="009A17FD" w:rsidRDefault="003A09A2" w:rsidP="003A09A2">
      <w:pPr>
        <w:rPr>
          <w:rFonts w:ascii="Helvetica" w:hAnsi="Helvetica" w:cs="Arial"/>
          <w:sz w:val="22"/>
          <w:szCs w:val="22"/>
        </w:rPr>
      </w:pPr>
    </w:p>
    <w:tbl>
      <w:tblPr>
        <w:tblW w:w="9084" w:type="dxa"/>
        <w:tblInd w:w="-612" w:type="dxa"/>
        <w:tblLook w:val="01E0" w:firstRow="1" w:lastRow="1" w:firstColumn="1" w:lastColumn="1" w:noHBand="0" w:noVBand="0"/>
      </w:tblPr>
      <w:tblGrid>
        <w:gridCol w:w="9084"/>
      </w:tblGrid>
      <w:tr w:rsidR="003A09A2" w:rsidRPr="009A17FD" w14:paraId="6B65252B" w14:textId="77777777" w:rsidTr="006500A1">
        <w:tc>
          <w:tcPr>
            <w:tcW w:w="9084" w:type="dxa"/>
          </w:tcPr>
          <w:p w14:paraId="6EFC9821" w14:textId="77777777" w:rsidR="003A09A2" w:rsidRPr="009A17FD" w:rsidRDefault="003A09A2" w:rsidP="006500A1">
            <w:pPr>
              <w:ind w:left="612"/>
              <w:jc w:val="both"/>
              <w:rPr>
                <w:rFonts w:ascii="Helvetica" w:hAnsi="Helvetica" w:cs="Arial"/>
                <w:sz w:val="22"/>
                <w:szCs w:val="22"/>
              </w:rPr>
            </w:pPr>
            <w:r w:rsidRPr="009A17FD">
              <w:rPr>
                <w:rFonts w:ascii="Helvetica" w:hAnsi="Helvetica" w:cs="Arial"/>
                <w:sz w:val="22"/>
                <w:szCs w:val="22"/>
              </w:rPr>
              <w:t>Whilst every effort has been made to explain the main duties and responsibilities of the post, each individual task undertaken may not be identified.</w:t>
            </w:r>
          </w:p>
        </w:tc>
      </w:tr>
    </w:tbl>
    <w:p w14:paraId="224FD424" w14:textId="77777777" w:rsidR="003A09A2" w:rsidRPr="009A17FD" w:rsidRDefault="003A09A2" w:rsidP="003A09A2">
      <w:pPr>
        <w:pStyle w:val="Heading2"/>
        <w:rPr>
          <w:rFonts w:ascii="Helvetica" w:hAnsi="Helvetica"/>
          <w:szCs w:val="22"/>
        </w:rPr>
      </w:pPr>
    </w:p>
    <w:p w14:paraId="6B8A23BF" w14:textId="77777777" w:rsidR="003A09A2" w:rsidRPr="009A17FD" w:rsidRDefault="003A09A2" w:rsidP="003A09A2">
      <w:pPr>
        <w:ind w:left="35" w:hanging="35"/>
        <w:jc w:val="both"/>
        <w:rPr>
          <w:rFonts w:ascii="Helvetica" w:hAnsi="Helvetica" w:cs="Arial"/>
          <w:sz w:val="22"/>
          <w:szCs w:val="22"/>
        </w:rPr>
      </w:pPr>
      <w:r w:rsidRPr="009A17FD">
        <w:rPr>
          <w:rFonts w:ascii="Helvetica" w:hAnsi="Helvetica" w:cs="Arial"/>
          <w:sz w:val="22"/>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2D8A38D8" w14:textId="77777777" w:rsidR="003A09A2" w:rsidRPr="009A17FD" w:rsidRDefault="003A09A2" w:rsidP="003A09A2">
      <w:pPr>
        <w:ind w:left="35" w:hanging="35"/>
        <w:jc w:val="both"/>
        <w:rPr>
          <w:rFonts w:ascii="Helvetica" w:hAnsi="Helvetica" w:cs="Arial"/>
          <w:sz w:val="22"/>
          <w:szCs w:val="22"/>
        </w:rPr>
      </w:pPr>
    </w:p>
    <w:p w14:paraId="2AB38405" w14:textId="77777777" w:rsidR="003A09A2" w:rsidRPr="009A17FD" w:rsidRDefault="003A09A2" w:rsidP="003A09A2">
      <w:pPr>
        <w:ind w:left="35" w:hanging="35"/>
        <w:jc w:val="both"/>
        <w:rPr>
          <w:rFonts w:ascii="Helvetica" w:hAnsi="Helvetica" w:cs="Arial"/>
          <w:sz w:val="22"/>
          <w:szCs w:val="22"/>
        </w:rPr>
      </w:pPr>
      <w:r w:rsidRPr="009A17FD">
        <w:rPr>
          <w:rFonts w:ascii="Helvetica" w:hAnsi="Helvetica" w:cs="Arial"/>
          <w:sz w:val="22"/>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43DC8D95" w14:textId="77777777" w:rsidR="00B40430" w:rsidRDefault="00B40430">
      <w:pPr>
        <w:rPr>
          <w:rFonts w:ascii="Helvetica" w:hAnsi="Helvetica"/>
          <w:sz w:val="22"/>
          <w:szCs w:val="22"/>
        </w:rPr>
      </w:pPr>
    </w:p>
    <w:p w14:paraId="7F3057D4" w14:textId="22454894" w:rsidR="00B40430" w:rsidRPr="009A17FD" w:rsidRDefault="00DE0D06">
      <w:pPr>
        <w:rPr>
          <w:rFonts w:ascii="Helvetica" w:hAnsi="Helvetica"/>
          <w:sz w:val="22"/>
          <w:szCs w:val="22"/>
        </w:rPr>
      </w:pPr>
      <w:r>
        <w:rPr>
          <w:rFonts w:ascii="Helvetica" w:hAnsi="Helvetica"/>
          <w:sz w:val="22"/>
          <w:szCs w:val="22"/>
        </w:rPr>
        <w:t>January 2022</w:t>
      </w:r>
    </w:p>
    <w:sectPr w:rsidR="00B40430" w:rsidRPr="009A17FD" w:rsidSect="00430C8C">
      <w:headerReference w:type="default" r:id="rId7"/>
      <w:pgSz w:w="11906" w:h="16838"/>
      <w:pgMar w:top="873"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9BCAC" w14:textId="77777777" w:rsidR="00DE0D06" w:rsidRDefault="00DE0D06" w:rsidP="00DE0D06">
      <w:r>
        <w:separator/>
      </w:r>
    </w:p>
  </w:endnote>
  <w:endnote w:type="continuationSeparator" w:id="0">
    <w:p w14:paraId="0AD64B67" w14:textId="77777777" w:rsidR="00DE0D06" w:rsidRDefault="00DE0D06" w:rsidP="00DE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Helvetica">
    <w:panose1 w:val="020B060402020203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E09DC" w14:textId="77777777" w:rsidR="00DE0D06" w:rsidRDefault="00DE0D06" w:rsidP="00DE0D06">
      <w:r>
        <w:separator/>
      </w:r>
    </w:p>
  </w:footnote>
  <w:footnote w:type="continuationSeparator" w:id="0">
    <w:p w14:paraId="62E150DB" w14:textId="77777777" w:rsidR="00DE0D06" w:rsidRDefault="00DE0D06" w:rsidP="00DE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4353" w14:textId="1951B04B" w:rsidR="00DE0D06" w:rsidRDefault="00DE0D06">
    <w:pPr>
      <w:pStyle w:val="Header"/>
    </w:pPr>
    <w:r w:rsidRPr="00A468E0">
      <w:rPr>
        <w:rFonts w:cs="Arial"/>
        <w:noProof/>
      </w:rPr>
      <w:drawing>
        <wp:anchor distT="0" distB="0" distL="114300" distR="114300" simplePos="0" relativeHeight="251661312" behindDoc="0" locked="0" layoutInCell="1" allowOverlap="1" wp14:anchorId="6DE4E451" wp14:editId="4D226A6D">
          <wp:simplePos x="0" y="0"/>
          <wp:positionH relativeFrom="margin">
            <wp:posOffset>4486275</wp:posOffset>
          </wp:positionH>
          <wp:positionV relativeFrom="page">
            <wp:posOffset>-74295</wp:posOffset>
          </wp:positionV>
          <wp:extent cx="1524000" cy="754960"/>
          <wp:effectExtent l="0" t="0" r="0" b="7620"/>
          <wp:wrapSquare wrapText="bothSides"/>
          <wp:docPr id="3" name="Picture 3"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rPr>
      <w:drawing>
        <wp:anchor distT="0" distB="0" distL="114300" distR="114300" simplePos="0" relativeHeight="251659264" behindDoc="0" locked="0" layoutInCell="1" allowOverlap="1" wp14:anchorId="002DC8DC" wp14:editId="7A0FF448">
          <wp:simplePos x="0" y="0"/>
          <wp:positionH relativeFrom="margin">
            <wp:posOffset>-390525</wp:posOffset>
          </wp:positionH>
          <wp:positionV relativeFrom="paragraph">
            <wp:posOffset>-448310</wp:posOffset>
          </wp:positionV>
          <wp:extent cx="1962150" cy="788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E0839"/>
    <w:multiLevelType w:val="hybridMultilevel"/>
    <w:tmpl w:val="44864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CB4764"/>
    <w:multiLevelType w:val="hybridMultilevel"/>
    <w:tmpl w:val="1F183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C3479"/>
    <w:multiLevelType w:val="hybridMultilevel"/>
    <w:tmpl w:val="740A2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81518"/>
    <w:multiLevelType w:val="hybridMultilevel"/>
    <w:tmpl w:val="ED3E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056E1"/>
    <w:multiLevelType w:val="hybridMultilevel"/>
    <w:tmpl w:val="89700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407A8B"/>
    <w:multiLevelType w:val="hybridMultilevel"/>
    <w:tmpl w:val="0986DCD6"/>
    <w:lvl w:ilvl="0" w:tplc="04090001">
      <w:start w:val="1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32396"/>
    <w:multiLevelType w:val="hybridMultilevel"/>
    <w:tmpl w:val="B0461E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E2E"/>
    <w:multiLevelType w:val="hybridMultilevel"/>
    <w:tmpl w:val="69B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0"/>
  </w:num>
  <w:num w:numId="6">
    <w:abstractNumId w:val="3"/>
  </w:num>
  <w:num w:numId="7">
    <w:abstractNumId w:val="1"/>
  </w:num>
  <w:num w:numId="8">
    <w:abstractNumId w:val="7"/>
  </w:num>
  <w:num w:numId="9">
    <w:abstractNumId w:val="6"/>
  </w:num>
  <w:num w:numId="10">
    <w:abstractNumId w:val="0"/>
  </w:num>
  <w:num w:numId="11">
    <w:abstractNumId w:val="1"/>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D7"/>
    <w:rsid w:val="00050E9A"/>
    <w:rsid w:val="000558A3"/>
    <w:rsid w:val="00084F9D"/>
    <w:rsid w:val="000D795F"/>
    <w:rsid w:val="000E1826"/>
    <w:rsid w:val="000E5EB1"/>
    <w:rsid w:val="00126F6B"/>
    <w:rsid w:val="00130094"/>
    <w:rsid w:val="0014170D"/>
    <w:rsid w:val="001A27F4"/>
    <w:rsid w:val="002539C3"/>
    <w:rsid w:val="00345F5F"/>
    <w:rsid w:val="00394988"/>
    <w:rsid w:val="003A09A2"/>
    <w:rsid w:val="003B59D7"/>
    <w:rsid w:val="00416620"/>
    <w:rsid w:val="00430C8C"/>
    <w:rsid w:val="00447F0E"/>
    <w:rsid w:val="004E42E0"/>
    <w:rsid w:val="00623CCC"/>
    <w:rsid w:val="006500A1"/>
    <w:rsid w:val="006B468C"/>
    <w:rsid w:val="00753624"/>
    <w:rsid w:val="00832444"/>
    <w:rsid w:val="00860516"/>
    <w:rsid w:val="008D5217"/>
    <w:rsid w:val="009A17FD"/>
    <w:rsid w:val="00A457F1"/>
    <w:rsid w:val="00A87164"/>
    <w:rsid w:val="00B10F5A"/>
    <w:rsid w:val="00B40430"/>
    <w:rsid w:val="00B57637"/>
    <w:rsid w:val="00B95D8E"/>
    <w:rsid w:val="00C44537"/>
    <w:rsid w:val="00C81448"/>
    <w:rsid w:val="00D0524A"/>
    <w:rsid w:val="00D66416"/>
    <w:rsid w:val="00DE0D06"/>
    <w:rsid w:val="00E50DE3"/>
    <w:rsid w:val="00EC2A3C"/>
    <w:rsid w:val="00ED6223"/>
    <w:rsid w:val="00F23B6F"/>
    <w:rsid w:val="00F85BF4"/>
    <w:rsid w:val="00FC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F1680"/>
  <w15:docId w15:val="{0520033A-5E98-41AB-90E8-0F063339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3A09A2"/>
    <w:pPr>
      <w:keepNext/>
      <w:jc w:val="both"/>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B59D7"/>
    <w:rPr>
      <w:rFonts w:ascii="Tahoma" w:hAnsi="Tahoma" w:cs="Tahoma"/>
      <w:sz w:val="16"/>
      <w:szCs w:val="16"/>
    </w:rPr>
  </w:style>
  <w:style w:type="character" w:customStyle="1" w:styleId="BalloonTextChar">
    <w:name w:val="Balloon Text Char"/>
    <w:basedOn w:val="DefaultParagraphFont"/>
    <w:link w:val="BalloonText"/>
    <w:rsid w:val="003B59D7"/>
    <w:rPr>
      <w:rFonts w:ascii="Tahoma" w:hAnsi="Tahoma" w:cs="Tahoma"/>
      <w:sz w:val="16"/>
      <w:szCs w:val="16"/>
    </w:rPr>
  </w:style>
  <w:style w:type="character" w:customStyle="1" w:styleId="Heading2Char">
    <w:name w:val="Heading 2 Char"/>
    <w:basedOn w:val="DefaultParagraphFont"/>
    <w:link w:val="Heading2"/>
    <w:rsid w:val="003A09A2"/>
    <w:rPr>
      <w:rFonts w:ascii="Arial" w:hAnsi="Arial"/>
      <w:b/>
      <w:sz w:val="22"/>
      <w:lang w:eastAsia="en-US"/>
    </w:rPr>
  </w:style>
  <w:style w:type="paragraph" w:styleId="BodyTextIndent">
    <w:name w:val="Body Text Indent"/>
    <w:basedOn w:val="Normal"/>
    <w:link w:val="BodyTextIndentChar"/>
    <w:rsid w:val="003A09A2"/>
    <w:pPr>
      <w:ind w:left="720" w:hanging="720"/>
    </w:pPr>
    <w:rPr>
      <w:rFonts w:ascii="CG Omega" w:hAnsi="CG Omega"/>
      <w:sz w:val="22"/>
      <w:szCs w:val="20"/>
      <w:lang w:eastAsia="en-US"/>
    </w:rPr>
  </w:style>
  <w:style w:type="character" w:customStyle="1" w:styleId="BodyTextIndentChar">
    <w:name w:val="Body Text Indent Char"/>
    <w:basedOn w:val="DefaultParagraphFont"/>
    <w:link w:val="BodyTextIndent"/>
    <w:rsid w:val="003A09A2"/>
    <w:rPr>
      <w:rFonts w:ascii="CG Omega" w:hAnsi="CG Omega"/>
      <w:sz w:val="22"/>
      <w:lang w:eastAsia="en-US"/>
    </w:rPr>
  </w:style>
  <w:style w:type="table" w:styleId="TableGrid">
    <w:name w:val="Table Grid"/>
    <w:basedOn w:val="TableNormal"/>
    <w:rsid w:val="003A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164"/>
    <w:pPr>
      <w:ind w:left="720"/>
      <w:contextualSpacing/>
    </w:pPr>
  </w:style>
  <w:style w:type="paragraph" w:styleId="Header">
    <w:name w:val="header"/>
    <w:basedOn w:val="Normal"/>
    <w:link w:val="HeaderChar"/>
    <w:unhideWhenUsed/>
    <w:rsid w:val="00DE0D06"/>
    <w:pPr>
      <w:tabs>
        <w:tab w:val="center" w:pos="4513"/>
        <w:tab w:val="right" w:pos="9026"/>
      </w:tabs>
    </w:pPr>
  </w:style>
  <w:style w:type="character" w:customStyle="1" w:styleId="HeaderChar">
    <w:name w:val="Header Char"/>
    <w:basedOn w:val="DefaultParagraphFont"/>
    <w:link w:val="Header"/>
    <w:rsid w:val="00DE0D06"/>
    <w:rPr>
      <w:sz w:val="24"/>
      <w:szCs w:val="24"/>
    </w:rPr>
  </w:style>
  <w:style w:type="paragraph" w:styleId="Footer">
    <w:name w:val="footer"/>
    <w:basedOn w:val="Normal"/>
    <w:link w:val="FooterChar"/>
    <w:unhideWhenUsed/>
    <w:rsid w:val="00DE0D06"/>
    <w:pPr>
      <w:tabs>
        <w:tab w:val="center" w:pos="4513"/>
        <w:tab w:val="right" w:pos="9026"/>
      </w:tabs>
    </w:pPr>
  </w:style>
  <w:style w:type="character" w:customStyle="1" w:styleId="FooterChar">
    <w:name w:val="Footer Char"/>
    <w:basedOn w:val="DefaultParagraphFont"/>
    <w:link w:val="Footer"/>
    <w:rsid w:val="00DE0D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6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842</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Kay</dc:creator>
  <cp:lastModifiedBy>Julia Haynes</cp:lastModifiedBy>
  <cp:revision>5</cp:revision>
  <cp:lastPrinted>2017-05-24T16:12:00Z</cp:lastPrinted>
  <dcterms:created xsi:type="dcterms:W3CDTF">2020-02-03T08:14:00Z</dcterms:created>
  <dcterms:modified xsi:type="dcterms:W3CDTF">2022-01-14T10:13:00Z</dcterms:modified>
</cp:coreProperties>
</file>