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1BEEB" w14:textId="1764F343" w:rsidR="00C305E5" w:rsidRDefault="006C57EF" w:rsidP="00C305E5">
      <w:pPr>
        <w:spacing w:before="20" w:after="20"/>
        <w:jc w:val="center"/>
        <w:rPr>
          <w:b/>
          <w:color w:val="000000"/>
          <w:sz w:val="28"/>
        </w:rPr>
      </w:pPr>
      <w:r>
        <w:rPr>
          <w:noProof/>
          <w:lang w:eastAsia="en-GB"/>
        </w:rPr>
        <w:drawing>
          <wp:inline distT="0" distB="0" distL="0" distR="0" wp14:anchorId="7734EF2C" wp14:editId="1258A82F">
            <wp:extent cx="1200150" cy="84010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8330" cy="845831"/>
                    </a:xfrm>
                    <a:prstGeom prst="rect">
                      <a:avLst/>
                    </a:prstGeom>
                    <a:noFill/>
                    <a:ln>
                      <a:noFill/>
                    </a:ln>
                  </pic:spPr>
                </pic:pic>
              </a:graphicData>
            </a:graphic>
          </wp:inline>
        </w:drawing>
      </w:r>
    </w:p>
    <w:p w14:paraId="57671072" w14:textId="77777777" w:rsidR="00C305E5" w:rsidRDefault="00C305E5" w:rsidP="004634E7">
      <w:pPr>
        <w:spacing w:before="20" w:after="20"/>
        <w:rPr>
          <w:b/>
          <w:color w:val="000000"/>
          <w:sz w:val="28"/>
        </w:rPr>
      </w:pPr>
    </w:p>
    <w:p w14:paraId="77657091" w14:textId="66C6102A" w:rsidR="00681515" w:rsidRPr="003207BF" w:rsidRDefault="00681515" w:rsidP="004634E7">
      <w:pPr>
        <w:spacing w:before="20" w:after="20"/>
        <w:rPr>
          <w:b/>
          <w:color w:val="000000"/>
          <w:sz w:val="28"/>
        </w:rPr>
      </w:pPr>
      <w:r w:rsidRPr="003207BF">
        <w:rPr>
          <w:b/>
          <w:color w:val="000000"/>
          <w:sz w:val="28"/>
        </w:rPr>
        <w:t>JOB DESCRIPTION</w:t>
      </w:r>
    </w:p>
    <w:p w14:paraId="2ABB6B18" w14:textId="77777777" w:rsidR="00681515" w:rsidRPr="003207BF" w:rsidRDefault="00681515" w:rsidP="004634E7">
      <w:pPr>
        <w:spacing w:before="20" w:after="20"/>
        <w:rPr>
          <w:b/>
          <w:sz w:val="28"/>
        </w:rPr>
      </w:pPr>
    </w:p>
    <w:p w14:paraId="73084651" w14:textId="475037E1" w:rsidR="00681515" w:rsidRPr="00ED78EE" w:rsidRDefault="00681515" w:rsidP="004634E7">
      <w:pPr>
        <w:spacing w:before="20" w:after="20"/>
        <w:rPr>
          <w:b/>
          <w:sz w:val="24"/>
          <w:u w:val="single"/>
        </w:rPr>
      </w:pPr>
      <w:r w:rsidRPr="00ED78EE">
        <w:rPr>
          <w:b/>
          <w:sz w:val="24"/>
        </w:rPr>
        <w:t xml:space="preserve">Job Title:   </w:t>
      </w:r>
      <w:r w:rsidRPr="00ED78EE">
        <w:rPr>
          <w:b/>
          <w:sz w:val="24"/>
        </w:rPr>
        <w:tab/>
      </w:r>
      <w:r w:rsidRPr="00ED78EE">
        <w:rPr>
          <w:b/>
          <w:sz w:val="24"/>
        </w:rPr>
        <w:tab/>
      </w:r>
      <w:r w:rsidR="0015149D">
        <w:rPr>
          <w:b/>
          <w:sz w:val="24"/>
        </w:rPr>
        <w:t xml:space="preserve">Lead Teacher for </w:t>
      </w:r>
      <w:r w:rsidR="006C77A1">
        <w:rPr>
          <w:b/>
          <w:sz w:val="24"/>
        </w:rPr>
        <w:t>Science</w:t>
      </w:r>
    </w:p>
    <w:p w14:paraId="1F7E8006" w14:textId="77777777" w:rsidR="00681515" w:rsidRPr="00ED78EE" w:rsidRDefault="00681515" w:rsidP="004634E7">
      <w:pPr>
        <w:spacing w:before="20" w:after="20"/>
        <w:rPr>
          <w:b/>
          <w:sz w:val="24"/>
        </w:rPr>
      </w:pPr>
    </w:p>
    <w:p w14:paraId="53021D8D" w14:textId="214D4772" w:rsidR="00681515" w:rsidRPr="00ED78EE" w:rsidRDefault="00681515" w:rsidP="70650A19">
      <w:pPr>
        <w:spacing w:before="20" w:after="20"/>
        <w:rPr>
          <w:b/>
          <w:bCs/>
          <w:sz w:val="24"/>
        </w:rPr>
      </w:pPr>
      <w:r w:rsidRPr="70650A19">
        <w:rPr>
          <w:b/>
          <w:bCs/>
          <w:sz w:val="24"/>
        </w:rPr>
        <w:t xml:space="preserve">Salary: </w:t>
      </w:r>
      <w:r>
        <w:tab/>
      </w:r>
      <w:r>
        <w:tab/>
      </w:r>
      <w:r w:rsidR="0015149D">
        <w:rPr>
          <w:b/>
          <w:bCs/>
          <w:sz w:val="24"/>
        </w:rPr>
        <w:t>MPR/UPR plus TLR 2c</w:t>
      </w:r>
    </w:p>
    <w:p w14:paraId="5F09980A" w14:textId="1637A677" w:rsidR="00681515" w:rsidRPr="009248A7" w:rsidRDefault="00681515" w:rsidP="004634E7">
      <w:pPr>
        <w:spacing w:before="20" w:after="20"/>
        <w:rPr>
          <w:b/>
          <w:sz w:val="24"/>
        </w:rPr>
      </w:pPr>
    </w:p>
    <w:p w14:paraId="0E1AACAD" w14:textId="77777777" w:rsidR="00681515" w:rsidRPr="007C2B7B" w:rsidRDefault="00681515" w:rsidP="004634E7">
      <w:pPr>
        <w:spacing w:before="20" w:after="20"/>
        <w:rPr>
          <w:b/>
          <w:sz w:val="24"/>
        </w:rPr>
      </w:pPr>
      <w:r w:rsidRPr="007C2B7B">
        <w:rPr>
          <w:b/>
          <w:sz w:val="24"/>
        </w:rPr>
        <w:t>JOB PURPOSE</w:t>
      </w:r>
    </w:p>
    <w:p w14:paraId="305F11AF" w14:textId="77777777" w:rsidR="00681515" w:rsidRDefault="00681515" w:rsidP="004634E7">
      <w:pPr>
        <w:spacing w:before="20" w:after="20"/>
        <w:rPr>
          <w:b/>
          <w:sz w:val="24"/>
          <w:u w:val="single"/>
        </w:rPr>
      </w:pPr>
    </w:p>
    <w:p w14:paraId="44EFE347" w14:textId="654589A6" w:rsidR="00907DF7" w:rsidRDefault="0015149D" w:rsidP="004634E7">
      <w:pPr>
        <w:widowControl w:val="0"/>
        <w:spacing w:before="20" w:after="20"/>
        <w:rPr>
          <w:iCs/>
          <w:color w:val="000000"/>
          <w:kern w:val="28"/>
          <w:sz w:val="24"/>
          <w:lang w:eastAsia="en-GB"/>
          <w14:cntxtAlts/>
        </w:rPr>
      </w:pPr>
      <w:r>
        <w:rPr>
          <w:iCs/>
          <w:color w:val="000000"/>
          <w:kern w:val="28"/>
          <w:sz w:val="24"/>
          <w:lang w:eastAsia="en-GB"/>
          <w14:cntxtAlts/>
        </w:rPr>
        <w:t xml:space="preserve">The Lead Teacher for </w:t>
      </w:r>
      <w:r w:rsidR="006C77A1">
        <w:rPr>
          <w:iCs/>
          <w:color w:val="000000"/>
          <w:kern w:val="28"/>
          <w:sz w:val="24"/>
          <w:lang w:eastAsia="en-GB"/>
          <w14:cntxtAlts/>
        </w:rPr>
        <w:t>Science</w:t>
      </w:r>
      <w:r w:rsidR="008269A9">
        <w:rPr>
          <w:iCs/>
          <w:color w:val="000000"/>
          <w:kern w:val="28"/>
          <w:sz w:val="24"/>
          <w:lang w:eastAsia="en-GB"/>
          <w14:cntxtAlts/>
        </w:rPr>
        <w:t xml:space="preserve"> </w:t>
      </w:r>
      <w:r>
        <w:rPr>
          <w:iCs/>
          <w:color w:val="000000"/>
          <w:kern w:val="28"/>
          <w:sz w:val="24"/>
          <w:lang w:eastAsia="en-GB"/>
          <w14:cntxtAlts/>
        </w:rPr>
        <w:t xml:space="preserve">will </w:t>
      </w:r>
      <w:r w:rsidR="008269A9">
        <w:rPr>
          <w:iCs/>
          <w:color w:val="000000"/>
          <w:kern w:val="28"/>
          <w:sz w:val="24"/>
          <w:lang w:eastAsia="en-GB"/>
          <w14:cntxtAlts/>
        </w:rPr>
        <w:t xml:space="preserve">support with the professional </w:t>
      </w:r>
      <w:r>
        <w:rPr>
          <w:iCs/>
          <w:color w:val="000000"/>
          <w:kern w:val="28"/>
          <w:sz w:val="24"/>
          <w:lang w:eastAsia="en-GB"/>
          <w14:cntxtAlts/>
        </w:rPr>
        <w:t xml:space="preserve">leadership and management of the </w:t>
      </w:r>
      <w:r w:rsidR="006C77A1">
        <w:rPr>
          <w:iCs/>
          <w:color w:val="000000"/>
          <w:kern w:val="28"/>
          <w:sz w:val="24"/>
          <w:lang w:eastAsia="en-GB"/>
          <w14:cntxtAlts/>
        </w:rPr>
        <w:t>Science</w:t>
      </w:r>
      <w:r>
        <w:rPr>
          <w:iCs/>
          <w:color w:val="000000"/>
          <w:kern w:val="28"/>
          <w:sz w:val="24"/>
          <w:lang w:eastAsia="en-GB"/>
          <w14:cntxtAlts/>
        </w:rPr>
        <w:t xml:space="preserve"> departments at Walker Riverside Academy</w:t>
      </w:r>
      <w:r w:rsidR="006C77A1">
        <w:rPr>
          <w:iCs/>
          <w:color w:val="000000"/>
          <w:kern w:val="28"/>
          <w:sz w:val="24"/>
          <w:lang w:eastAsia="en-GB"/>
          <w14:cntxtAlts/>
        </w:rPr>
        <w:t>, Monkwearmouth Academy</w:t>
      </w:r>
      <w:r>
        <w:rPr>
          <w:iCs/>
          <w:color w:val="000000"/>
          <w:kern w:val="28"/>
          <w:sz w:val="24"/>
          <w:lang w:eastAsia="en-GB"/>
          <w14:cntxtAlts/>
        </w:rPr>
        <w:t xml:space="preserve"> and North East Futures UTC.</w:t>
      </w:r>
    </w:p>
    <w:p w14:paraId="757FA441" w14:textId="51C1BA68" w:rsidR="0015149D" w:rsidRDefault="0015149D" w:rsidP="004634E7">
      <w:pPr>
        <w:widowControl w:val="0"/>
        <w:spacing w:before="20" w:after="20"/>
        <w:rPr>
          <w:iCs/>
          <w:color w:val="000000"/>
          <w:kern w:val="28"/>
          <w:sz w:val="24"/>
          <w:lang w:eastAsia="en-GB"/>
          <w14:cntxtAlts/>
        </w:rPr>
      </w:pPr>
    </w:p>
    <w:p w14:paraId="10190778" w14:textId="556273D2" w:rsidR="0015149D" w:rsidRDefault="0015149D" w:rsidP="004634E7">
      <w:pPr>
        <w:widowControl w:val="0"/>
        <w:spacing w:before="20" w:after="20"/>
        <w:rPr>
          <w:iCs/>
          <w:color w:val="000000"/>
          <w:kern w:val="28"/>
          <w:sz w:val="24"/>
          <w:lang w:eastAsia="en-GB"/>
          <w14:cntxtAlts/>
        </w:rPr>
      </w:pPr>
      <w:r>
        <w:rPr>
          <w:iCs/>
          <w:color w:val="000000"/>
          <w:kern w:val="28"/>
          <w:sz w:val="24"/>
          <w:lang w:eastAsia="en-GB"/>
          <w14:cntxtAlts/>
        </w:rPr>
        <w:t xml:space="preserve">The Lead Teacher will secure high quality teaching, effective use of </w:t>
      </w:r>
      <w:r w:rsidR="00493E07">
        <w:rPr>
          <w:iCs/>
          <w:color w:val="000000"/>
          <w:kern w:val="28"/>
          <w:sz w:val="24"/>
          <w:lang w:eastAsia="en-GB"/>
          <w14:cntxtAlts/>
        </w:rPr>
        <w:t>resources</w:t>
      </w:r>
      <w:r>
        <w:rPr>
          <w:iCs/>
          <w:color w:val="000000"/>
          <w:kern w:val="28"/>
          <w:sz w:val="24"/>
          <w:lang w:eastAsia="en-GB"/>
          <w14:cntxtAlts/>
        </w:rPr>
        <w:t xml:space="preserve"> and high standards of learning and achievement for all students.</w:t>
      </w:r>
    </w:p>
    <w:p w14:paraId="41BF864A" w14:textId="40BF3F56" w:rsidR="00681515" w:rsidRPr="001156F2" w:rsidRDefault="00681515" w:rsidP="004634E7">
      <w:pPr>
        <w:spacing w:before="20" w:after="20"/>
        <w:rPr>
          <w:sz w:val="24"/>
        </w:rPr>
      </w:pPr>
    </w:p>
    <w:p w14:paraId="6B8F9C06" w14:textId="77777777" w:rsidR="00681515" w:rsidRPr="007C2B7B" w:rsidRDefault="00681515" w:rsidP="004634E7">
      <w:pPr>
        <w:spacing w:before="20" w:after="20"/>
        <w:rPr>
          <w:b/>
          <w:sz w:val="24"/>
        </w:rPr>
      </w:pPr>
      <w:r w:rsidRPr="007C2B7B">
        <w:rPr>
          <w:b/>
          <w:sz w:val="24"/>
        </w:rPr>
        <w:t>KEY RESULT AREAS</w:t>
      </w:r>
    </w:p>
    <w:p w14:paraId="7F617588" w14:textId="77777777" w:rsidR="00681515" w:rsidRPr="001156F2" w:rsidRDefault="00681515" w:rsidP="004634E7">
      <w:pPr>
        <w:spacing w:before="20" w:after="20"/>
        <w:rPr>
          <w:b/>
          <w:sz w:val="24"/>
          <w:u w:val="single"/>
        </w:rPr>
      </w:pPr>
    </w:p>
    <w:p w14:paraId="5B584ACA" w14:textId="774DFC32" w:rsidR="00F03CCA" w:rsidRDefault="0015149D" w:rsidP="004634E7">
      <w:pPr>
        <w:spacing w:before="20" w:after="20"/>
        <w:rPr>
          <w:b/>
          <w:sz w:val="24"/>
          <w:u w:val="single"/>
        </w:rPr>
      </w:pPr>
      <w:r>
        <w:rPr>
          <w:b/>
          <w:sz w:val="24"/>
          <w:u w:val="single"/>
        </w:rPr>
        <w:t xml:space="preserve">Teaching and Managing Student Learning </w:t>
      </w:r>
    </w:p>
    <w:p w14:paraId="63A1D36D" w14:textId="7F947D2A" w:rsidR="00F7696B" w:rsidRPr="009248A7" w:rsidRDefault="008269A9" w:rsidP="0015149D">
      <w:pPr>
        <w:pStyle w:val="ListParagraph"/>
        <w:numPr>
          <w:ilvl w:val="0"/>
          <w:numId w:val="17"/>
        </w:numPr>
        <w:spacing w:before="20" w:after="20"/>
      </w:pPr>
      <w:r>
        <w:rPr>
          <w:rFonts w:ascii="Arial" w:hAnsi="Arial" w:cs="Arial"/>
        </w:rPr>
        <w:t>Work with Curriculum Leads to l</w:t>
      </w:r>
      <w:r w:rsidR="0015149D">
        <w:rPr>
          <w:rFonts w:ascii="Arial" w:hAnsi="Arial" w:cs="Arial"/>
        </w:rPr>
        <w:t>ead the develop teaching and learning to maximise student achievement</w:t>
      </w:r>
    </w:p>
    <w:p w14:paraId="14C4D671" w14:textId="7E0E7583" w:rsidR="009248A7" w:rsidRPr="009248A7" w:rsidRDefault="009248A7" w:rsidP="0015149D">
      <w:pPr>
        <w:pStyle w:val="ListParagraph"/>
        <w:numPr>
          <w:ilvl w:val="0"/>
          <w:numId w:val="17"/>
        </w:numPr>
        <w:spacing w:before="20" w:after="20"/>
      </w:pPr>
      <w:r>
        <w:rPr>
          <w:rFonts w:ascii="Arial" w:hAnsi="Arial" w:cs="Arial"/>
        </w:rPr>
        <w:t>Keep abreast of new curriculum thinking, teaching methods and examination syllabuses</w:t>
      </w:r>
    </w:p>
    <w:p w14:paraId="71A185FC" w14:textId="25ABC313" w:rsidR="009248A7" w:rsidRPr="0015149D" w:rsidRDefault="009248A7" w:rsidP="0015149D">
      <w:pPr>
        <w:pStyle w:val="ListParagraph"/>
        <w:numPr>
          <w:ilvl w:val="0"/>
          <w:numId w:val="17"/>
        </w:numPr>
        <w:spacing w:before="20" w:after="20"/>
      </w:pPr>
      <w:r>
        <w:rPr>
          <w:rFonts w:ascii="Arial" w:hAnsi="Arial" w:cs="Arial"/>
        </w:rPr>
        <w:t>Model high quality teaching and learning for others</w:t>
      </w:r>
    </w:p>
    <w:p w14:paraId="0D21FE54" w14:textId="18AE75DF" w:rsidR="0015149D" w:rsidRPr="0015149D" w:rsidRDefault="0015149D" w:rsidP="0015149D">
      <w:pPr>
        <w:pStyle w:val="ListParagraph"/>
        <w:numPr>
          <w:ilvl w:val="0"/>
          <w:numId w:val="17"/>
        </w:numPr>
        <w:spacing w:before="20" w:after="20"/>
      </w:pPr>
      <w:r>
        <w:rPr>
          <w:rFonts w:ascii="Arial" w:hAnsi="Arial" w:cs="Arial"/>
        </w:rPr>
        <w:t>Oversee planning/schemes of work in line with National Curriculum and specification requirements</w:t>
      </w:r>
    </w:p>
    <w:p w14:paraId="77ECA6D4" w14:textId="3F6055FD" w:rsidR="0015149D" w:rsidRPr="0015149D" w:rsidRDefault="008269A9" w:rsidP="0015149D">
      <w:pPr>
        <w:pStyle w:val="ListParagraph"/>
        <w:numPr>
          <w:ilvl w:val="0"/>
          <w:numId w:val="17"/>
        </w:numPr>
        <w:spacing w:before="20" w:after="20"/>
      </w:pPr>
      <w:r>
        <w:rPr>
          <w:rFonts w:ascii="Arial" w:hAnsi="Arial" w:cs="Arial"/>
        </w:rPr>
        <w:t>Work with curriculum leads to e</w:t>
      </w:r>
      <w:r w:rsidR="0015149D">
        <w:rPr>
          <w:rFonts w:ascii="Arial" w:hAnsi="Arial" w:cs="Arial"/>
        </w:rPr>
        <w:t>nsure curriculum entitlement, coverage, continuity and progression for all students through clearly written and regularly reviewed schemes of work</w:t>
      </w:r>
    </w:p>
    <w:p w14:paraId="28B63C6E" w14:textId="40A3110D" w:rsidR="0015149D" w:rsidRPr="0015149D" w:rsidRDefault="0015149D" w:rsidP="0015149D">
      <w:pPr>
        <w:pStyle w:val="ListParagraph"/>
        <w:numPr>
          <w:ilvl w:val="0"/>
          <w:numId w:val="17"/>
        </w:numPr>
        <w:spacing w:before="20" w:after="20"/>
      </w:pPr>
      <w:r>
        <w:rPr>
          <w:rFonts w:ascii="Arial" w:hAnsi="Arial" w:cs="Arial"/>
        </w:rPr>
        <w:t>Monitor implementation in the classroom through regula</w:t>
      </w:r>
      <w:r w:rsidR="00B13B80">
        <w:rPr>
          <w:rFonts w:ascii="Arial" w:hAnsi="Arial" w:cs="Arial"/>
        </w:rPr>
        <w:t>r</w:t>
      </w:r>
      <w:r>
        <w:rPr>
          <w:rFonts w:ascii="Arial" w:hAnsi="Arial" w:cs="Arial"/>
        </w:rPr>
        <w:t xml:space="preserve"> monitoring in line with whole school systems</w:t>
      </w:r>
    </w:p>
    <w:p w14:paraId="0C1049DF" w14:textId="58A8A341" w:rsidR="0015149D" w:rsidRDefault="0015149D" w:rsidP="0015149D">
      <w:pPr>
        <w:pStyle w:val="ListParagraph"/>
        <w:numPr>
          <w:ilvl w:val="0"/>
          <w:numId w:val="17"/>
        </w:numPr>
        <w:spacing w:before="20" w:after="20"/>
      </w:pPr>
      <w:r>
        <w:rPr>
          <w:rFonts w:ascii="Arial" w:hAnsi="Arial" w:cs="Arial"/>
        </w:rPr>
        <w:t>Undertake a timetable of teaching across key stages 3, 4 and 5.</w:t>
      </w:r>
    </w:p>
    <w:p w14:paraId="651569D1" w14:textId="38F769AB" w:rsidR="0015149D" w:rsidRDefault="0015149D" w:rsidP="004634E7">
      <w:pPr>
        <w:spacing w:before="20" w:after="20"/>
      </w:pPr>
    </w:p>
    <w:p w14:paraId="710E5907" w14:textId="2AD18DF2" w:rsidR="007E6232" w:rsidRPr="0015149D" w:rsidRDefault="0015149D" w:rsidP="004634E7">
      <w:pPr>
        <w:spacing w:before="20" w:after="20"/>
        <w:rPr>
          <w:b/>
          <w:sz w:val="24"/>
          <w:u w:val="single"/>
        </w:rPr>
      </w:pPr>
      <w:r>
        <w:rPr>
          <w:b/>
          <w:sz w:val="24"/>
          <w:u w:val="single"/>
        </w:rPr>
        <w:t>Planning and Setting Expectations/Student Achievement</w:t>
      </w:r>
    </w:p>
    <w:p w14:paraId="14EFB14B" w14:textId="5D33A7E4" w:rsidR="00681515" w:rsidRPr="0015149D" w:rsidRDefault="008269A9" w:rsidP="00AC1F76">
      <w:pPr>
        <w:pStyle w:val="ListParagraph"/>
        <w:numPr>
          <w:ilvl w:val="0"/>
          <w:numId w:val="15"/>
        </w:numPr>
        <w:spacing w:before="20" w:after="20"/>
      </w:pPr>
      <w:r>
        <w:rPr>
          <w:rFonts w:ascii="Arial" w:hAnsi="Arial" w:cs="Arial"/>
        </w:rPr>
        <w:t>With Curriculum Leads, l</w:t>
      </w:r>
      <w:r w:rsidR="0015149D">
        <w:rPr>
          <w:rFonts w:ascii="Arial" w:hAnsi="Arial" w:cs="Arial"/>
        </w:rPr>
        <w:t>ead the use and development of whole school data and tracking systems in the department</w:t>
      </w:r>
    </w:p>
    <w:p w14:paraId="0BEC04AF" w14:textId="362855F0" w:rsidR="0015149D" w:rsidRPr="0015149D" w:rsidRDefault="008269A9" w:rsidP="00AC1F76">
      <w:pPr>
        <w:pStyle w:val="ListParagraph"/>
        <w:numPr>
          <w:ilvl w:val="0"/>
          <w:numId w:val="15"/>
        </w:numPr>
        <w:spacing w:before="20" w:after="20"/>
      </w:pPr>
      <w:r>
        <w:rPr>
          <w:rFonts w:ascii="Arial" w:hAnsi="Arial" w:cs="Arial"/>
        </w:rPr>
        <w:t xml:space="preserve">Support in setting </w:t>
      </w:r>
      <w:r w:rsidR="0015149D">
        <w:rPr>
          <w:rFonts w:ascii="Arial" w:hAnsi="Arial" w:cs="Arial"/>
        </w:rPr>
        <w:t>expectations and targets for staff and students in relation to student achievement and monitor progress towards these targets</w:t>
      </w:r>
    </w:p>
    <w:p w14:paraId="58B08CD4" w14:textId="6C0AB418" w:rsidR="0015149D" w:rsidRPr="0015149D" w:rsidRDefault="0015149D" w:rsidP="00AC1F76">
      <w:pPr>
        <w:pStyle w:val="ListParagraph"/>
        <w:numPr>
          <w:ilvl w:val="0"/>
          <w:numId w:val="15"/>
        </w:numPr>
        <w:spacing w:before="20" w:after="20"/>
      </w:pPr>
      <w:r>
        <w:rPr>
          <w:rFonts w:ascii="Arial" w:hAnsi="Arial" w:cs="Arial"/>
        </w:rPr>
        <w:t>Oversee required interventions highlighted by the analysis of data.</w:t>
      </w:r>
    </w:p>
    <w:p w14:paraId="71ABEFF5" w14:textId="57366229" w:rsidR="0015149D" w:rsidRDefault="0015149D" w:rsidP="0015149D">
      <w:pPr>
        <w:spacing w:before="20" w:after="20"/>
      </w:pPr>
    </w:p>
    <w:p w14:paraId="5C60B25C" w14:textId="3D3C4761" w:rsidR="0015149D" w:rsidRDefault="0015149D" w:rsidP="0015149D">
      <w:pPr>
        <w:spacing w:before="20" w:after="20"/>
        <w:rPr>
          <w:b/>
          <w:sz w:val="24"/>
          <w:u w:val="single"/>
        </w:rPr>
      </w:pPr>
      <w:r>
        <w:rPr>
          <w:b/>
          <w:sz w:val="24"/>
          <w:u w:val="single"/>
        </w:rPr>
        <w:t>Assessment and Evaluation</w:t>
      </w:r>
    </w:p>
    <w:p w14:paraId="4C8B205E" w14:textId="4A41148E" w:rsidR="0015149D" w:rsidRPr="0015149D" w:rsidRDefault="0015149D" w:rsidP="0015149D">
      <w:pPr>
        <w:pStyle w:val="ListParagraph"/>
        <w:numPr>
          <w:ilvl w:val="0"/>
          <w:numId w:val="18"/>
        </w:numPr>
        <w:spacing w:before="20" w:after="20"/>
      </w:pPr>
      <w:r>
        <w:rPr>
          <w:rFonts w:ascii="Arial" w:hAnsi="Arial" w:cs="Arial"/>
        </w:rPr>
        <w:lastRenderedPageBreak/>
        <w:t>Liais</w:t>
      </w:r>
      <w:r w:rsidR="00B13B80">
        <w:rPr>
          <w:rFonts w:ascii="Arial" w:hAnsi="Arial" w:cs="Arial"/>
        </w:rPr>
        <w:t>e</w:t>
      </w:r>
      <w:r>
        <w:rPr>
          <w:rFonts w:ascii="Arial" w:hAnsi="Arial" w:cs="Arial"/>
        </w:rPr>
        <w:t xml:space="preserve"> with colleagues regarding the timetable, curriculum, student groupings, examinations and related matters</w:t>
      </w:r>
    </w:p>
    <w:p w14:paraId="355A06C2" w14:textId="714FAE63" w:rsidR="0015149D" w:rsidRPr="009248A7" w:rsidRDefault="0015149D" w:rsidP="0015149D">
      <w:pPr>
        <w:pStyle w:val="ListParagraph"/>
        <w:numPr>
          <w:ilvl w:val="0"/>
          <w:numId w:val="18"/>
        </w:numPr>
        <w:spacing w:before="20" w:after="20"/>
      </w:pPr>
      <w:r>
        <w:rPr>
          <w:rFonts w:ascii="Arial" w:hAnsi="Arial" w:cs="Arial"/>
        </w:rPr>
        <w:t>Establish and implement clear department practices for assessing</w:t>
      </w:r>
      <w:r w:rsidR="009248A7">
        <w:rPr>
          <w:rFonts w:ascii="Arial" w:hAnsi="Arial" w:cs="Arial"/>
        </w:rPr>
        <w:t>,</w:t>
      </w:r>
      <w:r>
        <w:rPr>
          <w:rFonts w:ascii="Arial" w:hAnsi="Arial" w:cs="Arial"/>
        </w:rPr>
        <w:t xml:space="preserve"> recording </w:t>
      </w:r>
      <w:r w:rsidR="009248A7">
        <w:rPr>
          <w:rFonts w:ascii="Arial" w:hAnsi="Arial" w:cs="Arial"/>
        </w:rPr>
        <w:t>and reporting on student progress and achievement, in line with school policy</w:t>
      </w:r>
    </w:p>
    <w:p w14:paraId="1963A103" w14:textId="2C6DF8E0" w:rsidR="00806446" w:rsidRDefault="00806446" w:rsidP="00806446">
      <w:pPr>
        <w:spacing w:before="20" w:after="20"/>
      </w:pPr>
    </w:p>
    <w:p w14:paraId="6F64ED2B" w14:textId="203C4115" w:rsidR="00806446" w:rsidRDefault="009248A7" w:rsidP="00806446">
      <w:pPr>
        <w:spacing w:before="20" w:after="20"/>
        <w:rPr>
          <w:b/>
          <w:bCs/>
          <w:sz w:val="24"/>
          <w:u w:val="single"/>
        </w:rPr>
      </w:pPr>
      <w:r>
        <w:rPr>
          <w:b/>
          <w:bCs/>
          <w:sz w:val="24"/>
          <w:u w:val="single"/>
        </w:rPr>
        <w:t>Managing and Developing Staff</w:t>
      </w:r>
    </w:p>
    <w:p w14:paraId="3D293CD8" w14:textId="2F38FFD6" w:rsidR="00806446" w:rsidRPr="009248A7" w:rsidRDefault="008269A9" w:rsidP="00806446">
      <w:pPr>
        <w:pStyle w:val="ListParagraph"/>
        <w:numPr>
          <w:ilvl w:val="0"/>
          <w:numId w:val="16"/>
        </w:numPr>
        <w:spacing w:before="20" w:after="20"/>
      </w:pPr>
      <w:r>
        <w:rPr>
          <w:rFonts w:ascii="Arial" w:hAnsi="Arial" w:cs="Arial"/>
        </w:rPr>
        <w:t xml:space="preserve">Support in the leadership, management and development of the </w:t>
      </w:r>
      <w:r w:rsidR="006C77A1">
        <w:rPr>
          <w:rFonts w:ascii="Arial" w:hAnsi="Arial" w:cs="Arial"/>
        </w:rPr>
        <w:t xml:space="preserve">Science </w:t>
      </w:r>
      <w:r>
        <w:rPr>
          <w:rFonts w:ascii="Arial" w:hAnsi="Arial" w:cs="Arial"/>
        </w:rPr>
        <w:t>c</w:t>
      </w:r>
      <w:r w:rsidR="009248A7">
        <w:rPr>
          <w:rFonts w:ascii="Arial" w:hAnsi="Arial" w:cs="Arial"/>
        </w:rPr>
        <w:t>urriculum teams in the Trust schools in which you work</w:t>
      </w:r>
    </w:p>
    <w:p w14:paraId="439FC0F8" w14:textId="6A5E3BDA" w:rsidR="009248A7" w:rsidRPr="009248A7" w:rsidRDefault="009248A7" w:rsidP="00806446">
      <w:pPr>
        <w:pStyle w:val="ListParagraph"/>
        <w:numPr>
          <w:ilvl w:val="0"/>
          <w:numId w:val="16"/>
        </w:numPr>
        <w:spacing w:before="20" w:after="20"/>
      </w:pPr>
      <w:r>
        <w:rPr>
          <w:rFonts w:ascii="Arial" w:hAnsi="Arial" w:cs="Arial"/>
        </w:rPr>
        <w:t>Monitor standards of teaching in the department, provide feedback and identify and meet the CPD needs of staff</w:t>
      </w:r>
    </w:p>
    <w:p w14:paraId="3C2B0006" w14:textId="038287B4" w:rsidR="009248A7" w:rsidRPr="00B13B80" w:rsidRDefault="009248A7" w:rsidP="00806446">
      <w:pPr>
        <w:pStyle w:val="ListParagraph"/>
        <w:numPr>
          <w:ilvl w:val="0"/>
          <w:numId w:val="16"/>
        </w:numPr>
        <w:spacing w:before="20" w:after="20"/>
      </w:pPr>
      <w:r w:rsidRPr="00B13B80">
        <w:rPr>
          <w:rFonts w:ascii="Arial" w:hAnsi="Arial" w:cs="Arial"/>
        </w:rPr>
        <w:t xml:space="preserve">Support colleagues in their management of student behaviour </w:t>
      </w:r>
    </w:p>
    <w:p w14:paraId="419CAFED" w14:textId="62CCBAB3" w:rsidR="009248A7" w:rsidRPr="00B13B80" w:rsidRDefault="009248A7" w:rsidP="00806446">
      <w:pPr>
        <w:pStyle w:val="ListParagraph"/>
        <w:numPr>
          <w:ilvl w:val="0"/>
          <w:numId w:val="16"/>
        </w:numPr>
        <w:spacing w:before="20" w:after="20"/>
      </w:pPr>
      <w:r w:rsidRPr="00B13B80">
        <w:rPr>
          <w:rFonts w:ascii="Arial" w:hAnsi="Arial" w:cs="Arial"/>
        </w:rPr>
        <w:t>Promote links and cooperation with other departments and encourage departmental involvement with whole school and Trust wide initiatives</w:t>
      </w:r>
    </w:p>
    <w:p w14:paraId="632349CE" w14:textId="39F4A742" w:rsidR="009248A7" w:rsidRPr="00B13B80" w:rsidRDefault="009248A7" w:rsidP="00806446">
      <w:pPr>
        <w:pStyle w:val="ListParagraph"/>
        <w:numPr>
          <w:ilvl w:val="0"/>
          <w:numId w:val="16"/>
        </w:numPr>
        <w:spacing w:before="20" w:after="20"/>
      </w:pPr>
      <w:r w:rsidRPr="00B13B80">
        <w:rPr>
          <w:rFonts w:ascii="Arial" w:hAnsi="Arial" w:cs="Arial"/>
        </w:rPr>
        <w:t>Be responsible for supporting and training and monitoring any ECTs and ITT students placed within the department</w:t>
      </w:r>
    </w:p>
    <w:p w14:paraId="58BA21D3" w14:textId="78CE37CB" w:rsidR="00D136DC" w:rsidRPr="00B13B80" w:rsidRDefault="00D136DC" w:rsidP="00806446">
      <w:pPr>
        <w:pStyle w:val="ListParagraph"/>
        <w:numPr>
          <w:ilvl w:val="0"/>
          <w:numId w:val="16"/>
        </w:numPr>
        <w:spacing w:before="20" w:after="20"/>
      </w:pPr>
      <w:r w:rsidRPr="00B13B80">
        <w:rPr>
          <w:rFonts w:ascii="Arial" w:hAnsi="Arial" w:cs="Arial"/>
        </w:rPr>
        <w:t>Evaluating practice, appraise staff as required by the Trust policy and use the process to develop staff’s personal and professional effectiveness.</w:t>
      </w:r>
    </w:p>
    <w:p w14:paraId="1A3F696C" w14:textId="37BFA744" w:rsidR="00D136DC" w:rsidRPr="00942FBD" w:rsidRDefault="00D42559" w:rsidP="00806446">
      <w:pPr>
        <w:pStyle w:val="ListParagraph"/>
        <w:numPr>
          <w:ilvl w:val="0"/>
          <w:numId w:val="16"/>
        </w:numPr>
        <w:spacing w:before="20" w:after="20"/>
      </w:pPr>
      <w:r w:rsidRPr="00B13B80">
        <w:rPr>
          <w:rFonts w:ascii="Arial" w:hAnsi="Arial" w:cs="Arial"/>
        </w:rPr>
        <w:t>Lead, motivate and challenge delegated staff, providing effective induction, continued professional learning, development and improvement and performance management at all career stages.</w:t>
      </w:r>
    </w:p>
    <w:p w14:paraId="4E80B9D0" w14:textId="3372CD36" w:rsidR="00942FBD" w:rsidRDefault="00942FBD" w:rsidP="00942FBD">
      <w:pPr>
        <w:spacing w:before="20" w:after="20"/>
      </w:pPr>
    </w:p>
    <w:p w14:paraId="563758D9" w14:textId="3AC326BA" w:rsidR="00942FBD" w:rsidRDefault="00942FBD" w:rsidP="00942FBD">
      <w:pPr>
        <w:spacing w:before="20" w:after="20"/>
        <w:rPr>
          <w:b/>
          <w:sz w:val="24"/>
          <w:u w:val="single"/>
        </w:rPr>
      </w:pPr>
      <w:r>
        <w:rPr>
          <w:b/>
          <w:sz w:val="24"/>
          <w:u w:val="single"/>
        </w:rPr>
        <w:t>Strategic Leadership</w:t>
      </w:r>
    </w:p>
    <w:p w14:paraId="6BB18DB3" w14:textId="29D00123" w:rsidR="00942FBD" w:rsidRPr="00942FBD" w:rsidRDefault="00942FBD" w:rsidP="00942FBD">
      <w:pPr>
        <w:pStyle w:val="ListParagraph"/>
        <w:numPr>
          <w:ilvl w:val="0"/>
          <w:numId w:val="19"/>
        </w:numPr>
        <w:spacing w:before="20" w:after="20"/>
      </w:pPr>
      <w:r>
        <w:rPr>
          <w:rFonts w:ascii="Arial" w:hAnsi="Arial" w:cs="Arial"/>
        </w:rPr>
        <w:t xml:space="preserve">Identify areas for improvement within </w:t>
      </w:r>
      <w:r w:rsidR="006C77A1">
        <w:rPr>
          <w:rFonts w:ascii="Arial" w:hAnsi="Arial" w:cs="Arial"/>
        </w:rPr>
        <w:t>Science</w:t>
      </w:r>
      <w:bookmarkStart w:id="0" w:name="_GoBack"/>
      <w:bookmarkEnd w:id="0"/>
      <w:r>
        <w:rPr>
          <w:rFonts w:ascii="Arial" w:hAnsi="Arial" w:cs="Arial"/>
        </w:rPr>
        <w:t xml:space="preserve"> and contribute to self-evaluation and improvement planning</w:t>
      </w:r>
    </w:p>
    <w:p w14:paraId="10597F6B" w14:textId="4DD5A2C7" w:rsidR="00942FBD" w:rsidRPr="00942FBD" w:rsidRDefault="00942FBD" w:rsidP="00942FBD">
      <w:pPr>
        <w:pStyle w:val="ListParagraph"/>
        <w:numPr>
          <w:ilvl w:val="0"/>
          <w:numId w:val="19"/>
        </w:numPr>
        <w:spacing w:before="20" w:after="20"/>
      </w:pPr>
      <w:r>
        <w:rPr>
          <w:rFonts w:ascii="Arial" w:hAnsi="Arial" w:cs="Arial"/>
        </w:rPr>
        <w:t>Use data and other information to inform strategic planning, to identify improvement targets and to inform school’s leadership</w:t>
      </w:r>
    </w:p>
    <w:p w14:paraId="17D298B8" w14:textId="5BDA3F50" w:rsidR="00942FBD" w:rsidRPr="00942FBD" w:rsidRDefault="00942FBD" w:rsidP="00942FBD">
      <w:pPr>
        <w:pStyle w:val="ListParagraph"/>
        <w:numPr>
          <w:ilvl w:val="0"/>
          <w:numId w:val="19"/>
        </w:numPr>
        <w:spacing w:before="20" w:after="20"/>
      </w:pPr>
      <w:r>
        <w:rPr>
          <w:rFonts w:ascii="Arial" w:hAnsi="Arial" w:cs="Arial"/>
        </w:rPr>
        <w:t>Analyse current performance of students in the subject and devise strategies for improving standards further</w:t>
      </w:r>
    </w:p>
    <w:p w14:paraId="5EBBBFF8" w14:textId="6EC9352E" w:rsidR="00942FBD" w:rsidRPr="00B13B80" w:rsidRDefault="00942FBD" w:rsidP="00942FBD">
      <w:pPr>
        <w:pStyle w:val="ListParagraph"/>
        <w:numPr>
          <w:ilvl w:val="0"/>
          <w:numId w:val="19"/>
        </w:numPr>
        <w:spacing w:before="20" w:after="20"/>
      </w:pPr>
      <w:r>
        <w:rPr>
          <w:rFonts w:ascii="Arial" w:hAnsi="Arial" w:cs="Arial"/>
        </w:rPr>
        <w:t xml:space="preserve">Evaluate the effects of the Department’s work on standards </w:t>
      </w:r>
      <w:r w:rsidR="00C66ADD">
        <w:rPr>
          <w:rFonts w:ascii="Arial" w:hAnsi="Arial" w:cs="Arial"/>
        </w:rPr>
        <w:t>of teaching and learning.</w:t>
      </w:r>
    </w:p>
    <w:p w14:paraId="13F17C73" w14:textId="0EE2B700" w:rsidR="00681515" w:rsidRPr="00FD5AE3" w:rsidRDefault="00681515" w:rsidP="009248A7">
      <w:pPr>
        <w:spacing w:before="20" w:after="20"/>
        <w:ind w:left="720" w:hanging="720"/>
        <w:rPr>
          <w:b/>
          <w:iCs/>
          <w:sz w:val="24"/>
          <w:lang w:eastAsia="en-GB"/>
        </w:rPr>
      </w:pPr>
    </w:p>
    <w:p w14:paraId="323FFB54" w14:textId="77777777" w:rsidR="00681515" w:rsidRPr="00E850D6" w:rsidRDefault="00681515" w:rsidP="004634E7">
      <w:pPr>
        <w:spacing w:before="20" w:after="20"/>
        <w:ind w:left="720" w:hanging="720"/>
        <w:rPr>
          <w:b/>
          <w:iCs/>
          <w:sz w:val="24"/>
          <w:lang w:eastAsia="en-GB"/>
        </w:rPr>
      </w:pPr>
      <w:r w:rsidRPr="00E850D6">
        <w:rPr>
          <w:b/>
          <w:iCs/>
          <w:sz w:val="24"/>
          <w:lang w:eastAsia="en-GB"/>
        </w:rPr>
        <w:t>VARIATION IN THE ROLE</w:t>
      </w:r>
    </w:p>
    <w:p w14:paraId="5B999E28" w14:textId="77777777" w:rsidR="00681515" w:rsidRPr="00FD5AE3" w:rsidRDefault="00681515" w:rsidP="004634E7">
      <w:pPr>
        <w:spacing w:before="20" w:after="20"/>
        <w:ind w:left="720" w:hanging="720"/>
        <w:rPr>
          <w:b/>
          <w:iCs/>
          <w:sz w:val="24"/>
          <w:lang w:eastAsia="en-GB"/>
        </w:rPr>
      </w:pPr>
    </w:p>
    <w:p w14:paraId="2F5539CD" w14:textId="77777777" w:rsidR="00681515" w:rsidRPr="00FD5AE3" w:rsidRDefault="00681515" w:rsidP="004634E7">
      <w:pPr>
        <w:spacing w:before="20" w:after="20"/>
        <w:rPr>
          <w:iCs/>
          <w:sz w:val="24"/>
          <w:lang w:eastAsia="en-GB"/>
        </w:rPr>
      </w:pPr>
      <w:r w:rsidRPr="00FD5AE3">
        <w:rPr>
          <w:iCs/>
          <w:sz w:val="24"/>
          <w:lang w:eastAsia="en-GB"/>
        </w:rPr>
        <w:t xml:space="preserve">Given the dynamic nature of the role and structure of </w:t>
      </w:r>
      <w:r>
        <w:rPr>
          <w:iCs/>
          <w:sz w:val="24"/>
          <w:lang w:eastAsia="en-GB"/>
        </w:rPr>
        <w:t>TCAT</w:t>
      </w:r>
      <w:r w:rsidRPr="00FD5AE3">
        <w:rPr>
          <w:iCs/>
          <w:sz w:val="24"/>
          <w:lang w:eastAsia="en-GB"/>
        </w:rPr>
        <w:t xml:space="preserve">, it must be </w:t>
      </w:r>
    </w:p>
    <w:p w14:paraId="73973C12" w14:textId="77777777" w:rsidR="00681515" w:rsidRPr="00FD5AE3" w:rsidRDefault="00681515" w:rsidP="004634E7">
      <w:pPr>
        <w:spacing w:before="20" w:after="20"/>
        <w:rPr>
          <w:iCs/>
          <w:sz w:val="24"/>
          <w:lang w:eastAsia="en-GB"/>
        </w:rPr>
      </w:pPr>
      <w:r w:rsidRPr="00FD5AE3">
        <w:rPr>
          <w:iCs/>
          <w:sz w:val="24"/>
          <w:lang w:eastAsia="en-GB"/>
        </w:rPr>
        <w:t xml:space="preserve">accepted that, as </w:t>
      </w:r>
      <w:r>
        <w:rPr>
          <w:iCs/>
          <w:sz w:val="24"/>
          <w:lang w:eastAsia="en-GB"/>
        </w:rPr>
        <w:t>TCAT</w:t>
      </w:r>
      <w:r w:rsidRPr="00FD5AE3">
        <w:rPr>
          <w:iCs/>
          <w:sz w:val="24"/>
          <w:lang w:eastAsia="en-GB"/>
        </w:rPr>
        <w:t>’s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member of staff.</w:t>
      </w:r>
    </w:p>
    <w:p w14:paraId="6EAF8F16" w14:textId="77777777" w:rsidR="00681515" w:rsidRDefault="00681515" w:rsidP="004634E7">
      <w:pPr>
        <w:spacing w:before="20" w:after="20"/>
        <w:rPr>
          <w:b/>
          <w:iCs/>
          <w:sz w:val="28"/>
          <w:lang w:eastAsia="en-GB"/>
        </w:rPr>
      </w:pPr>
    </w:p>
    <w:p w14:paraId="601121BF" w14:textId="77777777" w:rsidR="00681515" w:rsidRPr="00E850D6" w:rsidRDefault="00681515" w:rsidP="004634E7">
      <w:pPr>
        <w:spacing w:before="20" w:after="20"/>
        <w:rPr>
          <w:b/>
          <w:iCs/>
          <w:sz w:val="24"/>
          <w:lang w:eastAsia="en-GB"/>
        </w:rPr>
      </w:pPr>
      <w:r w:rsidRPr="00E850D6">
        <w:rPr>
          <w:b/>
          <w:iCs/>
          <w:sz w:val="24"/>
          <w:lang w:eastAsia="en-GB"/>
        </w:rPr>
        <w:t>EQUALITY AND DIVERSITY</w:t>
      </w:r>
    </w:p>
    <w:p w14:paraId="0C4885D0" w14:textId="77777777" w:rsidR="00681515" w:rsidRPr="00FD5AE3" w:rsidRDefault="00681515" w:rsidP="004634E7">
      <w:pPr>
        <w:spacing w:before="20" w:after="20"/>
        <w:rPr>
          <w:b/>
          <w:iCs/>
          <w:sz w:val="24"/>
          <w:lang w:eastAsia="en-GB"/>
        </w:rPr>
      </w:pPr>
    </w:p>
    <w:p w14:paraId="554245D7" w14:textId="77777777" w:rsidR="00681515" w:rsidRPr="00FD5AE3" w:rsidRDefault="00681515" w:rsidP="004634E7">
      <w:pPr>
        <w:spacing w:before="20" w:after="20"/>
        <w:rPr>
          <w:iCs/>
          <w:sz w:val="24"/>
          <w:lang w:eastAsia="en-GB"/>
        </w:rPr>
      </w:pPr>
      <w:r>
        <w:rPr>
          <w:iCs/>
          <w:sz w:val="24"/>
          <w:lang w:eastAsia="en-GB"/>
        </w:rPr>
        <w:t>TCAT</w:t>
      </w:r>
      <w:r w:rsidRPr="00FD5AE3">
        <w:rPr>
          <w:iCs/>
          <w:sz w:val="24"/>
          <w:lang w:eastAsia="en-GB"/>
        </w:rPr>
        <w:t xml:space="preserve"> is committed to equality and diversity for all members of society.  </w:t>
      </w:r>
      <w:r>
        <w:rPr>
          <w:iCs/>
          <w:sz w:val="24"/>
          <w:lang w:eastAsia="en-GB"/>
        </w:rPr>
        <w:t>TCAT</w:t>
      </w:r>
      <w:r w:rsidRPr="00FD5AE3">
        <w:rPr>
          <w:iCs/>
          <w:sz w:val="24"/>
          <w:lang w:eastAsia="en-GB"/>
        </w:rPr>
        <w:t xml:space="preserve"> will take action to discharge this responsibility but many of the actions will rely on individual staff members at </w:t>
      </w:r>
      <w:r>
        <w:rPr>
          <w:iCs/>
          <w:sz w:val="24"/>
          <w:lang w:eastAsia="en-GB"/>
        </w:rPr>
        <w:t>TCAT</w:t>
      </w:r>
      <w:r w:rsidRPr="00FD5AE3">
        <w:rPr>
          <w:iCs/>
          <w:sz w:val="24"/>
          <w:lang w:eastAsia="en-GB"/>
        </w:rPr>
        <w:t xml:space="preserve"> embracing their responsibilities with such a commitment and ensuring a positive and collaborative approach to Equality and Diversity.  This will require staff to support </w:t>
      </w:r>
      <w:r>
        <w:rPr>
          <w:iCs/>
          <w:sz w:val="24"/>
          <w:lang w:eastAsia="en-GB"/>
        </w:rPr>
        <w:t>TCAT</w:t>
      </w:r>
      <w:r w:rsidRPr="00FD5AE3">
        <w:rPr>
          <w:iCs/>
          <w:sz w:val="24"/>
          <w:lang w:eastAsia="en-GB"/>
        </w:rPr>
        <w:t xml:space="preserve">’s initiatives on Equality and Diversity which will include embracing development and training designed to </w:t>
      </w:r>
      <w:r w:rsidRPr="00FD5AE3">
        <w:rPr>
          <w:iCs/>
          <w:sz w:val="24"/>
          <w:lang w:eastAsia="en-GB"/>
        </w:rPr>
        <w:lastRenderedPageBreak/>
        <w:t xml:space="preserve">enhance practices and the experiences of staff, students and visitors to </w:t>
      </w:r>
      <w:r>
        <w:rPr>
          <w:iCs/>
          <w:sz w:val="24"/>
          <w:lang w:eastAsia="en-GB"/>
        </w:rPr>
        <w:t>TCAT</w:t>
      </w:r>
      <w:r w:rsidRPr="00FD5AE3">
        <w:rPr>
          <w:iCs/>
          <w:sz w:val="24"/>
          <w:lang w:eastAsia="en-GB"/>
        </w:rPr>
        <w:t xml:space="preserve"> with an all inclusive approach that celebrates differences.  Failure to embrace these commitments may lead to formal action.</w:t>
      </w:r>
    </w:p>
    <w:p w14:paraId="6A7E3BAB" w14:textId="77777777" w:rsidR="00681515" w:rsidRPr="00FD5AE3" w:rsidRDefault="00681515" w:rsidP="004634E7">
      <w:pPr>
        <w:spacing w:before="20" w:after="20"/>
        <w:rPr>
          <w:iCs/>
          <w:sz w:val="24"/>
          <w:lang w:eastAsia="en-GB"/>
        </w:rPr>
      </w:pPr>
    </w:p>
    <w:p w14:paraId="07C404EA" w14:textId="08FBCFCB" w:rsidR="00681515" w:rsidRPr="00FD5AE3" w:rsidRDefault="00681515" w:rsidP="004634E7">
      <w:pPr>
        <w:spacing w:before="20" w:after="20"/>
        <w:rPr>
          <w:iCs/>
          <w:sz w:val="24"/>
          <w:lang w:eastAsia="en-GB"/>
        </w:rPr>
      </w:pPr>
      <w:r w:rsidRPr="00FD5AE3">
        <w:rPr>
          <w:iCs/>
          <w:sz w:val="24"/>
          <w:lang w:eastAsia="en-GB"/>
        </w:rPr>
        <w:t xml:space="preserve">If you as a member of staff identify how you or </w:t>
      </w:r>
      <w:r>
        <w:rPr>
          <w:iCs/>
          <w:sz w:val="24"/>
          <w:lang w:eastAsia="en-GB"/>
        </w:rPr>
        <w:t>TCAT</w:t>
      </w:r>
      <w:r w:rsidRPr="00FD5AE3">
        <w:rPr>
          <w:iCs/>
          <w:sz w:val="24"/>
          <w:lang w:eastAsia="en-GB"/>
        </w:rPr>
        <w:t xml:space="preserve"> can improve its practice on Equality and Diversity, please contact </w:t>
      </w:r>
      <w:r w:rsidR="00C57E35">
        <w:rPr>
          <w:iCs/>
          <w:sz w:val="24"/>
          <w:lang w:eastAsia="en-GB"/>
        </w:rPr>
        <w:t>the HR Manager.</w:t>
      </w:r>
    </w:p>
    <w:p w14:paraId="05FD26CE" w14:textId="77777777" w:rsidR="00681515" w:rsidRPr="00FD5AE3" w:rsidRDefault="00681515" w:rsidP="004634E7">
      <w:pPr>
        <w:spacing w:before="20" w:after="20"/>
        <w:rPr>
          <w:iCs/>
          <w:sz w:val="24"/>
          <w:lang w:eastAsia="en-GB"/>
        </w:rPr>
      </w:pPr>
    </w:p>
    <w:p w14:paraId="5BC65D3D" w14:textId="77777777" w:rsidR="00681515" w:rsidRPr="008259C2" w:rsidRDefault="00681515" w:rsidP="004634E7">
      <w:pPr>
        <w:spacing w:before="20" w:after="20"/>
        <w:rPr>
          <w:b/>
          <w:iCs/>
          <w:sz w:val="24"/>
          <w:lang w:eastAsia="en-GB"/>
        </w:rPr>
      </w:pPr>
      <w:r w:rsidRPr="008259C2">
        <w:rPr>
          <w:b/>
          <w:iCs/>
          <w:sz w:val="24"/>
          <w:lang w:eastAsia="en-GB"/>
        </w:rPr>
        <w:t>HEALTH AND SAFETY</w:t>
      </w:r>
    </w:p>
    <w:p w14:paraId="63F3D409" w14:textId="77777777" w:rsidR="00681515" w:rsidRPr="00FD5AE3" w:rsidRDefault="00681515" w:rsidP="004634E7">
      <w:pPr>
        <w:spacing w:before="20" w:after="20"/>
        <w:rPr>
          <w:b/>
          <w:iCs/>
          <w:sz w:val="24"/>
          <w:lang w:eastAsia="en-GB"/>
        </w:rPr>
      </w:pPr>
    </w:p>
    <w:p w14:paraId="1C1A462C" w14:textId="77777777" w:rsidR="00681515" w:rsidRPr="00FD5AE3" w:rsidRDefault="00681515" w:rsidP="004634E7">
      <w:pPr>
        <w:spacing w:before="20" w:after="20"/>
        <w:rPr>
          <w:iCs/>
          <w:sz w:val="24"/>
          <w:lang w:eastAsia="en-GB"/>
        </w:rPr>
      </w:pPr>
      <w:r w:rsidRPr="00FD5AE3">
        <w:rPr>
          <w:iCs/>
          <w:sz w:val="24"/>
          <w:lang w:eastAsia="en-GB"/>
        </w:rPr>
        <w:t xml:space="preserve">All members of staff have a duty to maintain safe and clean conditions in their work area and co-operate with </w:t>
      </w:r>
      <w:r>
        <w:rPr>
          <w:iCs/>
          <w:sz w:val="24"/>
          <w:lang w:eastAsia="en-GB"/>
        </w:rPr>
        <w:t>TCAT</w:t>
      </w:r>
      <w:r w:rsidRPr="00FD5AE3">
        <w:rPr>
          <w:iCs/>
          <w:sz w:val="24"/>
          <w:lang w:eastAsia="en-GB"/>
        </w:rPr>
        <w:t xml:space="preserve"> on matters of Health and Safety.  This will include assisting with undertaking risk assessments and carrying out appropriate actions as required.  Staff are required to refer to </w:t>
      </w:r>
      <w:r>
        <w:rPr>
          <w:iCs/>
          <w:sz w:val="24"/>
          <w:lang w:eastAsia="en-GB"/>
        </w:rPr>
        <w:t>TCAT</w:t>
      </w:r>
      <w:r w:rsidRPr="00FD5AE3">
        <w:rPr>
          <w:iCs/>
          <w:sz w:val="24"/>
          <w:lang w:eastAsia="en-GB"/>
        </w:rPr>
        <w:t xml:space="preserve"> Health and Safety Policies in respect to their specific duties and responsibilities.</w:t>
      </w:r>
    </w:p>
    <w:p w14:paraId="3702C4DA" w14:textId="77777777" w:rsidR="00681515" w:rsidRPr="00FD5AE3" w:rsidRDefault="00681515" w:rsidP="004634E7">
      <w:pPr>
        <w:spacing w:before="20" w:after="20"/>
        <w:rPr>
          <w:b/>
          <w:iCs/>
          <w:sz w:val="24"/>
          <w:lang w:eastAsia="en-GB"/>
        </w:rPr>
      </w:pPr>
    </w:p>
    <w:p w14:paraId="0046A1E3" w14:textId="77777777" w:rsidR="00681515" w:rsidRPr="008259C2" w:rsidRDefault="00681515" w:rsidP="004634E7">
      <w:pPr>
        <w:spacing w:before="20" w:after="20"/>
        <w:rPr>
          <w:b/>
          <w:iCs/>
          <w:sz w:val="24"/>
          <w:lang w:eastAsia="en-GB"/>
        </w:rPr>
      </w:pPr>
      <w:r w:rsidRPr="008259C2">
        <w:rPr>
          <w:b/>
          <w:iCs/>
          <w:sz w:val="24"/>
          <w:lang w:eastAsia="en-GB"/>
        </w:rPr>
        <w:t>STAFF DEVELOPMENT</w:t>
      </w:r>
    </w:p>
    <w:p w14:paraId="30BD27E8" w14:textId="77777777" w:rsidR="00681515" w:rsidRPr="00FD5AE3" w:rsidRDefault="00681515" w:rsidP="004634E7">
      <w:pPr>
        <w:spacing w:before="20" w:after="20"/>
        <w:rPr>
          <w:b/>
          <w:iCs/>
          <w:sz w:val="24"/>
          <w:lang w:eastAsia="en-GB"/>
        </w:rPr>
      </w:pPr>
    </w:p>
    <w:p w14:paraId="63B0A9BA" w14:textId="77777777" w:rsidR="00681515" w:rsidRPr="00FD5AE3" w:rsidRDefault="00681515" w:rsidP="004634E7">
      <w:pPr>
        <w:spacing w:before="20" w:after="20"/>
        <w:rPr>
          <w:iCs/>
          <w:sz w:val="24"/>
          <w:lang w:eastAsia="en-GB"/>
        </w:rPr>
      </w:pPr>
      <w:r w:rsidRPr="00FD5AE3">
        <w:rPr>
          <w:iCs/>
          <w:sz w:val="24"/>
          <w:lang w:eastAsia="en-GB"/>
        </w:rPr>
        <w:t xml:space="preserve">All staff are required to participate fully in </w:t>
      </w:r>
      <w:r>
        <w:rPr>
          <w:iCs/>
          <w:sz w:val="24"/>
          <w:lang w:eastAsia="en-GB"/>
        </w:rPr>
        <w:t>TCAT</w:t>
      </w:r>
      <w:r w:rsidRPr="00FD5AE3">
        <w:rPr>
          <w:iCs/>
          <w:sz w:val="24"/>
          <w:lang w:eastAsia="en-GB"/>
        </w:rPr>
        <w:t xml:space="preserve"> Staff Development programmes and have a responsibility to identify their own professional development needs in conjunction with their line manager.  </w:t>
      </w:r>
    </w:p>
    <w:p w14:paraId="0B6C2083" w14:textId="77777777" w:rsidR="00681515" w:rsidRPr="00FD5AE3" w:rsidRDefault="00681515" w:rsidP="004634E7">
      <w:pPr>
        <w:spacing w:before="20" w:after="20"/>
        <w:rPr>
          <w:b/>
          <w:iCs/>
          <w:sz w:val="24"/>
          <w:lang w:eastAsia="en-GB"/>
        </w:rPr>
      </w:pPr>
    </w:p>
    <w:p w14:paraId="4E27F032" w14:textId="77777777" w:rsidR="00681515" w:rsidRPr="008259C2" w:rsidRDefault="00681515" w:rsidP="004634E7">
      <w:pPr>
        <w:spacing w:before="20" w:after="20"/>
        <w:rPr>
          <w:b/>
          <w:iCs/>
          <w:sz w:val="24"/>
          <w:lang w:eastAsia="en-GB"/>
        </w:rPr>
      </w:pPr>
      <w:r w:rsidRPr="008259C2">
        <w:rPr>
          <w:b/>
          <w:iCs/>
          <w:sz w:val="24"/>
          <w:lang w:eastAsia="en-GB"/>
        </w:rPr>
        <w:t>COMMITMENT TO SAFEGUARDING VULNERABLE GROUPS</w:t>
      </w:r>
    </w:p>
    <w:p w14:paraId="6D368740" w14:textId="77777777" w:rsidR="00681515" w:rsidRPr="00FD5AE3" w:rsidRDefault="00681515" w:rsidP="004634E7">
      <w:pPr>
        <w:spacing w:before="20" w:after="20"/>
        <w:rPr>
          <w:b/>
          <w:iCs/>
          <w:sz w:val="24"/>
          <w:lang w:eastAsia="en-GB"/>
        </w:rPr>
      </w:pPr>
    </w:p>
    <w:p w14:paraId="5FEFA154" w14:textId="77777777" w:rsidR="00681515" w:rsidRPr="00FD5AE3" w:rsidRDefault="00681515" w:rsidP="004634E7">
      <w:pPr>
        <w:spacing w:before="20" w:after="20"/>
        <w:rPr>
          <w:iCs/>
          <w:sz w:val="24"/>
          <w:lang w:eastAsia="en-GB"/>
        </w:rPr>
      </w:pPr>
      <w:r>
        <w:rPr>
          <w:iCs/>
          <w:sz w:val="24"/>
          <w:lang w:eastAsia="en-GB"/>
        </w:rPr>
        <w:t>TCAT</w:t>
      </w:r>
      <w:r w:rsidRPr="00FD5AE3">
        <w:rPr>
          <w:iCs/>
          <w:sz w:val="24"/>
          <w:lang w:eastAsia="en-GB"/>
        </w:rPr>
        <w:t xml:space="preserve"> is committed to safeguarding and promoting the welfare of children and young people, as well as vulnerable adults, and expects all staff and volunteers to share this commitment.</w:t>
      </w:r>
    </w:p>
    <w:p w14:paraId="070CEFC2" w14:textId="77777777" w:rsidR="00681515" w:rsidRPr="00FD5AE3" w:rsidRDefault="00681515" w:rsidP="004634E7">
      <w:pPr>
        <w:spacing w:before="20" w:after="20"/>
        <w:rPr>
          <w:iCs/>
          <w:sz w:val="24"/>
          <w:lang w:eastAsia="en-GB"/>
        </w:rPr>
      </w:pPr>
    </w:p>
    <w:p w14:paraId="0F1E37BE" w14:textId="77777777" w:rsidR="00C260DA" w:rsidRPr="00681515" w:rsidRDefault="00C260DA" w:rsidP="004634E7">
      <w:pPr>
        <w:spacing w:before="20" w:after="20"/>
      </w:pPr>
    </w:p>
    <w:sectPr w:rsidR="00C260DA" w:rsidRPr="00681515" w:rsidSect="006C57A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9432D" w14:textId="77777777" w:rsidR="00957FF1" w:rsidRDefault="00957FF1" w:rsidP="00CF3E26">
      <w:r>
        <w:separator/>
      </w:r>
    </w:p>
  </w:endnote>
  <w:endnote w:type="continuationSeparator" w:id="0">
    <w:p w14:paraId="0BC021A4" w14:textId="77777777" w:rsidR="00957FF1" w:rsidRDefault="00957FF1" w:rsidP="00CF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14F95" w14:textId="77777777" w:rsidR="00957FF1" w:rsidRDefault="00957FF1" w:rsidP="00CF3E26">
      <w:r>
        <w:separator/>
      </w:r>
    </w:p>
  </w:footnote>
  <w:footnote w:type="continuationSeparator" w:id="0">
    <w:p w14:paraId="4FC71741" w14:textId="77777777" w:rsidR="00957FF1" w:rsidRDefault="00957FF1" w:rsidP="00CF3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220F"/>
    <w:multiLevelType w:val="hybridMultilevel"/>
    <w:tmpl w:val="A4C8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52428"/>
    <w:multiLevelType w:val="hybridMultilevel"/>
    <w:tmpl w:val="BC86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5121D"/>
    <w:multiLevelType w:val="hybridMultilevel"/>
    <w:tmpl w:val="41D4E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E07D0"/>
    <w:multiLevelType w:val="hybridMultilevel"/>
    <w:tmpl w:val="CB66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F4954"/>
    <w:multiLevelType w:val="hybridMultilevel"/>
    <w:tmpl w:val="D1EA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03854"/>
    <w:multiLevelType w:val="hybridMultilevel"/>
    <w:tmpl w:val="3FFC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45383"/>
    <w:multiLevelType w:val="hybridMultilevel"/>
    <w:tmpl w:val="3DD0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6D742B"/>
    <w:multiLevelType w:val="hybridMultilevel"/>
    <w:tmpl w:val="C352C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927BD"/>
    <w:multiLevelType w:val="hybridMultilevel"/>
    <w:tmpl w:val="74BA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CF784C"/>
    <w:multiLevelType w:val="hybridMultilevel"/>
    <w:tmpl w:val="828A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691821"/>
    <w:multiLevelType w:val="hybridMultilevel"/>
    <w:tmpl w:val="DD3AB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B2FBA"/>
    <w:multiLevelType w:val="hybridMultilevel"/>
    <w:tmpl w:val="642E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6644D"/>
    <w:multiLevelType w:val="hybridMultilevel"/>
    <w:tmpl w:val="5690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86175D"/>
    <w:multiLevelType w:val="hybridMultilevel"/>
    <w:tmpl w:val="71C2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992C40"/>
    <w:multiLevelType w:val="hybridMultilevel"/>
    <w:tmpl w:val="9E4C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116962"/>
    <w:multiLevelType w:val="hybridMultilevel"/>
    <w:tmpl w:val="41F6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0F6B6D"/>
    <w:multiLevelType w:val="hybridMultilevel"/>
    <w:tmpl w:val="EF82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762DB"/>
    <w:multiLevelType w:val="hybridMultilevel"/>
    <w:tmpl w:val="D982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667D2"/>
    <w:multiLevelType w:val="hybridMultilevel"/>
    <w:tmpl w:val="4012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9"/>
  </w:num>
  <w:num w:numId="4">
    <w:abstractNumId w:val="17"/>
  </w:num>
  <w:num w:numId="5">
    <w:abstractNumId w:val="0"/>
  </w:num>
  <w:num w:numId="6">
    <w:abstractNumId w:val="2"/>
  </w:num>
  <w:num w:numId="7">
    <w:abstractNumId w:val="6"/>
  </w:num>
  <w:num w:numId="8">
    <w:abstractNumId w:val="10"/>
  </w:num>
  <w:num w:numId="9">
    <w:abstractNumId w:val="15"/>
  </w:num>
  <w:num w:numId="10">
    <w:abstractNumId w:val="18"/>
  </w:num>
  <w:num w:numId="11">
    <w:abstractNumId w:val="3"/>
  </w:num>
  <w:num w:numId="12">
    <w:abstractNumId w:val="13"/>
  </w:num>
  <w:num w:numId="13">
    <w:abstractNumId w:val="8"/>
  </w:num>
  <w:num w:numId="14">
    <w:abstractNumId w:val="4"/>
  </w:num>
  <w:num w:numId="15">
    <w:abstractNumId w:val="7"/>
  </w:num>
  <w:num w:numId="16">
    <w:abstractNumId w:val="16"/>
  </w:num>
  <w:num w:numId="17">
    <w:abstractNumId w:val="12"/>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15"/>
    <w:rsid w:val="00000028"/>
    <w:rsid w:val="00014148"/>
    <w:rsid w:val="00044C7E"/>
    <w:rsid w:val="000475E3"/>
    <w:rsid w:val="0006243D"/>
    <w:rsid w:val="00081A51"/>
    <w:rsid w:val="000844DD"/>
    <w:rsid w:val="000845E3"/>
    <w:rsid w:val="00085388"/>
    <w:rsid w:val="00086DB6"/>
    <w:rsid w:val="000A6437"/>
    <w:rsid w:val="000E7AA4"/>
    <w:rsid w:val="00106C62"/>
    <w:rsid w:val="00132675"/>
    <w:rsid w:val="001331E8"/>
    <w:rsid w:val="0013526A"/>
    <w:rsid w:val="00145A56"/>
    <w:rsid w:val="0015149D"/>
    <w:rsid w:val="00167A71"/>
    <w:rsid w:val="001804D7"/>
    <w:rsid w:val="001964DE"/>
    <w:rsid w:val="00196FED"/>
    <w:rsid w:val="001A3937"/>
    <w:rsid w:val="001A51F3"/>
    <w:rsid w:val="001B0BD8"/>
    <w:rsid w:val="001C2636"/>
    <w:rsid w:val="001D448C"/>
    <w:rsid w:val="001E2F7E"/>
    <w:rsid w:val="001F0C03"/>
    <w:rsid w:val="001F4CE0"/>
    <w:rsid w:val="001F782B"/>
    <w:rsid w:val="002106F8"/>
    <w:rsid w:val="002140B5"/>
    <w:rsid w:val="00230B06"/>
    <w:rsid w:val="00255CBC"/>
    <w:rsid w:val="00274C0E"/>
    <w:rsid w:val="00297D1C"/>
    <w:rsid w:val="002A17E9"/>
    <w:rsid w:val="002B2884"/>
    <w:rsid w:val="002B57F2"/>
    <w:rsid w:val="002C1209"/>
    <w:rsid w:val="002F1652"/>
    <w:rsid w:val="003168A0"/>
    <w:rsid w:val="00323EE3"/>
    <w:rsid w:val="00332C65"/>
    <w:rsid w:val="0033473F"/>
    <w:rsid w:val="00335922"/>
    <w:rsid w:val="0034698D"/>
    <w:rsid w:val="00347894"/>
    <w:rsid w:val="00365C4D"/>
    <w:rsid w:val="00372AF1"/>
    <w:rsid w:val="00395CAF"/>
    <w:rsid w:val="003A0BE1"/>
    <w:rsid w:val="003B256C"/>
    <w:rsid w:val="003B5BC4"/>
    <w:rsid w:val="003C2276"/>
    <w:rsid w:val="003D2D78"/>
    <w:rsid w:val="003F5B29"/>
    <w:rsid w:val="00416222"/>
    <w:rsid w:val="004251A3"/>
    <w:rsid w:val="004256E7"/>
    <w:rsid w:val="004472E1"/>
    <w:rsid w:val="00462612"/>
    <w:rsid w:val="004634E7"/>
    <w:rsid w:val="00477A39"/>
    <w:rsid w:val="00493E07"/>
    <w:rsid w:val="004940D5"/>
    <w:rsid w:val="004A52E7"/>
    <w:rsid w:val="004B0591"/>
    <w:rsid w:val="004B628F"/>
    <w:rsid w:val="004C36FA"/>
    <w:rsid w:val="004D1636"/>
    <w:rsid w:val="00516DFA"/>
    <w:rsid w:val="00545B46"/>
    <w:rsid w:val="005571C9"/>
    <w:rsid w:val="005737AF"/>
    <w:rsid w:val="005762FF"/>
    <w:rsid w:val="00577DD6"/>
    <w:rsid w:val="005807A9"/>
    <w:rsid w:val="00596DF8"/>
    <w:rsid w:val="005A1D09"/>
    <w:rsid w:val="005A32CD"/>
    <w:rsid w:val="005A797F"/>
    <w:rsid w:val="005C3DE4"/>
    <w:rsid w:val="005E0A41"/>
    <w:rsid w:val="005E341F"/>
    <w:rsid w:val="005E56F1"/>
    <w:rsid w:val="006002FA"/>
    <w:rsid w:val="00602C73"/>
    <w:rsid w:val="00614733"/>
    <w:rsid w:val="00632A98"/>
    <w:rsid w:val="006405E1"/>
    <w:rsid w:val="00644360"/>
    <w:rsid w:val="00681515"/>
    <w:rsid w:val="00684F8B"/>
    <w:rsid w:val="00687801"/>
    <w:rsid w:val="006C4CA1"/>
    <w:rsid w:val="006C57AE"/>
    <w:rsid w:val="006C57EF"/>
    <w:rsid w:val="006C77A1"/>
    <w:rsid w:val="006D1FF5"/>
    <w:rsid w:val="006E3AF7"/>
    <w:rsid w:val="006E6C91"/>
    <w:rsid w:val="006F33BD"/>
    <w:rsid w:val="00703080"/>
    <w:rsid w:val="0071702C"/>
    <w:rsid w:val="00721F95"/>
    <w:rsid w:val="0072264A"/>
    <w:rsid w:val="007358B0"/>
    <w:rsid w:val="0075147B"/>
    <w:rsid w:val="00753CA9"/>
    <w:rsid w:val="007553A4"/>
    <w:rsid w:val="0076001B"/>
    <w:rsid w:val="0077320A"/>
    <w:rsid w:val="007866C1"/>
    <w:rsid w:val="007A1932"/>
    <w:rsid w:val="007B032F"/>
    <w:rsid w:val="007B22D4"/>
    <w:rsid w:val="007B353A"/>
    <w:rsid w:val="007C2B7B"/>
    <w:rsid w:val="007C2E39"/>
    <w:rsid w:val="007D363D"/>
    <w:rsid w:val="007D3B5E"/>
    <w:rsid w:val="007E4834"/>
    <w:rsid w:val="007E6232"/>
    <w:rsid w:val="007E69BB"/>
    <w:rsid w:val="007E7760"/>
    <w:rsid w:val="007E7E5C"/>
    <w:rsid w:val="00806446"/>
    <w:rsid w:val="00810FC0"/>
    <w:rsid w:val="00811EE0"/>
    <w:rsid w:val="008259C2"/>
    <w:rsid w:val="008269A9"/>
    <w:rsid w:val="0083279B"/>
    <w:rsid w:val="00835B12"/>
    <w:rsid w:val="00846298"/>
    <w:rsid w:val="00874CD8"/>
    <w:rsid w:val="00876297"/>
    <w:rsid w:val="008865C0"/>
    <w:rsid w:val="008A5119"/>
    <w:rsid w:val="008B4E4C"/>
    <w:rsid w:val="008C58BC"/>
    <w:rsid w:val="008D7BD7"/>
    <w:rsid w:val="008F63CD"/>
    <w:rsid w:val="009016BA"/>
    <w:rsid w:val="00905395"/>
    <w:rsid w:val="00907825"/>
    <w:rsid w:val="00907DF7"/>
    <w:rsid w:val="00924434"/>
    <w:rsid w:val="009248A7"/>
    <w:rsid w:val="00924E79"/>
    <w:rsid w:val="009270E6"/>
    <w:rsid w:val="00942FBD"/>
    <w:rsid w:val="00957FF1"/>
    <w:rsid w:val="00975130"/>
    <w:rsid w:val="009855C3"/>
    <w:rsid w:val="00996660"/>
    <w:rsid w:val="009C337A"/>
    <w:rsid w:val="009C528C"/>
    <w:rsid w:val="009D0FA6"/>
    <w:rsid w:val="009D2CE0"/>
    <w:rsid w:val="009E255D"/>
    <w:rsid w:val="009F2D37"/>
    <w:rsid w:val="00A021F3"/>
    <w:rsid w:val="00A10C52"/>
    <w:rsid w:val="00A26E9D"/>
    <w:rsid w:val="00A4190A"/>
    <w:rsid w:val="00A42018"/>
    <w:rsid w:val="00A438C0"/>
    <w:rsid w:val="00A52EA4"/>
    <w:rsid w:val="00A60F9E"/>
    <w:rsid w:val="00A776B5"/>
    <w:rsid w:val="00A7793C"/>
    <w:rsid w:val="00A94925"/>
    <w:rsid w:val="00A9604B"/>
    <w:rsid w:val="00AA2574"/>
    <w:rsid w:val="00AA768B"/>
    <w:rsid w:val="00AB523F"/>
    <w:rsid w:val="00AC1F76"/>
    <w:rsid w:val="00AC2A75"/>
    <w:rsid w:val="00AC6EB7"/>
    <w:rsid w:val="00AE7E05"/>
    <w:rsid w:val="00B13B80"/>
    <w:rsid w:val="00B1553D"/>
    <w:rsid w:val="00B23BE9"/>
    <w:rsid w:val="00B3228E"/>
    <w:rsid w:val="00B521C2"/>
    <w:rsid w:val="00B52884"/>
    <w:rsid w:val="00B61A94"/>
    <w:rsid w:val="00B8079D"/>
    <w:rsid w:val="00B87285"/>
    <w:rsid w:val="00B91FF1"/>
    <w:rsid w:val="00BB61DC"/>
    <w:rsid w:val="00BD09BF"/>
    <w:rsid w:val="00BD5CD4"/>
    <w:rsid w:val="00BF0CCC"/>
    <w:rsid w:val="00BF107F"/>
    <w:rsid w:val="00BF2079"/>
    <w:rsid w:val="00C01236"/>
    <w:rsid w:val="00C05F2E"/>
    <w:rsid w:val="00C13462"/>
    <w:rsid w:val="00C21502"/>
    <w:rsid w:val="00C239F4"/>
    <w:rsid w:val="00C260DA"/>
    <w:rsid w:val="00C305E5"/>
    <w:rsid w:val="00C32A91"/>
    <w:rsid w:val="00C34224"/>
    <w:rsid w:val="00C46D61"/>
    <w:rsid w:val="00C53169"/>
    <w:rsid w:val="00C57E35"/>
    <w:rsid w:val="00C66ADD"/>
    <w:rsid w:val="00C758DC"/>
    <w:rsid w:val="00C90470"/>
    <w:rsid w:val="00CA634D"/>
    <w:rsid w:val="00CC6D74"/>
    <w:rsid w:val="00CD7AF3"/>
    <w:rsid w:val="00CF3E26"/>
    <w:rsid w:val="00CF4EE5"/>
    <w:rsid w:val="00D12F00"/>
    <w:rsid w:val="00D136DC"/>
    <w:rsid w:val="00D14E78"/>
    <w:rsid w:val="00D214B4"/>
    <w:rsid w:val="00D25595"/>
    <w:rsid w:val="00D26DB2"/>
    <w:rsid w:val="00D33C29"/>
    <w:rsid w:val="00D41C62"/>
    <w:rsid w:val="00D42559"/>
    <w:rsid w:val="00D473EB"/>
    <w:rsid w:val="00D607A7"/>
    <w:rsid w:val="00D66A3F"/>
    <w:rsid w:val="00D719F1"/>
    <w:rsid w:val="00DA0A6A"/>
    <w:rsid w:val="00DA4D66"/>
    <w:rsid w:val="00DC3D1B"/>
    <w:rsid w:val="00DD1394"/>
    <w:rsid w:val="00DD4DE3"/>
    <w:rsid w:val="00DE656B"/>
    <w:rsid w:val="00DF10E6"/>
    <w:rsid w:val="00E02F24"/>
    <w:rsid w:val="00E110DA"/>
    <w:rsid w:val="00E24DE0"/>
    <w:rsid w:val="00E26863"/>
    <w:rsid w:val="00E33F79"/>
    <w:rsid w:val="00E678BA"/>
    <w:rsid w:val="00E83119"/>
    <w:rsid w:val="00E850D6"/>
    <w:rsid w:val="00EA0EBD"/>
    <w:rsid w:val="00EA1E6D"/>
    <w:rsid w:val="00EA7574"/>
    <w:rsid w:val="00EB3960"/>
    <w:rsid w:val="00EB7629"/>
    <w:rsid w:val="00EB795E"/>
    <w:rsid w:val="00EC0403"/>
    <w:rsid w:val="00EC2250"/>
    <w:rsid w:val="00EC68BC"/>
    <w:rsid w:val="00ED78EE"/>
    <w:rsid w:val="00EE14A7"/>
    <w:rsid w:val="00F00DA1"/>
    <w:rsid w:val="00F03CCA"/>
    <w:rsid w:val="00F03E89"/>
    <w:rsid w:val="00F123C3"/>
    <w:rsid w:val="00F15182"/>
    <w:rsid w:val="00F23835"/>
    <w:rsid w:val="00F40324"/>
    <w:rsid w:val="00F63125"/>
    <w:rsid w:val="00F7696B"/>
    <w:rsid w:val="00F8601F"/>
    <w:rsid w:val="00F91223"/>
    <w:rsid w:val="00F95E89"/>
    <w:rsid w:val="00FA1517"/>
    <w:rsid w:val="00FC2960"/>
    <w:rsid w:val="00FC3E6C"/>
    <w:rsid w:val="00FC5550"/>
    <w:rsid w:val="00FC6618"/>
    <w:rsid w:val="00FD6183"/>
    <w:rsid w:val="22386A55"/>
    <w:rsid w:val="45D7E7DB"/>
    <w:rsid w:val="6FA19193"/>
    <w:rsid w:val="70650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CA6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515"/>
    <w:rPr>
      <w:rFonts w:ascii="Arial" w:eastAsia="Times New Roman"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515"/>
    <w:pPr>
      <w:autoSpaceDE w:val="0"/>
      <w:autoSpaceDN w:val="0"/>
      <w:adjustRightInd w:val="0"/>
    </w:pPr>
    <w:rPr>
      <w:rFonts w:ascii="Times New Roman" w:hAnsi="Times New Roman" w:cs="Times New Roman"/>
      <w:sz w:val="24"/>
      <w:lang w:eastAsia="en-GB"/>
    </w:rPr>
  </w:style>
  <w:style w:type="paragraph" w:styleId="NoSpacing">
    <w:name w:val="No Spacing"/>
    <w:uiPriority w:val="1"/>
    <w:qFormat/>
    <w:rsid w:val="00681515"/>
    <w:rPr>
      <w:rFonts w:ascii="Arial" w:eastAsia="Times New Roman" w:hAnsi="Arial" w:cs="Arial"/>
      <w:iCs/>
      <w:szCs w:val="20"/>
      <w:lang w:eastAsia="en-GB"/>
    </w:rPr>
  </w:style>
  <w:style w:type="character" w:styleId="CommentReference">
    <w:name w:val="annotation reference"/>
    <w:basedOn w:val="DefaultParagraphFont"/>
    <w:uiPriority w:val="99"/>
    <w:semiHidden/>
    <w:unhideWhenUsed/>
    <w:rsid w:val="00B13B80"/>
    <w:rPr>
      <w:sz w:val="16"/>
      <w:szCs w:val="16"/>
    </w:rPr>
  </w:style>
  <w:style w:type="paragraph" w:styleId="CommentText">
    <w:name w:val="annotation text"/>
    <w:basedOn w:val="Normal"/>
    <w:link w:val="CommentTextChar"/>
    <w:uiPriority w:val="99"/>
    <w:semiHidden/>
    <w:unhideWhenUsed/>
    <w:rsid w:val="00B13B80"/>
    <w:rPr>
      <w:szCs w:val="20"/>
    </w:rPr>
  </w:style>
  <w:style w:type="character" w:customStyle="1" w:styleId="CommentTextChar">
    <w:name w:val="Comment Text Char"/>
    <w:basedOn w:val="DefaultParagraphFont"/>
    <w:link w:val="CommentText"/>
    <w:uiPriority w:val="99"/>
    <w:semiHidden/>
    <w:rsid w:val="00B13B8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13B80"/>
    <w:rPr>
      <w:b/>
      <w:bCs/>
    </w:rPr>
  </w:style>
  <w:style w:type="character" w:customStyle="1" w:styleId="CommentSubjectChar">
    <w:name w:val="Comment Subject Char"/>
    <w:basedOn w:val="CommentTextChar"/>
    <w:link w:val="CommentSubject"/>
    <w:uiPriority w:val="99"/>
    <w:semiHidden/>
    <w:rsid w:val="00B13B80"/>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B13B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71CEA38139AC46B59F9A153ABDFC34" ma:contentTypeVersion="12" ma:contentTypeDescription="Create a new document." ma:contentTypeScope="" ma:versionID="91493ab54fe03297ed21170fe880f153">
  <xsd:schema xmlns:xsd="http://www.w3.org/2001/XMLSchema" xmlns:xs="http://www.w3.org/2001/XMLSchema" xmlns:p="http://schemas.microsoft.com/office/2006/metadata/properties" xmlns:ns3="316824cd-9f82-4496-9be9-66ee5589434f" xmlns:ns4="9c0b0aa2-1dfb-4779-94e0-f69b4adef966" targetNamespace="http://schemas.microsoft.com/office/2006/metadata/properties" ma:root="true" ma:fieldsID="2e9a53aba3e92436bbba89ef0bbe4907" ns3:_="" ns4:_="">
    <xsd:import namespace="316824cd-9f82-4496-9be9-66ee5589434f"/>
    <xsd:import namespace="9c0b0aa2-1dfb-4779-94e0-f69b4adef9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824cd-9f82-4496-9be9-66ee5589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b0aa2-1dfb-4779-94e0-f69b4adef9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B3919-B78A-4C71-B723-C51286983BE3}">
  <ds:schemaRefs>
    <ds:schemaRef ds:uri="http://schemas.microsoft.com/sharepoint/v3/contenttype/forms"/>
  </ds:schemaRefs>
</ds:datastoreItem>
</file>

<file path=customXml/itemProps2.xml><?xml version="1.0" encoding="utf-8"?>
<ds:datastoreItem xmlns:ds="http://schemas.openxmlformats.org/officeDocument/2006/customXml" ds:itemID="{E59541DD-E953-4012-BFC0-D1DFAC196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824cd-9f82-4496-9be9-66ee5589434f"/>
    <ds:schemaRef ds:uri="9c0b0aa2-1dfb-4779-94e0-f69b4adef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44739-5898-4B74-86C3-473B72EE059C}">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16824cd-9f82-4496-9be9-66ee5589434f"/>
    <ds:schemaRef ds:uri="9c0b0aa2-1dfb-4779-94e0-f69b4adef96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Tyne Coast College</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Dobrianski</dc:creator>
  <cp:keywords/>
  <dc:description/>
  <cp:lastModifiedBy>Melissa Dobrianski</cp:lastModifiedBy>
  <cp:revision>3</cp:revision>
  <cp:lastPrinted>2022-03-14T09:55:00Z</cp:lastPrinted>
  <dcterms:created xsi:type="dcterms:W3CDTF">2022-05-04T16:02:00Z</dcterms:created>
  <dcterms:modified xsi:type="dcterms:W3CDTF">2022-05-04T16:04:00Z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0x0101002471CEA38139AC46B59F9A153ABDFC34</vt:lpwstr>
  </property>
</Properties>
</file>