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580"/>
      </w:tblGrid>
      <w:tr w:rsidR="00F125B6" w:rsidRPr="004E49CF" w14:paraId="285C0336" w14:textId="77777777" w:rsidTr="00146C7F">
        <w:trPr>
          <w:trHeight w:val="325"/>
        </w:trPr>
        <w:tc>
          <w:tcPr>
            <w:tcW w:w="2254" w:type="dxa"/>
            <w:hideMark/>
          </w:tcPr>
          <w:p w14:paraId="1C2FF4EA"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Post Reference:</w:t>
            </w:r>
          </w:p>
        </w:tc>
        <w:tc>
          <w:tcPr>
            <w:tcW w:w="7580" w:type="dxa"/>
            <w:hideMark/>
          </w:tcPr>
          <w:p w14:paraId="76D36F26" w14:textId="079E142E" w:rsidR="00F125B6" w:rsidRPr="004E49CF" w:rsidRDefault="00F61F09" w:rsidP="00F125B6">
            <w:pPr>
              <w:spacing w:after="160" w:line="259" w:lineRule="auto"/>
              <w:rPr>
                <w:rFonts w:ascii="Century Gothic" w:hAnsi="Century Gothic"/>
              </w:rPr>
            </w:pPr>
            <w:r>
              <w:rPr>
                <w:rFonts w:ascii="Century Gothic" w:hAnsi="Century Gothic"/>
              </w:rPr>
              <w:t>2047</w:t>
            </w:r>
          </w:p>
        </w:tc>
      </w:tr>
      <w:tr w:rsidR="00F125B6" w:rsidRPr="004E49CF" w14:paraId="5BA7C9D0" w14:textId="77777777" w:rsidTr="00146C7F">
        <w:trPr>
          <w:trHeight w:val="325"/>
        </w:trPr>
        <w:tc>
          <w:tcPr>
            <w:tcW w:w="2254" w:type="dxa"/>
            <w:hideMark/>
          </w:tcPr>
          <w:p w14:paraId="6CF3F293"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Academy:</w:t>
            </w:r>
          </w:p>
        </w:tc>
        <w:tc>
          <w:tcPr>
            <w:tcW w:w="7580" w:type="dxa"/>
            <w:hideMark/>
          </w:tcPr>
          <w:p w14:paraId="65ADE7F0" w14:textId="77777777" w:rsidR="00F125B6" w:rsidRPr="004E49CF" w:rsidRDefault="00F125B6" w:rsidP="00F125B6">
            <w:pPr>
              <w:spacing w:after="160" w:line="259" w:lineRule="auto"/>
              <w:rPr>
                <w:rFonts w:ascii="Century Gothic" w:hAnsi="Century Gothic"/>
              </w:rPr>
            </w:pPr>
            <w:r w:rsidRPr="004E49CF">
              <w:rPr>
                <w:rFonts w:ascii="Century Gothic" w:hAnsi="Century Gothic"/>
              </w:rPr>
              <w:t>Leeds East Academy</w:t>
            </w:r>
          </w:p>
        </w:tc>
      </w:tr>
      <w:tr w:rsidR="00F125B6" w:rsidRPr="004E49CF" w14:paraId="57F8050B" w14:textId="77777777" w:rsidTr="00146C7F">
        <w:trPr>
          <w:trHeight w:val="340"/>
        </w:trPr>
        <w:tc>
          <w:tcPr>
            <w:tcW w:w="2254" w:type="dxa"/>
            <w:hideMark/>
          </w:tcPr>
          <w:p w14:paraId="4EF6126B"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Job Title:</w:t>
            </w:r>
          </w:p>
        </w:tc>
        <w:tc>
          <w:tcPr>
            <w:tcW w:w="7580" w:type="dxa"/>
          </w:tcPr>
          <w:p w14:paraId="512D7540" w14:textId="4DD99FC9" w:rsidR="00F125B6" w:rsidRPr="00146C7F" w:rsidRDefault="00F61F09" w:rsidP="00F125B6">
            <w:pPr>
              <w:spacing w:after="160" w:line="259" w:lineRule="auto"/>
              <w:rPr>
                <w:rFonts w:ascii="Century Gothic" w:hAnsi="Century Gothic"/>
                <w:b/>
                <w:bCs/>
              </w:rPr>
            </w:pPr>
            <w:r w:rsidRPr="00F61F09">
              <w:rPr>
                <w:rFonts w:ascii="Century Gothic" w:hAnsi="Century Gothic"/>
                <w:b/>
                <w:bCs/>
              </w:rPr>
              <w:t>Learning Support and Care Assistant</w:t>
            </w:r>
          </w:p>
        </w:tc>
      </w:tr>
      <w:tr w:rsidR="00146C7F" w:rsidRPr="004E49CF" w14:paraId="1013CDF9" w14:textId="77777777" w:rsidTr="00146C7F">
        <w:trPr>
          <w:trHeight w:val="449"/>
        </w:trPr>
        <w:tc>
          <w:tcPr>
            <w:tcW w:w="2254" w:type="dxa"/>
          </w:tcPr>
          <w:p w14:paraId="6D117A07" w14:textId="3FBD23E6" w:rsidR="00146C7F" w:rsidRPr="004E49CF" w:rsidRDefault="00146C7F" w:rsidP="00F125B6">
            <w:pPr>
              <w:rPr>
                <w:rFonts w:ascii="Century Gothic" w:hAnsi="Century Gothic"/>
                <w:b/>
              </w:rPr>
            </w:pPr>
            <w:r w:rsidRPr="00146C7F">
              <w:rPr>
                <w:rFonts w:ascii="Century Gothic" w:hAnsi="Century Gothic"/>
                <w:b/>
              </w:rPr>
              <w:t>Grade:</w:t>
            </w:r>
          </w:p>
        </w:tc>
        <w:tc>
          <w:tcPr>
            <w:tcW w:w="7580" w:type="dxa"/>
          </w:tcPr>
          <w:p w14:paraId="52833EFA" w14:textId="7ED7201B" w:rsidR="00146C7F" w:rsidRPr="00146C7F" w:rsidRDefault="00F61F09" w:rsidP="00F125B6">
            <w:pPr>
              <w:rPr>
                <w:rFonts w:ascii="Century Gothic" w:hAnsi="Century Gothic"/>
              </w:rPr>
            </w:pPr>
            <w:r w:rsidRPr="00F61F09">
              <w:rPr>
                <w:rFonts w:ascii="Century Gothic" w:hAnsi="Century Gothic"/>
              </w:rPr>
              <w:t>B3 £20,444-£22,129 (Pro rata £17,937-£19,415)</w:t>
            </w:r>
          </w:p>
        </w:tc>
      </w:tr>
      <w:tr w:rsidR="00146C7F" w:rsidRPr="004E49CF" w14:paraId="24EDF124" w14:textId="77777777" w:rsidTr="00146C7F">
        <w:trPr>
          <w:trHeight w:val="554"/>
        </w:trPr>
        <w:tc>
          <w:tcPr>
            <w:tcW w:w="2254" w:type="dxa"/>
          </w:tcPr>
          <w:p w14:paraId="4381F346" w14:textId="5EF9E55F" w:rsidR="00146C7F" w:rsidRPr="004E49CF" w:rsidRDefault="00146C7F" w:rsidP="00F125B6">
            <w:pPr>
              <w:rPr>
                <w:rFonts w:ascii="Century Gothic" w:hAnsi="Century Gothic"/>
                <w:b/>
              </w:rPr>
            </w:pPr>
            <w:r w:rsidRPr="00146C7F">
              <w:rPr>
                <w:rFonts w:ascii="Century Gothic" w:hAnsi="Century Gothic"/>
                <w:b/>
              </w:rPr>
              <w:t>Hours:</w:t>
            </w:r>
          </w:p>
        </w:tc>
        <w:tc>
          <w:tcPr>
            <w:tcW w:w="7580" w:type="dxa"/>
          </w:tcPr>
          <w:p w14:paraId="5B8319D1" w14:textId="77777777" w:rsidR="00F61F09" w:rsidRPr="00F61F09" w:rsidRDefault="00F61F09" w:rsidP="00F61F09">
            <w:pPr>
              <w:rPr>
                <w:rFonts w:ascii="Century Gothic" w:hAnsi="Century Gothic"/>
              </w:rPr>
            </w:pPr>
            <w:r w:rsidRPr="00F61F09">
              <w:rPr>
                <w:rFonts w:ascii="Century Gothic" w:hAnsi="Century Gothic"/>
              </w:rPr>
              <w:t xml:space="preserve">37 hours per week </w:t>
            </w:r>
          </w:p>
          <w:p w14:paraId="4F824CE7" w14:textId="77777777" w:rsidR="00F61F09" w:rsidRPr="00F61F09" w:rsidRDefault="00F61F09" w:rsidP="00F61F09">
            <w:pPr>
              <w:rPr>
                <w:rFonts w:ascii="Century Gothic" w:hAnsi="Century Gothic"/>
              </w:rPr>
            </w:pPr>
            <w:r w:rsidRPr="00F61F09">
              <w:rPr>
                <w:rFonts w:ascii="Century Gothic" w:hAnsi="Century Gothic"/>
              </w:rPr>
              <w:t>(8am – 4pm Mon-Thurs and Friday 8am-3.30pm)</w:t>
            </w:r>
          </w:p>
          <w:p w14:paraId="6B5E8A56" w14:textId="54CD1BEC" w:rsidR="00146C7F" w:rsidRPr="00146C7F" w:rsidRDefault="00F61F09" w:rsidP="00F61F09">
            <w:pPr>
              <w:rPr>
                <w:rFonts w:ascii="Century Gothic" w:hAnsi="Century Gothic"/>
              </w:rPr>
            </w:pPr>
            <w:r w:rsidRPr="00F61F09">
              <w:rPr>
                <w:rFonts w:ascii="Century Gothic" w:hAnsi="Century Gothic"/>
              </w:rPr>
              <w:t>Term Time Only +10 days</w:t>
            </w:r>
          </w:p>
        </w:tc>
      </w:tr>
      <w:tr w:rsidR="00F125B6" w:rsidRPr="004E49CF" w14:paraId="54458C77" w14:textId="77777777" w:rsidTr="00146C7F">
        <w:trPr>
          <w:trHeight w:val="406"/>
        </w:trPr>
        <w:tc>
          <w:tcPr>
            <w:tcW w:w="2254" w:type="dxa"/>
            <w:hideMark/>
          </w:tcPr>
          <w:p w14:paraId="3C6B0446" w14:textId="77777777" w:rsidR="00F125B6" w:rsidRPr="004E49CF" w:rsidRDefault="00F125B6" w:rsidP="00F125B6">
            <w:pPr>
              <w:spacing w:after="160" w:line="259" w:lineRule="auto"/>
              <w:rPr>
                <w:rFonts w:ascii="Century Gothic" w:hAnsi="Century Gothic"/>
                <w:b/>
              </w:rPr>
            </w:pPr>
            <w:r w:rsidRPr="004E49CF">
              <w:rPr>
                <w:rFonts w:ascii="Century Gothic" w:hAnsi="Century Gothic"/>
                <w:b/>
              </w:rPr>
              <w:t>Accountable to:</w:t>
            </w:r>
          </w:p>
        </w:tc>
        <w:tc>
          <w:tcPr>
            <w:tcW w:w="7580" w:type="dxa"/>
          </w:tcPr>
          <w:p w14:paraId="708FB5FD" w14:textId="6F271CFB" w:rsidR="00F125B6" w:rsidRPr="004E49CF" w:rsidRDefault="00F61F09" w:rsidP="00F125B6">
            <w:pPr>
              <w:spacing w:after="160" w:line="259" w:lineRule="auto"/>
              <w:rPr>
                <w:rFonts w:ascii="Century Gothic" w:hAnsi="Century Gothic"/>
              </w:rPr>
            </w:pPr>
            <w:r w:rsidRPr="00F61F09">
              <w:rPr>
                <w:rFonts w:ascii="Century Gothic" w:hAnsi="Century Gothic"/>
              </w:rPr>
              <w:t>SENCo/Assistant SENCo</w:t>
            </w:r>
          </w:p>
        </w:tc>
      </w:tr>
    </w:tbl>
    <w:p w14:paraId="5D481BA1" w14:textId="77777777" w:rsidR="00146C7F" w:rsidRDefault="00146C7F" w:rsidP="00F319D9">
      <w:pPr>
        <w:spacing w:line="257" w:lineRule="auto"/>
        <w:rPr>
          <w:rFonts w:ascii="Century Gothic" w:hAnsi="Century Gothic"/>
        </w:rPr>
      </w:pPr>
    </w:p>
    <w:p w14:paraId="6DCCEF0A" w14:textId="596A478F" w:rsidR="00BB0BD7" w:rsidRPr="00386BBD" w:rsidRDefault="00684176" w:rsidP="00F319D9">
      <w:pPr>
        <w:spacing w:line="257" w:lineRule="auto"/>
        <w:rPr>
          <w:rFonts w:ascii="Century Gothic" w:eastAsia="Century Gothic" w:hAnsi="Century Gothic" w:cs="Century Gothic"/>
        </w:rPr>
      </w:pPr>
      <w:r w:rsidRPr="004E49CF">
        <w:rPr>
          <w:rFonts w:ascii="Century Gothic" w:hAnsi="Century Gothic"/>
        </w:rPr>
        <w:t xml:space="preserve">Leeds East Academy is an over-subscribed 11-16 </w:t>
      </w:r>
      <w:r w:rsidR="00DF065F">
        <w:rPr>
          <w:rFonts w:ascii="Century Gothic" w:hAnsi="Century Gothic"/>
        </w:rPr>
        <w:t>a</w:t>
      </w:r>
      <w:r w:rsidRPr="004E49CF">
        <w:rPr>
          <w:rFonts w:ascii="Century Gothic" w:hAnsi="Century Gothic"/>
        </w:rPr>
        <w:t xml:space="preserve">cademy that has recently </w:t>
      </w:r>
      <w:r w:rsidRPr="00386BBD">
        <w:rPr>
          <w:rFonts w:ascii="Century Gothic" w:hAnsi="Century Gothic"/>
        </w:rPr>
        <w:t>achieved the title of UK Parliament School of the Year.</w:t>
      </w:r>
      <w:r w:rsidR="00BB0BD7" w:rsidRPr="00386BBD">
        <w:rPr>
          <w:rFonts w:ascii="Century Gothic" w:hAnsi="Century Gothic"/>
        </w:rPr>
        <w:t xml:space="preserve"> </w:t>
      </w:r>
      <w:r w:rsidR="00BB0BD7" w:rsidRPr="00386BBD">
        <w:rPr>
          <w:rFonts w:ascii="Century Gothic" w:eastAsia="Century Gothic" w:hAnsi="Century Gothic" w:cs="Century Gothic"/>
        </w:rPr>
        <w:t xml:space="preserve">We are a vibrant, diverse and welcoming </w:t>
      </w:r>
      <w:r w:rsidR="00DF065F">
        <w:rPr>
          <w:rFonts w:ascii="Century Gothic" w:eastAsia="Century Gothic" w:hAnsi="Century Gothic" w:cs="Century Gothic"/>
        </w:rPr>
        <w:t>a</w:t>
      </w:r>
      <w:r w:rsidR="00BB0BD7" w:rsidRPr="00386BBD">
        <w:rPr>
          <w:rFonts w:ascii="Century Gothic" w:eastAsia="Century Gothic" w:hAnsi="Century Gothic" w:cs="Century Gothic"/>
        </w:rPr>
        <w:t xml:space="preserve">cademy community who are committed to securing our highly ambitious vision of ‘Everyone Exceptional’ for every single member of our wonderful school. Over the last three years the school has been on a rapid journey of transformation which has resulted in significant improvements in attendance, </w:t>
      </w:r>
      <w:r w:rsidR="00DF065F" w:rsidRPr="00386BBD">
        <w:rPr>
          <w:rFonts w:ascii="Century Gothic" w:eastAsia="Century Gothic" w:hAnsi="Century Gothic" w:cs="Century Gothic"/>
        </w:rPr>
        <w:t>progress,</w:t>
      </w:r>
      <w:r w:rsidR="00BB0BD7" w:rsidRPr="00386BBD">
        <w:rPr>
          <w:rFonts w:ascii="Century Gothic" w:eastAsia="Century Gothic" w:hAnsi="Century Gothic" w:cs="Century Gothic"/>
        </w:rPr>
        <w:t xml:space="preserve"> and behaviour. We received a ‘good’ judgement in our 2019 Ofsted inspection and every member of our community is determined to convert this to outstanding and beyond at our next inspection. </w:t>
      </w:r>
    </w:p>
    <w:p w14:paraId="1BAF5198" w14:textId="2E339D1A" w:rsidR="00BB0BD7" w:rsidRDefault="00BB0BD7" w:rsidP="00F319D9">
      <w:pPr>
        <w:spacing w:line="257" w:lineRule="auto"/>
        <w:rPr>
          <w:rFonts w:ascii="Century Gothic" w:hAnsi="Century Gothic"/>
        </w:rPr>
      </w:pPr>
      <w:r w:rsidRPr="00386BBD">
        <w:rPr>
          <w:rFonts w:ascii="Century Gothic" w:eastAsia="Century Gothic" w:hAnsi="Century Gothic" w:cs="Century Gothic"/>
        </w:rPr>
        <w:t xml:space="preserve">We are proud to be an </w:t>
      </w:r>
      <w:r w:rsidR="00DF065F">
        <w:rPr>
          <w:rFonts w:ascii="Century Gothic" w:eastAsia="Century Gothic" w:hAnsi="Century Gothic" w:cs="Century Gothic"/>
        </w:rPr>
        <w:t>a</w:t>
      </w:r>
      <w:r w:rsidRPr="00386BBD">
        <w:rPr>
          <w:rFonts w:ascii="Century Gothic" w:eastAsia="Century Gothic" w:hAnsi="Century Gothic" w:cs="Century Gothic"/>
        </w:rPr>
        <w:t xml:space="preserve">cademy who forms part of the </w:t>
      </w:r>
      <w:r w:rsidR="00DF065F" w:rsidRPr="00386BBD">
        <w:rPr>
          <w:rFonts w:ascii="Century Gothic" w:eastAsia="Century Gothic" w:hAnsi="Century Gothic" w:cs="Century Gothic"/>
        </w:rPr>
        <w:t>High-Performance</w:t>
      </w:r>
      <w:r w:rsidRPr="00386BBD">
        <w:rPr>
          <w:rFonts w:ascii="Century Gothic" w:eastAsia="Century Gothic" w:hAnsi="Century Gothic" w:cs="Century Gothic"/>
        </w:rPr>
        <w:t xml:space="preserve"> Learner international community and our vision of ‘Everyone Exceptional’ is underpinned by the principles of </w:t>
      </w:r>
      <w:r w:rsidR="00DF065F" w:rsidRPr="00386BBD">
        <w:rPr>
          <w:rFonts w:ascii="Century Gothic" w:eastAsia="Century Gothic" w:hAnsi="Century Gothic" w:cs="Century Gothic"/>
        </w:rPr>
        <w:t>High-Performance</w:t>
      </w:r>
      <w:r w:rsidRPr="00386BBD">
        <w:rPr>
          <w:rFonts w:ascii="Century Gothic" w:eastAsia="Century Gothic" w:hAnsi="Century Gothic" w:cs="Century Gothic"/>
        </w:rPr>
        <w:t xml:space="preserve"> Learner. The principles simply foster the belief that every child can and will perform highly and are able to excel both academically and personally within the right climate and culture. We have worked closely with our </w:t>
      </w:r>
      <w:r w:rsidR="00DF065F">
        <w:rPr>
          <w:rFonts w:ascii="Century Gothic" w:eastAsia="Century Gothic" w:hAnsi="Century Gothic" w:cs="Century Gothic"/>
        </w:rPr>
        <w:t>a</w:t>
      </w:r>
      <w:r w:rsidRPr="00386BBD">
        <w:rPr>
          <w:rFonts w:ascii="Century Gothic" w:eastAsia="Century Gothic" w:hAnsi="Century Gothic" w:cs="Century Gothic"/>
        </w:rPr>
        <w:t>cademy community to develop a culture and climate in which both staff and students can flourish.</w:t>
      </w:r>
    </w:p>
    <w:p w14:paraId="5A8181E5" w14:textId="6FA05994" w:rsidR="00684176" w:rsidRDefault="00684176" w:rsidP="00F319D9">
      <w:pPr>
        <w:rPr>
          <w:rFonts w:ascii="Century Gothic" w:hAnsi="Century Gothic"/>
          <w:b/>
          <w:bCs/>
        </w:rPr>
      </w:pPr>
      <w:r w:rsidRPr="004E49CF">
        <w:rPr>
          <w:rFonts w:ascii="Century Gothic" w:hAnsi="Century Gothic"/>
        </w:rPr>
        <w:t xml:space="preserve">Our </w:t>
      </w:r>
      <w:r w:rsidR="00DF065F">
        <w:rPr>
          <w:rFonts w:ascii="Century Gothic" w:hAnsi="Century Gothic"/>
        </w:rPr>
        <w:t>a</w:t>
      </w:r>
      <w:r w:rsidRPr="004E49CF">
        <w:rPr>
          <w:rFonts w:ascii="Century Gothic" w:hAnsi="Century Gothic"/>
        </w:rPr>
        <w:t xml:space="preserve">cademy is committed to delivering an outstanding education to each and every one of our students. We provide exceptional life training; harnessing the skills and fortifying the aspirations of young people, who we know will transform the region and provide a positive, progressive contribution to society. </w:t>
      </w:r>
    </w:p>
    <w:p w14:paraId="7EF3519F" w14:textId="6258B3D8" w:rsidR="00CB4616" w:rsidRPr="004E49CF" w:rsidRDefault="00CB4616" w:rsidP="00F319D9">
      <w:pPr>
        <w:rPr>
          <w:rFonts w:ascii="Century Gothic" w:hAnsi="Century Gothic"/>
        </w:rPr>
      </w:pPr>
      <w:r w:rsidRPr="004E49CF">
        <w:rPr>
          <w:rFonts w:ascii="Century Gothic" w:hAnsi="Century Gothic"/>
        </w:rPr>
        <w:t xml:space="preserve">White Rose Academies Trust is a local trust dedicated to raising and fulfilling the ambitions of young people. Our </w:t>
      </w:r>
      <w:r w:rsidR="00DF065F">
        <w:rPr>
          <w:rFonts w:ascii="Century Gothic" w:hAnsi="Century Gothic"/>
        </w:rPr>
        <w:t>a</w:t>
      </w:r>
      <w:r w:rsidRPr="004E49CF">
        <w:rPr>
          <w:rFonts w:ascii="Century Gothic" w:hAnsi="Century Gothic"/>
        </w:rPr>
        <w:t xml:space="preserve">cademies throughout Leeds are at the heart of the communities they serve, which is why we are committed to delivering an </w:t>
      </w:r>
      <w:r w:rsidRPr="004E49CF">
        <w:rPr>
          <w:rFonts w:ascii="Century Gothic" w:hAnsi="Century Gothic"/>
          <w:b/>
          <w:bCs/>
        </w:rPr>
        <w:t xml:space="preserve">outstanding education </w:t>
      </w:r>
      <w:r w:rsidRPr="004E49CF">
        <w:rPr>
          <w:rFonts w:ascii="Century Gothic" w:hAnsi="Century Gothic"/>
        </w:rPr>
        <w:t>to every one of our students.</w:t>
      </w:r>
    </w:p>
    <w:p w14:paraId="1D376570" w14:textId="5FA08EF9" w:rsidR="00471FE6" w:rsidRDefault="00471FE6" w:rsidP="00F711B2">
      <w:pPr>
        <w:spacing w:after="175"/>
        <w:ind w:left="-5" w:hanging="10"/>
        <w:rPr>
          <w:rFonts w:ascii="Century Gothic" w:hAnsi="Century Gothic"/>
          <w:b/>
        </w:rPr>
      </w:pPr>
      <w:r w:rsidRPr="004E49CF">
        <w:rPr>
          <w:rFonts w:ascii="Century Gothic" w:hAnsi="Century Gothic"/>
          <w:b/>
        </w:rPr>
        <w:t xml:space="preserve">Role:  </w:t>
      </w:r>
    </w:p>
    <w:p w14:paraId="21D96F3E" w14:textId="77777777" w:rsidR="00F61F09" w:rsidRPr="00F61F09" w:rsidRDefault="00F61F09" w:rsidP="00F61F09">
      <w:pPr>
        <w:spacing w:after="175"/>
        <w:ind w:left="-5" w:hanging="10"/>
        <w:rPr>
          <w:rFonts w:ascii="Century Gothic" w:hAnsi="Century Gothic"/>
          <w:bCs/>
        </w:rPr>
      </w:pPr>
      <w:r w:rsidRPr="00F61F09">
        <w:rPr>
          <w:rFonts w:ascii="Century Gothic" w:hAnsi="Century Gothic"/>
          <w:bCs/>
        </w:rPr>
        <w:t>To work under the guidance of the SENCo ensuring students on the SEND register have the best possible experience through support in lessons and providing high quality intervention programmes, in order to further strengthen the standards of achievement, outcomes and inclusion for our students. To contribute to the key objective of the Academy Development and Improvement Plan.</w:t>
      </w:r>
    </w:p>
    <w:p w14:paraId="2D8D5499" w14:textId="77777777" w:rsidR="00F61F09" w:rsidRPr="00F61F09" w:rsidRDefault="00F61F09" w:rsidP="00F61F09">
      <w:pPr>
        <w:spacing w:after="175"/>
        <w:ind w:left="-5" w:hanging="10"/>
        <w:rPr>
          <w:rFonts w:ascii="Century Gothic" w:hAnsi="Century Gothic"/>
          <w:bCs/>
        </w:rPr>
      </w:pPr>
      <w:r w:rsidRPr="00F61F09">
        <w:rPr>
          <w:rFonts w:ascii="Century Gothic" w:hAnsi="Century Gothic"/>
          <w:bCs/>
        </w:rPr>
        <w:lastRenderedPageBreak/>
        <w:t>Responsible for the personal care and accelerated progress of some of our most vulnerable students, ensuring that they can access the curriculum we offer through regular support and achievement.</w:t>
      </w:r>
    </w:p>
    <w:p w14:paraId="2D99CE75" w14:textId="21F33877" w:rsidR="00F61F09" w:rsidRPr="00F61F09" w:rsidRDefault="00F61F09" w:rsidP="00F61F09">
      <w:pPr>
        <w:spacing w:after="175"/>
        <w:ind w:left="-5" w:hanging="10"/>
        <w:rPr>
          <w:rFonts w:ascii="Century Gothic" w:hAnsi="Century Gothic"/>
          <w:bCs/>
        </w:rPr>
      </w:pPr>
      <w:r w:rsidRPr="00F61F09">
        <w:rPr>
          <w:rFonts w:ascii="Century Gothic" w:hAnsi="Century Gothic"/>
          <w:bCs/>
        </w:rPr>
        <w:t>NB: All post-holders at White Rose Academies Trust are responsible for improving the outcomes for learners and upholding the ethos of the academies. Keeping Children Safe in Education and the guidance for safer working practice direct the work of every adult working at or associated with White Rose Academies Trust.</w:t>
      </w:r>
    </w:p>
    <w:p w14:paraId="2068EA1E" w14:textId="1A121670" w:rsidR="00684176" w:rsidRDefault="00471FE6" w:rsidP="00684176">
      <w:pPr>
        <w:spacing w:after="153"/>
        <w:ind w:right="197"/>
        <w:rPr>
          <w:rFonts w:ascii="Century Gothic" w:hAnsi="Century Gothic"/>
          <w:b/>
        </w:rPr>
      </w:pPr>
      <w:r w:rsidRPr="004E49CF">
        <w:rPr>
          <w:rFonts w:ascii="Century Gothic" w:hAnsi="Century Gothic"/>
          <w:b/>
        </w:rPr>
        <w:t>Duties and Responsibilities:</w:t>
      </w:r>
    </w:p>
    <w:p w14:paraId="284D9D48" w14:textId="382B7657" w:rsidR="00F61F09" w:rsidRPr="00F61F09" w:rsidRDefault="00F61F09" w:rsidP="00F61F09">
      <w:pPr>
        <w:pStyle w:val="ListParagraph"/>
        <w:numPr>
          <w:ilvl w:val="0"/>
          <w:numId w:val="7"/>
        </w:numPr>
        <w:spacing w:after="153"/>
        <w:ind w:right="197"/>
        <w:jc w:val="left"/>
        <w:rPr>
          <w:bCs/>
          <w:iCs/>
        </w:rPr>
      </w:pPr>
      <w:r w:rsidRPr="00F61F09">
        <w:rPr>
          <w:bCs/>
          <w:iCs/>
        </w:rPr>
        <w:t>You will be able to differentiate classwork and activities according to ability and plan, create and use appropriate resources for your students</w:t>
      </w:r>
    </w:p>
    <w:p w14:paraId="44978A4E" w14:textId="6DAE264E" w:rsidR="00F61F09" w:rsidRPr="00F61F09" w:rsidRDefault="00F61F09" w:rsidP="00F61F09">
      <w:pPr>
        <w:pStyle w:val="ListParagraph"/>
        <w:numPr>
          <w:ilvl w:val="0"/>
          <w:numId w:val="7"/>
        </w:numPr>
        <w:spacing w:after="153"/>
        <w:ind w:right="197"/>
        <w:jc w:val="left"/>
        <w:rPr>
          <w:bCs/>
          <w:iCs/>
        </w:rPr>
      </w:pPr>
      <w:r w:rsidRPr="00F61F09">
        <w:rPr>
          <w:bCs/>
          <w:iCs/>
        </w:rPr>
        <w:t>The successful candidate will assist with the development, management and use of resources, and aid departments with planning and schemes of learning</w:t>
      </w:r>
    </w:p>
    <w:p w14:paraId="04A1A031" w14:textId="2614C79E" w:rsidR="00F61F09" w:rsidRPr="00F61F09" w:rsidRDefault="00F61F09" w:rsidP="00F61F09">
      <w:pPr>
        <w:pStyle w:val="ListParagraph"/>
        <w:numPr>
          <w:ilvl w:val="0"/>
          <w:numId w:val="7"/>
        </w:numPr>
        <w:spacing w:after="153"/>
        <w:ind w:right="197"/>
        <w:jc w:val="left"/>
        <w:rPr>
          <w:bCs/>
          <w:iCs/>
        </w:rPr>
      </w:pPr>
      <w:r w:rsidRPr="00F61F09">
        <w:rPr>
          <w:bCs/>
          <w:iCs/>
        </w:rPr>
        <w:t>You will play a vital role regarding in-class support, be it aiding subject teachers with provisions in the planning process or as direct in-class support</w:t>
      </w:r>
    </w:p>
    <w:p w14:paraId="478B20B6" w14:textId="18C2E9CB" w:rsidR="00F61F09" w:rsidRPr="00F61F09" w:rsidRDefault="00F61F09" w:rsidP="00F61F09">
      <w:pPr>
        <w:pStyle w:val="ListParagraph"/>
        <w:numPr>
          <w:ilvl w:val="0"/>
          <w:numId w:val="7"/>
        </w:numPr>
        <w:spacing w:after="153"/>
        <w:ind w:right="197"/>
        <w:jc w:val="left"/>
        <w:rPr>
          <w:bCs/>
          <w:iCs/>
        </w:rPr>
      </w:pPr>
      <w:r w:rsidRPr="00F61F09">
        <w:rPr>
          <w:bCs/>
          <w:iCs/>
        </w:rPr>
        <w:t>You will carry out essential cover (which constitutes as any lesson cover to avoid supply cover) in the absence of teachers</w:t>
      </w:r>
    </w:p>
    <w:p w14:paraId="3F72C6B3" w14:textId="0FE5DF2F" w:rsidR="00F61F09" w:rsidRPr="00F61F09" w:rsidRDefault="00F61F09" w:rsidP="00F61F09">
      <w:pPr>
        <w:pStyle w:val="ListParagraph"/>
        <w:numPr>
          <w:ilvl w:val="0"/>
          <w:numId w:val="7"/>
        </w:numPr>
        <w:spacing w:after="153"/>
        <w:ind w:right="197"/>
        <w:jc w:val="left"/>
        <w:rPr>
          <w:bCs/>
          <w:iCs/>
        </w:rPr>
      </w:pPr>
      <w:r w:rsidRPr="00F61F09">
        <w:rPr>
          <w:bCs/>
          <w:iCs/>
        </w:rPr>
        <w:t>You will use specialist skills, training and experience to support students’ learning</w:t>
      </w:r>
    </w:p>
    <w:p w14:paraId="313DA00A" w14:textId="226B0271" w:rsidR="00F61F09" w:rsidRPr="00F61F09" w:rsidRDefault="00F61F09" w:rsidP="00F61F09">
      <w:pPr>
        <w:pStyle w:val="ListParagraph"/>
        <w:numPr>
          <w:ilvl w:val="0"/>
          <w:numId w:val="7"/>
        </w:numPr>
        <w:spacing w:after="153"/>
        <w:ind w:right="197"/>
        <w:jc w:val="left"/>
        <w:rPr>
          <w:bCs/>
          <w:iCs/>
        </w:rPr>
      </w:pPr>
      <w:r w:rsidRPr="00F61F09">
        <w:rPr>
          <w:bCs/>
          <w:iCs/>
        </w:rPr>
        <w:t>You will establish productive working relationships with students, acting as a role model and setting high expectations</w:t>
      </w:r>
    </w:p>
    <w:p w14:paraId="24315F66" w14:textId="526D99F4" w:rsidR="00F61F09" w:rsidRPr="00F61F09" w:rsidRDefault="00F61F09" w:rsidP="00F61F09">
      <w:pPr>
        <w:pStyle w:val="ListParagraph"/>
        <w:numPr>
          <w:ilvl w:val="0"/>
          <w:numId w:val="7"/>
        </w:numPr>
        <w:spacing w:after="153"/>
        <w:ind w:right="197"/>
        <w:jc w:val="left"/>
        <w:rPr>
          <w:bCs/>
          <w:iCs/>
        </w:rPr>
      </w:pPr>
      <w:r w:rsidRPr="00F61F09">
        <w:rPr>
          <w:bCs/>
          <w:iCs/>
        </w:rPr>
        <w:t>You will support students consistently whilst recognising and responding to their individual needs including social, emotional, health, physical, hygiene, education, and welfare</w:t>
      </w:r>
    </w:p>
    <w:p w14:paraId="152595A3" w14:textId="3755C55B" w:rsidR="00F61F09" w:rsidRPr="00F61F09" w:rsidRDefault="00F61F09" w:rsidP="00F61F09">
      <w:pPr>
        <w:pStyle w:val="ListParagraph"/>
        <w:numPr>
          <w:ilvl w:val="0"/>
          <w:numId w:val="7"/>
        </w:numPr>
        <w:spacing w:after="153"/>
        <w:ind w:right="197"/>
        <w:jc w:val="left"/>
        <w:rPr>
          <w:bCs/>
          <w:iCs/>
        </w:rPr>
      </w:pPr>
      <w:r w:rsidRPr="00F61F09">
        <w:rPr>
          <w:bCs/>
          <w:iCs/>
        </w:rPr>
        <w:t>You will encourage students to interact and work co-operatively with others and engage all students in activities</w:t>
      </w:r>
    </w:p>
    <w:p w14:paraId="5DEA4FED" w14:textId="1EE89CCC" w:rsidR="00F61F09" w:rsidRPr="00F61F09" w:rsidRDefault="00F61F09" w:rsidP="00F61F09">
      <w:pPr>
        <w:pStyle w:val="ListParagraph"/>
        <w:numPr>
          <w:ilvl w:val="0"/>
          <w:numId w:val="7"/>
        </w:numPr>
        <w:spacing w:after="153"/>
        <w:ind w:right="197"/>
        <w:jc w:val="left"/>
        <w:rPr>
          <w:bCs/>
          <w:iCs/>
        </w:rPr>
      </w:pPr>
      <w:r w:rsidRPr="00F61F09">
        <w:rPr>
          <w:bCs/>
          <w:iCs/>
        </w:rPr>
        <w:t>You will promote independence and employ strategies to recognise and reward achievement of the academy core values</w:t>
      </w:r>
    </w:p>
    <w:p w14:paraId="01091C68" w14:textId="4B9CC582" w:rsidR="00F61F09" w:rsidRPr="00F61F09" w:rsidRDefault="00F61F09" w:rsidP="00F61F09">
      <w:pPr>
        <w:pStyle w:val="ListParagraph"/>
        <w:numPr>
          <w:ilvl w:val="0"/>
          <w:numId w:val="7"/>
        </w:numPr>
        <w:spacing w:after="153"/>
        <w:ind w:right="197"/>
        <w:jc w:val="left"/>
        <w:rPr>
          <w:bCs/>
          <w:iCs/>
        </w:rPr>
      </w:pPr>
      <w:r w:rsidRPr="00F61F09">
        <w:rPr>
          <w:bCs/>
          <w:iCs/>
        </w:rPr>
        <w:t>To promote positive values, attitudes and good student behaviour, dealing promptly with conflict and incidents in line with established policy and encourage students to take responsibility for their own behaviour</w:t>
      </w:r>
    </w:p>
    <w:p w14:paraId="60670625" w14:textId="56FFC259" w:rsidR="00146C7F" w:rsidRPr="00F61F09" w:rsidRDefault="00F61F09" w:rsidP="00F61F09">
      <w:pPr>
        <w:pStyle w:val="ListParagraph"/>
        <w:numPr>
          <w:ilvl w:val="0"/>
          <w:numId w:val="7"/>
        </w:numPr>
        <w:spacing w:after="153"/>
        <w:ind w:right="197"/>
        <w:jc w:val="left"/>
        <w:rPr>
          <w:bCs/>
          <w:iCs/>
        </w:rPr>
      </w:pPr>
      <w:r w:rsidRPr="00F61F09">
        <w:rPr>
          <w:bCs/>
          <w:iCs/>
        </w:rPr>
        <w:t>You will promote the inclusion and acceptance of all students within the classroom, working with the SENCo and teachers to establish an appropriate, tailored learning environment, evaluating and adjusting seating plans and learning as appropriate. To be aware of and support differences and ensure all students have equal access to opportunities to learn and develop</w:t>
      </w:r>
    </w:p>
    <w:p w14:paraId="4548D5CF" w14:textId="55CE24CF" w:rsidR="00684176" w:rsidRPr="004E49CF" w:rsidRDefault="00684176" w:rsidP="00F319D9">
      <w:pPr>
        <w:spacing w:after="153"/>
        <w:ind w:right="197"/>
        <w:rPr>
          <w:rFonts w:ascii="Century Gothic" w:hAnsi="Century Gothic"/>
          <w:b/>
          <w:bCs/>
        </w:rPr>
      </w:pPr>
      <w:r w:rsidRPr="004E49CF">
        <w:rPr>
          <w:rFonts w:ascii="Century Gothic" w:hAnsi="Century Gothic"/>
          <w:bCs/>
          <w:iCs/>
        </w:rPr>
        <w:t>P</w:t>
      </w:r>
      <w:r w:rsidRPr="004E49CF">
        <w:rPr>
          <w:rFonts w:ascii="Century Gothic" w:hAnsi="Century Gothic"/>
          <w:iCs/>
        </w:rPr>
        <w:t>a</w:t>
      </w:r>
      <w:r w:rsidRPr="004E49CF">
        <w:rPr>
          <w:rFonts w:ascii="Century Gothic" w:hAnsi="Century Gothic"/>
        </w:rPr>
        <w:t xml:space="preserve">rt of </w:t>
      </w:r>
      <w:r w:rsidRPr="004E49CF">
        <w:rPr>
          <w:rFonts w:ascii="Century Gothic" w:hAnsi="Century Gothic"/>
          <w:b/>
          <w:bCs/>
        </w:rPr>
        <w:t>White Rose Academies Trust</w:t>
      </w:r>
      <w:r w:rsidRPr="004E49CF">
        <w:rPr>
          <w:rFonts w:ascii="Century Gothic" w:hAnsi="Century Gothic"/>
        </w:rPr>
        <w:t xml:space="preserve"> -</w:t>
      </w:r>
      <w:r>
        <w:rPr>
          <w:rFonts w:ascii="Century Gothic" w:hAnsi="Century Gothic"/>
        </w:rPr>
        <w:t xml:space="preserve"> </w:t>
      </w:r>
      <w:r w:rsidRPr="004E49CF">
        <w:rPr>
          <w:rFonts w:ascii="Century Gothic" w:hAnsi="Century Gothic"/>
        </w:rPr>
        <w:t>Leeds East Academy is accelerating on a thrilling journey, which will ultimately see the school, its staff and its students, secure</w:t>
      </w:r>
      <w:r w:rsidRPr="004E49CF">
        <w:rPr>
          <w:rFonts w:ascii="Century Gothic" w:hAnsi="Century Gothic"/>
          <w:b/>
          <w:bCs/>
        </w:rPr>
        <w:t xml:space="preserve"> an Ofsted rating of World Class.</w:t>
      </w:r>
    </w:p>
    <w:p w14:paraId="163F4164" w14:textId="7FF83DF5" w:rsidR="00684176" w:rsidRPr="004E49CF" w:rsidRDefault="00684176" w:rsidP="00F319D9">
      <w:pPr>
        <w:rPr>
          <w:rFonts w:ascii="Century Gothic" w:hAnsi="Century Gothic"/>
        </w:rPr>
      </w:pPr>
      <w:r w:rsidRPr="004E49CF">
        <w:rPr>
          <w:rFonts w:ascii="Century Gothic" w:hAnsi="Century Gothic"/>
        </w:rPr>
        <w:t xml:space="preserve">We are securing our vision for </w:t>
      </w:r>
      <w:r>
        <w:rPr>
          <w:rFonts w:ascii="Century Gothic" w:hAnsi="Century Gothic"/>
        </w:rPr>
        <w:t>World Class</w:t>
      </w:r>
      <w:r w:rsidRPr="004E49CF">
        <w:rPr>
          <w:rFonts w:ascii="Century Gothic" w:hAnsi="Century Gothic"/>
        </w:rPr>
        <w:t xml:space="preserve"> by growing our family of exceptional education professionals; </w:t>
      </w:r>
      <w:r w:rsidRPr="004E49CF">
        <w:rPr>
          <w:rFonts w:ascii="Century Gothic" w:hAnsi="Century Gothic"/>
          <w:b/>
          <w:bCs/>
        </w:rPr>
        <w:t xml:space="preserve">dedicated specialists </w:t>
      </w:r>
      <w:r w:rsidRPr="004E49CF">
        <w:rPr>
          <w:rFonts w:ascii="Century Gothic" w:hAnsi="Century Gothic"/>
        </w:rPr>
        <w:t xml:space="preserve">and </w:t>
      </w:r>
      <w:r w:rsidRPr="004E49CF">
        <w:rPr>
          <w:rFonts w:ascii="Century Gothic" w:hAnsi="Century Gothic"/>
          <w:b/>
          <w:bCs/>
        </w:rPr>
        <w:t>passionate leaders</w:t>
      </w:r>
      <w:r w:rsidRPr="004E49CF">
        <w:rPr>
          <w:rFonts w:ascii="Century Gothic" w:hAnsi="Century Gothic"/>
        </w:rPr>
        <w:t xml:space="preserve"> with the shared goal of transforming future prospects for the next generation in West Yorkshire.</w:t>
      </w:r>
    </w:p>
    <w:p w14:paraId="13BC4EFB" w14:textId="00CF4AD7" w:rsidR="00684176" w:rsidRPr="004E49CF" w:rsidRDefault="00684176" w:rsidP="00F319D9">
      <w:pPr>
        <w:rPr>
          <w:rFonts w:ascii="Century Gothic" w:hAnsi="Century Gothic"/>
        </w:rPr>
      </w:pPr>
      <w:r w:rsidRPr="004E49CF">
        <w:rPr>
          <w:rFonts w:ascii="Century Gothic" w:hAnsi="Century Gothic"/>
        </w:rPr>
        <w:lastRenderedPageBreak/>
        <w:t xml:space="preserve">The </w:t>
      </w:r>
      <w:r w:rsidR="00DF065F">
        <w:rPr>
          <w:rFonts w:ascii="Century Gothic" w:hAnsi="Century Gothic"/>
        </w:rPr>
        <w:t>t</w:t>
      </w:r>
      <w:r w:rsidRPr="004E49CF">
        <w:rPr>
          <w:rFonts w:ascii="Century Gothic" w:hAnsi="Century Gothic"/>
        </w:rPr>
        <w:t xml:space="preserve">rust currently employs over </w:t>
      </w:r>
      <w:r w:rsidR="00F50586">
        <w:rPr>
          <w:rFonts w:ascii="Century Gothic" w:hAnsi="Century Gothic"/>
        </w:rPr>
        <w:t>500</w:t>
      </w:r>
      <w:r w:rsidRPr="004E49CF">
        <w:rPr>
          <w:rFonts w:ascii="Century Gothic" w:hAnsi="Century Gothic"/>
        </w:rPr>
        <w:t xml:space="preserve"> members of staff and is responsible for educating and developing almost 4,000 students between the ages of 3 to 16. The </w:t>
      </w:r>
      <w:r w:rsidR="00DF065F">
        <w:rPr>
          <w:rFonts w:ascii="Century Gothic" w:hAnsi="Century Gothic"/>
        </w:rPr>
        <w:t>t</w:t>
      </w:r>
      <w:r w:rsidRPr="004E49CF">
        <w:rPr>
          <w:rFonts w:ascii="Century Gothic" w:hAnsi="Century Gothic"/>
        </w:rPr>
        <w:t>rust consists of three secondary schools - Leeds City Academy, Leeds East Academy and Leeds West Academy</w:t>
      </w:r>
      <w:r w:rsidR="00DF065F">
        <w:rPr>
          <w:rFonts w:ascii="Century Gothic" w:hAnsi="Century Gothic"/>
        </w:rPr>
        <w:t xml:space="preserve">, </w:t>
      </w:r>
      <w:r w:rsidRPr="004E49CF">
        <w:rPr>
          <w:rFonts w:ascii="Century Gothic" w:hAnsi="Century Gothic"/>
        </w:rPr>
        <w:t>and also welcomed its first primary school Alder Tree Primary Academy on 1st December 2020.</w:t>
      </w:r>
    </w:p>
    <w:p w14:paraId="3A2EA8C2" w14:textId="42FDCBD2" w:rsidR="00684176" w:rsidRPr="004E49CF" w:rsidRDefault="00684176" w:rsidP="00F319D9">
      <w:pPr>
        <w:rPr>
          <w:rFonts w:ascii="Century Gothic" w:hAnsi="Century Gothic"/>
        </w:rPr>
      </w:pPr>
      <w:r w:rsidRPr="004E49CF">
        <w:rPr>
          <w:rFonts w:ascii="Century Gothic" w:hAnsi="Century Gothic"/>
        </w:rPr>
        <w:t xml:space="preserve">We believe the </w:t>
      </w:r>
      <w:r w:rsidR="00DF065F">
        <w:rPr>
          <w:rFonts w:ascii="Century Gothic" w:hAnsi="Century Gothic"/>
        </w:rPr>
        <w:t>t</w:t>
      </w:r>
      <w:r w:rsidRPr="004E49CF">
        <w:rPr>
          <w:rFonts w:ascii="Century Gothic" w:hAnsi="Century Gothic"/>
        </w:rPr>
        <w:t>rust is a highly desirable place of work for an ambitious professional, who will be joining one of the most supportive and talented teams in the country.</w:t>
      </w:r>
    </w:p>
    <w:p w14:paraId="0031C918" w14:textId="6CD2A7EA" w:rsidR="00684176" w:rsidRDefault="00684176" w:rsidP="008919F0">
      <w:pPr>
        <w:rPr>
          <w:rFonts w:ascii="Century Gothic" w:hAnsi="Century Gothic"/>
        </w:rPr>
      </w:pPr>
      <w:r w:rsidRPr="004E49CF">
        <w:rPr>
          <w:rFonts w:ascii="Century Gothic" w:hAnsi="Century Gothic"/>
        </w:rPr>
        <w:t>White Rose Academies Trust is a member of Luminate Education Group. Other members of the group include</w:t>
      </w:r>
      <w:r>
        <w:rPr>
          <w:rFonts w:ascii="Century Gothic" w:hAnsi="Century Gothic"/>
        </w:rPr>
        <w:t xml:space="preserve"> </w:t>
      </w:r>
      <w:r w:rsidRPr="004E49CF">
        <w:rPr>
          <w:rFonts w:ascii="Century Gothic" w:hAnsi="Century Gothic"/>
        </w:rPr>
        <w:t>Harrogate College</w:t>
      </w:r>
      <w:r>
        <w:rPr>
          <w:rFonts w:ascii="Century Gothic" w:hAnsi="Century Gothic"/>
        </w:rPr>
        <w:t>, Keighley College,</w:t>
      </w:r>
      <w:r w:rsidRPr="004E49CF">
        <w:rPr>
          <w:rFonts w:ascii="Century Gothic" w:hAnsi="Century Gothic"/>
        </w:rPr>
        <w:t xml:space="preserve"> Leeds City College</w:t>
      </w:r>
      <w:r>
        <w:rPr>
          <w:rFonts w:ascii="Century Gothic" w:hAnsi="Century Gothic"/>
        </w:rPr>
        <w:t xml:space="preserve"> and Leeds Conservatoire</w:t>
      </w:r>
      <w:r w:rsidRPr="004E49CF">
        <w:rPr>
          <w:rFonts w:ascii="Century Gothic" w:hAnsi="Century Gothic"/>
        </w:rPr>
        <w:t xml:space="preserve">. The group provides leadership and operational support and advice to all our </w:t>
      </w:r>
      <w:r w:rsidR="00DF065F">
        <w:rPr>
          <w:rFonts w:ascii="Century Gothic" w:hAnsi="Century Gothic"/>
        </w:rPr>
        <w:t>a</w:t>
      </w:r>
      <w:r w:rsidRPr="004E49CF">
        <w:rPr>
          <w:rFonts w:ascii="Century Gothic" w:hAnsi="Century Gothic"/>
        </w:rPr>
        <w:t xml:space="preserve">cademies. They also share our vision of creating a truly </w:t>
      </w:r>
      <w:r>
        <w:rPr>
          <w:rFonts w:ascii="Century Gothic" w:hAnsi="Century Gothic"/>
        </w:rPr>
        <w:t>world class</w:t>
      </w:r>
      <w:r w:rsidRPr="004E49CF">
        <w:rPr>
          <w:rFonts w:ascii="Century Gothic" w:hAnsi="Century Gothic"/>
        </w:rPr>
        <w:t xml:space="preserve"> </w:t>
      </w:r>
      <w:r w:rsidR="00DF065F">
        <w:rPr>
          <w:rFonts w:ascii="Century Gothic" w:hAnsi="Century Gothic"/>
        </w:rPr>
        <w:t>t</w:t>
      </w:r>
      <w:r w:rsidRPr="004E49CF">
        <w:rPr>
          <w:rFonts w:ascii="Century Gothic" w:hAnsi="Century Gothic"/>
        </w:rPr>
        <w:t>rust.</w:t>
      </w:r>
    </w:p>
    <w:p w14:paraId="5AFD8F75" w14:textId="2A3CA33A" w:rsidR="00F77196" w:rsidRPr="004E49CF" w:rsidRDefault="00F77196" w:rsidP="000B5280">
      <w:pPr>
        <w:rPr>
          <w:rFonts w:ascii="Century Gothic" w:hAnsi="Century Gothic"/>
        </w:rPr>
      </w:pPr>
      <w:bookmarkStart w:id="0" w:name="_Hlk85028351"/>
      <w:r w:rsidRPr="004E49CF">
        <w:rPr>
          <w:rFonts w:ascii="Century Gothic" w:hAnsi="Century Gothic"/>
          <w:b/>
          <w:bCs/>
        </w:rPr>
        <w:t>Closing Date:</w:t>
      </w:r>
      <w:r w:rsidRPr="004E49CF">
        <w:rPr>
          <w:rFonts w:ascii="Century Gothic" w:hAnsi="Century Gothic"/>
        </w:rPr>
        <w:t xml:space="preserve"> </w:t>
      </w:r>
      <w:r w:rsidR="00F61F09">
        <w:rPr>
          <w:rFonts w:ascii="Century Gothic" w:hAnsi="Century Gothic"/>
        </w:rPr>
        <w:t xml:space="preserve"> </w:t>
      </w:r>
      <w:r w:rsidR="00F61F09">
        <w:rPr>
          <w:rFonts w:ascii="Century Gothic" w:hAnsi="Century Gothic"/>
        </w:rPr>
        <w:tab/>
      </w:r>
      <w:r w:rsidR="00F61F09" w:rsidRPr="00F61F09">
        <w:rPr>
          <w:rFonts w:ascii="Century Gothic" w:hAnsi="Century Gothic"/>
        </w:rPr>
        <w:t>Monday 16th May 2022 at 9am</w:t>
      </w:r>
      <w:r w:rsidR="00146C7F">
        <w:rPr>
          <w:rFonts w:ascii="Century Gothic" w:hAnsi="Century Gothic"/>
        </w:rPr>
        <w:tab/>
      </w:r>
    </w:p>
    <w:p w14:paraId="4C755CC3" w14:textId="4AA4AAE3" w:rsidR="00F77196" w:rsidRPr="004E49CF" w:rsidRDefault="00F77196" w:rsidP="000B5280">
      <w:pPr>
        <w:rPr>
          <w:rFonts w:ascii="Century Gothic" w:hAnsi="Century Gothic"/>
        </w:rPr>
      </w:pPr>
      <w:r w:rsidRPr="004E49CF">
        <w:rPr>
          <w:rFonts w:ascii="Century Gothic" w:hAnsi="Century Gothic"/>
          <w:b/>
          <w:bCs/>
        </w:rPr>
        <w:t>Shortlisting:</w:t>
      </w:r>
      <w:r w:rsidR="00F61F09">
        <w:rPr>
          <w:rFonts w:ascii="Century Gothic" w:hAnsi="Century Gothic"/>
        </w:rPr>
        <w:tab/>
      </w:r>
      <w:r w:rsidR="00F61F09">
        <w:rPr>
          <w:rFonts w:ascii="Century Gothic" w:hAnsi="Century Gothic"/>
        </w:rPr>
        <w:tab/>
      </w:r>
      <w:r w:rsidR="00F61F09" w:rsidRPr="00F61F09">
        <w:rPr>
          <w:rFonts w:ascii="Century Gothic" w:hAnsi="Century Gothic"/>
        </w:rPr>
        <w:t>Wednesday 18th May 2022</w:t>
      </w:r>
      <w:r w:rsidR="00146C7F">
        <w:rPr>
          <w:rFonts w:ascii="Century Gothic" w:hAnsi="Century Gothic"/>
        </w:rPr>
        <w:tab/>
      </w:r>
      <w:r w:rsidR="00146C7F">
        <w:rPr>
          <w:rFonts w:ascii="Century Gothic" w:hAnsi="Century Gothic"/>
        </w:rPr>
        <w:tab/>
      </w:r>
    </w:p>
    <w:p w14:paraId="4D7475D6" w14:textId="24CDA412" w:rsidR="00F77196" w:rsidRPr="004E49CF" w:rsidRDefault="00F77196" w:rsidP="000B5280">
      <w:pPr>
        <w:rPr>
          <w:rFonts w:ascii="Century Gothic" w:hAnsi="Century Gothic"/>
        </w:rPr>
      </w:pPr>
      <w:r w:rsidRPr="004E49CF">
        <w:rPr>
          <w:rFonts w:ascii="Century Gothic" w:hAnsi="Century Gothic"/>
          <w:b/>
          <w:bCs/>
        </w:rPr>
        <w:t>Interview Date</w:t>
      </w:r>
      <w:r w:rsidRPr="004E49CF">
        <w:rPr>
          <w:rFonts w:ascii="Century Gothic" w:hAnsi="Century Gothic"/>
        </w:rPr>
        <w:t xml:space="preserve">:   </w:t>
      </w:r>
      <w:r w:rsidR="00146C7F">
        <w:rPr>
          <w:rFonts w:ascii="Century Gothic" w:hAnsi="Century Gothic"/>
        </w:rPr>
        <w:tab/>
      </w:r>
      <w:r w:rsidR="00F61F09" w:rsidRPr="00F61F09">
        <w:rPr>
          <w:rFonts w:ascii="Century Gothic" w:hAnsi="Century Gothic"/>
        </w:rPr>
        <w:t>To be confirmed</w:t>
      </w:r>
    </w:p>
    <w:p w14:paraId="07D97A26" w14:textId="1D08A019" w:rsidR="00F77196" w:rsidRPr="004E49CF" w:rsidRDefault="00F77196" w:rsidP="000B5280">
      <w:pPr>
        <w:rPr>
          <w:rFonts w:ascii="Century Gothic" w:hAnsi="Century Gothic"/>
        </w:rPr>
      </w:pPr>
      <w:r w:rsidRPr="004E49CF">
        <w:rPr>
          <w:rFonts w:ascii="Century Gothic" w:hAnsi="Century Gothic"/>
          <w:b/>
          <w:bCs/>
        </w:rPr>
        <w:t>Start Date:</w:t>
      </w:r>
      <w:r w:rsidRPr="004E49CF">
        <w:rPr>
          <w:rFonts w:ascii="Century Gothic" w:hAnsi="Century Gothic"/>
        </w:rPr>
        <w:t xml:space="preserve">  </w:t>
      </w:r>
      <w:r w:rsidR="00146C7F">
        <w:rPr>
          <w:rFonts w:ascii="Century Gothic" w:hAnsi="Century Gothic"/>
        </w:rPr>
        <w:tab/>
      </w:r>
      <w:r w:rsidR="00146C7F">
        <w:rPr>
          <w:rFonts w:ascii="Century Gothic" w:hAnsi="Century Gothic"/>
        </w:rPr>
        <w:tab/>
      </w:r>
      <w:r w:rsidR="00F61F09" w:rsidRPr="00F61F09">
        <w:rPr>
          <w:rFonts w:ascii="Century Gothic" w:hAnsi="Century Gothic"/>
        </w:rPr>
        <w:t>As soon as possible</w:t>
      </w:r>
    </w:p>
    <w:bookmarkEnd w:id="0"/>
    <w:p w14:paraId="3380971A" w14:textId="1E309E76" w:rsidR="002876C8" w:rsidRPr="0015777F" w:rsidRDefault="002876C8" w:rsidP="00F319D9">
      <w:pPr>
        <w:shd w:val="clear" w:color="auto" w:fill="FFFFFF"/>
        <w:spacing w:before="100" w:beforeAutospacing="1" w:after="100" w:afterAutospacing="1"/>
        <w:rPr>
          <w:rFonts w:ascii="Century Gothic" w:hAnsi="Century Gothic"/>
          <w:color w:val="212121"/>
          <w:lang w:val="en"/>
        </w:rPr>
      </w:pPr>
      <w:r w:rsidRPr="0015777F">
        <w:rPr>
          <w:rFonts w:ascii="Century Gothic" w:hAnsi="Century Gothic"/>
          <w:color w:val="212121"/>
          <w:lang w:val="en"/>
        </w:rPr>
        <w:t xml:space="preserve">For more information, please visit our website at </w:t>
      </w:r>
      <w:hyperlink r:id="rId5" w:history="1">
        <w:r w:rsidRPr="0015777F">
          <w:rPr>
            <w:rStyle w:val="Hyperlink"/>
            <w:rFonts w:ascii="Century Gothic" w:hAnsi="Century Gothic"/>
            <w:lang w:val="en"/>
          </w:rPr>
          <w:t>www.</w:t>
        </w:r>
        <w:r w:rsidRPr="0015777F">
          <w:rPr>
            <w:rStyle w:val="Hyperlink"/>
            <w:rFonts w:ascii="Century Gothic" w:hAnsi="Century Gothic"/>
          </w:rPr>
          <w:t>whiteroseacademies.org</w:t>
        </w:r>
      </w:hyperlink>
      <w:r w:rsidRPr="0015777F">
        <w:rPr>
          <w:rFonts w:ascii="Century Gothic" w:hAnsi="Century Gothic"/>
          <w:color w:val="212121"/>
          <w:lang w:val="en"/>
        </w:rPr>
        <w:t xml:space="preserve">.  </w:t>
      </w:r>
    </w:p>
    <w:p w14:paraId="3D2FAA65" w14:textId="0231D96D" w:rsidR="00F77196" w:rsidRPr="0015777F" w:rsidRDefault="00F77196" w:rsidP="00F319D9">
      <w:pPr>
        <w:rPr>
          <w:rFonts w:ascii="Century Gothic" w:hAnsi="Century Gothic"/>
        </w:rPr>
      </w:pPr>
      <w:r w:rsidRPr="0015777F">
        <w:rPr>
          <w:rFonts w:ascii="Century Gothic" w:hAnsi="Century Gothic"/>
        </w:rPr>
        <w:t xml:space="preserve">To apply, please complete the application form and return to </w:t>
      </w:r>
      <w:hyperlink r:id="rId6" w:history="1">
        <w:r w:rsidRPr="0015777F">
          <w:rPr>
            <w:rStyle w:val="Hyperlink"/>
            <w:rFonts w:ascii="Century Gothic" w:hAnsi="Century Gothic"/>
          </w:rPr>
          <w:t>recruitment@whiteroseacademies.org</w:t>
        </w:r>
      </w:hyperlink>
      <w:r w:rsidRPr="0015777F">
        <w:rPr>
          <w:rFonts w:ascii="Century Gothic" w:hAnsi="Century Gothic"/>
        </w:rPr>
        <w:t xml:space="preserve"> by the closing date. Please note we are unable to accept CV’s.</w:t>
      </w:r>
    </w:p>
    <w:p w14:paraId="32C00269" w14:textId="77777777" w:rsidR="00176065" w:rsidRDefault="00176065" w:rsidP="00F319D9">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0B295263" w14:textId="77777777" w:rsidR="00176065" w:rsidRDefault="00176065" w:rsidP="00F319D9">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4B4A4414" w14:textId="60BF84C9" w:rsidR="00176065" w:rsidRDefault="00176065" w:rsidP="00F319D9">
      <w:pPr>
        <w:spacing w:line="240" w:lineRule="auto"/>
        <w:rPr>
          <w:rFonts w:ascii="Century Gothic" w:eastAsia="Times New Roman" w:hAnsi="Century Gothic" w:cs="Arial"/>
        </w:rPr>
      </w:pPr>
      <w:r w:rsidRPr="00944145">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r w:rsidR="00DF065F" w:rsidRPr="00944145">
        <w:rPr>
          <w:rFonts w:ascii="Century Gothic" w:eastAsia="Times New Roman" w:hAnsi="Century Gothic" w:cs="Arial"/>
        </w:rPr>
        <w:t>age</w:t>
      </w:r>
      <w:r w:rsidR="00DF065F">
        <w:rPr>
          <w:rFonts w:ascii="Century Gothic" w:eastAsia="Times New Roman" w:hAnsi="Century Gothic" w:cs="Arial"/>
        </w:rPr>
        <w:t xml:space="preserve"> </w:t>
      </w:r>
      <w:r w:rsidRPr="00944145">
        <w:rPr>
          <w:rFonts w:ascii="Century Gothic" w:eastAsia="Times New Roman" w:hAnsi="Century Gothic" w:cs="Arial"/>
        </w:rPr>
        <w:t>or disability.</w:t>
      </w:r>
    </w:p>
    <w:p w14:paraId="397FB7DD" w14:textId="77777777" w:rsidR="00386BBD" w:rsidRPr="00944145" w:rsidRDefault="00386BBD" w:rsidP="00F319D9">
      <w:pPr>
        <w:spacing w:line="240" w:lineRule="auto"/>
        <w:rPr>
          <w:rFonts w:ascii="Century Gothic" w:eastAsia="Times New Roman" w:hAnsi="Century Gothic" w:cs="Arial"/>
        </w:rPr>
      </w:pPr>
    </w:p>
    <w:bookmarkEnd w:id="1"/>
    <w:p w14:paraId="453A1CDA" w14:textId="7A3443AA" w:rsidR="00F77196" w:rsidRPr="004E49CF" w:rsidRDefault="00F77196" w:rsidP="00F319D9">
      <w:pPr>
        <w:rPr>
          <w:rFonts w:ascii="Century Gothic" w:hAnsi="Century Gothic" w:cs="Arial"/>
        </w:rPr>
      </w:pPr>
      <w:r w:rsidRPr="004E49CF">
        <w:rPr>
          <w:rFonts w:ascii="Century Gothic" w:hAnsi="Century Gothic"/>
          <w:b/>
          <w:bCs/>
        </w:rPr>
        <w:t>PLEASE NOTE THE REQUIREMENT TO ATTACH YOUR APPLICATION FORM AS A SEPARATE DOCUMENT TO YOUR EQUAL OPPORTUNITIES FORM WHEN EMAILING YOUR APPLICATION TO US.</w:t>
      </w:r>
    </w:p>
    <w:sectPr w:rsidR="00F77196" w:rsidRPr="004E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159"/>
    <w:multiLevelType w:val="hybridMultilevel"/>
    <w:tmpl w:val="9DDECF16"/>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E8095D"/>
    <w:multiLevelType w:val="hybridMultilevel"/>
    <w:tmpl w:val="F07C5CF0"/>
    <w:lvl w:ilvl="0" w:tplc="08090001">
      <w:start w:val="1"/>
      <w:numFmt w:val="bullet"/>
      <w:lvlText w:val=""/>
      <w:lvlJc w:val="left"/>
      <w:pPr>
        <w:tabs>
          <w:tab w:val="num" w:pos="502"/>
        </w:tabs>
        <w:ind w:left="502" w:hanging="360"/>
      </w:pPr>
      <w:rPr>
        <w:rFonts w:ascii="Symbol" w:hAnsi="Symbol" w:hint="default"/>
        <w:color w:val="auto"/>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6B5D13DB"/>
    <w:multiLevelType w:val="hybridMultilevel"/>
    <w:tmpl w:val="F90492B8"/>
    <w:lvl w:ilvl="0" w:tplc="DEB41EE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87306">
      <w:start w:val="1"/>
      <w:numFmt w:val="bullet"/>
      <w:lvlText w:val="o"/>
      <w:lvlJc w:val="left"/>
      <w:pPr>
        <w:ind w:left="1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28C76">
      <w:start w:val="1"/>
      <w:numFmt w:val="bullet"/>
      <w:lvlText w:val="▪"/>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4453E">
      <w:start w:val="1"/>
      <w:numFmt w:val="bullet"/>
      <w:lvlText w:val="•"/>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CC24">
      <w:start w:val="1"/>
      <w:numFmt w:val="bullet"/>
      <w:lvlText w:val="o"/>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E818A">
      <w:start w:val="1"/>
      <w:numFmt w:val="bullet"/>
      <w:lvlText w:val="▪"/>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CAF030">
      <w:start w:val="1"/>
      <w:numFmt w:val="bullet"/>
      <w:lvlText w:val="•"/>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452A2">
      <w:start w:val="1"/>
      <w:numFmt w:val="bullet"/>
      <w:lvlText w:val="o"/>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822464">
      <w:start w:val="1"/>
      <w:numFmt w:val="bullet"/>
      <w:lvlText w:val="▪"/>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635F0D"/>
    <w:multiLevelType w:val="hybridMultilevel"/>
    <w:tmpl w:val="52FACA1C"/>
    <w:lvl w:ilvl="0" w:tplc="1B0266D0">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7EE4858"/>
    <w:multiLevelType w:val="hybridMultilevel"/>
    <w:tmpl w:val="9A32DF62"/>
    <w:lvl w:ilvl="0" w:tplc="08090001">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5226E"/>
    <w:multiLevelType w:val="hybridMultilevel"/>
    <w:tmpl w:val="30A0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622007">
    <w:abstractNumId w:val="5"/>
  </w:num>
  <w:num w:numId="2" w16cid:durableId="154537839">
    <w:abstractNumId w:val="0"/>
  </w:num>
  <w:num w:numId="3" w16cid:durableId="2115126406">
    <w:abstractNumId w:val="2"/>
  </w:num>
  <w:num w:numId="4" w16cid:durableId="1497651578">
    <w:abstractNumId w:val="1"/>
  </w:num>
  <w:num w:numId="5" w16cid:durableId="12848622">
    <w:abstractNumId w:val="3"/>
  </w:num>
  <w:num w:numId="6" w16cid:durableId="1750272938">
    <w:abstractNumId w:val="4"/>
  </w:num>
  <w:num w:numId="7" w16cid:durableId="122966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6"/>
    <w:rsid w:val="000B5280"/>
    <w:rsid w:val="001423EC"/>
    <w:rsid w:val="00146C7F"/>
    <w:rsid w:val="0015777F"/>
    <w:rsid w:val="00176065"/>
    <w:rsid w:val="00284587"/>
    <w:rsid w:val="002876C8"/>
    <w:rsid w:val="00386BBD"/>
    <w:rsid w:val="003B28CF"/>
    <w:rsid w:val="00471FE6"/>
    <w:rsid w:val="004E49CF"/>
    <w:rsid w:val="00573AA7"/>
    <w:rsid w:val="005A7F97"/>
    <w:rsid w:val="00684176"/>
    <w:rsid w:val="006C1A12"/>
    <w:rsid w:val="008919F0"/>
    <w:rsid w:val="00897C0D"/>
    <w:rsid w:val="00956FCA"/>
    <w:rsid w:val="009E17BF"/>
    <w:rsid w:val="00AA4DE4"/>
    <w:rsid w:val="00B45173"/>
    <w:rsid w:val="00BB0AC5"/>
    <w:rsid w:val="00BB0BD7"/>
    <w:rsid w:val="00CB4616"/>
    <w:rsid w:val="00D058B4"/>
    <w:rsid w:val="00D72A4C"/>
    <w:rsid w:val="00DF065F"/>
    <w:rsid w:val="00E97953"/>
    <w:rsid w:val="00F125B6"/>
    <w:rsid w:val="00F319D9"/>
    <w:rsid w:val="00F50586"/>
    <w:rsid w:val="00F61F09"/>
    <w:rsid w:val="00F711B2"/>
    <w:rsid w:val="00F77196"/>
    <w:rsid w:val="00F97228"/>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9F9A"/>
  <w15:chartTrackingRefBased/>
  <w15:docId w15:val="{8526702A-3471-4E28-BC2A-77E91D7B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5B6"/>
    <w:rPr>
      <w:color w:val="0563C1" w:themeColor="hyperlink"/>
      <w:u w:val="single"/>
    </w:rPr>
  </w:style>
  <w:style w:type="character" w:styleId="UnresolvedMention">
    <w:name w:val="Unresolved Mention"/>
    <w:basedOn w:val="DefaultParagraphFont"/>
    <w:uiPriority w:val="99"/>
    <w:semiHidden/>
    <w:unhideWhenUsed/>
    <w:rsid w:val="00F125B6"/>
    <w:rPr>
      <w:color w:val="605E5C"/>
      <w:shd w:val="clear" w:color="auto" w:fill="E1DFDD"/>
    </w:rPr>
  </w:style>
  <w:style w:type="paragraph" w:styleId="ListParagraph">
    <w:name w:val="List Paragraph"/>
    <w:basedOn w:val="Normal"/>
    <w:uiPriority w:val="34"/>
    <w:qFormat/>
    <w:rsid w:val="00471FE6"/>
    <w:pPr>
      <w:spacing w:after="256" w:line="250" w:lineRule="auto"/>
      <w:ind w:left="720" w:hanging="370"/>
      <w:contextualSpacing/>
      <w:jc w:val="both"/>
    </w:pPr>
    <w:rPr>
      <w:rFonts w:ascii="Century Gothic" w:eastAsia="Century Gothic" w:hAnsi="Century Gothic" w:cs="Century Gothic"/>
      <w:color w:val="000000"/>
      <w:lang w:eastAsia="en-GB"/>
    </w:rPr>
  </w:style>
  <w:style w:type="paragraph" w:customStyle="1" w:styleId="Bulletlist">
    <w:name w:val="Bullet list"/>
    <w:basedOn w:val="ListParagraph"/>
    <w:uiPriority w:val="4"/>
    <w:qFormat/>
    <w:rsid w:val="00146C7F"/>
    <w:pPr>
      <w:numPr>
        <w:numId w:val="6"/>
      </w:numPr>
      <w:spacing w:before="160" w:after="160" w:line="240" w:lineRule="auto"/>
      <w:ind w:left="709" w:hanging="357"/>
    </w:pPr>
    <w:rPr>
      <w:rFonts w:eastAsia="Calibri"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hiteroseacademies.org" TargetMode="External"/><Relationship Id="rId5" Type="http://schemas.openxmlformats.org/officeDocument/2006/relationships/hyperlink" Target="https://www.whiteroseacadem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Crowther</dc:creator>
  <cp:keywords/>
  <dc:description/>
  <cp:lastModifiedBy>Jack Gallagher</cp:lastModifiedBy>
  <cp:revision>2</cp:revision>
  <dcterms:created xsi:type="dcterms:W3CDTF">2022-04-21T15:19:00Z</dcterms:created>
  <dcterms:modified xsi:type="dcterms:W3CDTF">2022-04-21T15:19:00Z</dcterms:modified>
</cp:coreProperties>
</file>