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06174F" w14:paraId="7EB27EFB" w14:textId="77777777" w:rsidTr="00197432">
        <w:tc>
          <w:tcPr>
            <w:tcW w:w="8905" w:type="dxa"/>
            <w:tcMar>
              <w:top w:w="85" w:type="dxa"/>
              <w:left w:w="85" w:type="dxa"/>
              <w:bottom w:w="85" w:type="dxa"/>
              <w:right w:w="85" w:type="dxa"/>
            </w:tcMar>
          </w:tcPr>
          <w:p w14:paraId="7EB27EFA" w14:textId="77777777" w:rsidR="00886146" w:rsidRPr="0006174F" w:rsidRDefault="00886146" w:rsidP="006F518C">
            <w:pPr>
              <w:ind w:right="425"/>
              <w:jc w:val="right"/>
              <w:rPr>
                <w:rFonts w:ascii="Century Gothic" w:hAnsi="Century Gothic" w:cs="Arial"/>
                <w:b/>
                <w:sz w:val="20"/>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5923" w14:paraId="7EB27EFE"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7EB27EFC" w14:textId="77777777" w:rsidR="00D66267" w:rsidRPr="00115923" w:rsidRDefault="00D66267" w:rsidP="006F518C">
            <w:pPr>
              <w:tabs>
                <w:tab w:val="left" w:pos="352"/>
                <w:tab w:val="left" w:pos="703"/>
                <w:tab w:val="left" w:pos="3045"/>
              </w:tabs>
              <w:spacing w:after="60"/>
              <w:ind w:right="425"/>
              <w:rPr>
                <w:rFonts w:asciiTheme="minorHAnsi" w:hAnsiTheme="minorHAnsi" w:cstheme="minorHAnsi"/>
                <w:sz w:val="20"/>
              </w:rPr>
            </w:pPr>
            <w:r w:rsidRPr="00115923">
              <w:rPr>
                <w:rFonts w:asciiTheme="minorHAnsi" w:hAnsiTheme="minorHAnsi" w:cstheme="minorHAnsi"/>
                <w:b/>
                <w:sz w:val="20"/>
              </w:rPr>
              <w:t>Job title:</w:t>
            </w:r>
            <w:r w:rsidR="00C45FFC" w:rsidRPr="00115923">
              <w:rPr>
                <w:rFonts w:asciiTheme="minorHAnsi" w:hAnsiTheme="minorHAnsi" w:cstheme="minorHAnsi"/>
                <w:b/>
                <w:sz w:val="20"/>
              </w:rPr>
              <w:t xml:space="preserve"> Teaching </w:t>
            </w:r>
            <w:r w:rsidR="002F7236" w:rsidRPr="00115923">
              <w:rPr>
                <w:rFonts w:asciiTheme="minorHAnsi" w:hAnsiTheme="minorHAnsi" w:cstheme="minorHAnsi"/>
                <w:b/>
                <w:sz w:val="20"/>
              </w:rPr>
              <w:t>Assistant</w:t>
            </w:r>
            <w:r w:rsidR="003C0879" w:rsidRPr="00115923">
              <w:rPr>
                <w:rFonts w:asciiTheme="minorHAnsi" w:hAnsiTheme="minorHAnsi" w:cstheme="minorHAnsi"/>
                <w:b/>
                <w:sz w:val="20"/>
              </w:rPr>
              <w:tab/>
            </w:r>
          </w:p>
        </w:tc>
        <w:tc>
          <w:tcPr>
            <w:tcW w:w="4738" w:type="dxa"/>
            <w:shd w:val="clear" w:color="auto" w:fill="660066"/>
          </w:tcPr>
          <w:p w14:paraId="7EB27EFD" w14:textId="1DABDD83"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Status:</w:t>
            </w:r>
            <w:r w:rsidRPr="00115923">
              <w:rPr>
                <w:rFonts w:asciiTheme="minorHAnsi" w:hAnsiTheme="minorHAnsi" w:cstheme="minorHAnsi"/>
                <w:sz w:val="20"/>
              </w:rPr>
              <w:t xml:space="preserve"> </w:t>
            </w:r>
            <w:r w:rsidR="002F7236" w:rsidRPr="00115923">
              <w:rPr>
                <w:rFonts w:asciiTheme="minorHAnsi" w:hAnsiTheme="minorHAnsi" w:cstheme="minorHAnsi"/>
                <w:sz w:val="20"/>
              </w:rPr>
              <w:t xml:space="preserve"> </w:t>
            </w:r>
            <w:r w:rsidR="00F15B45">
              <w:rPr>
                <w:rFonts w:asciiTheme="minorHAnsi" w:hAnsiTheme="minorHAnsi" w:cstheme="minorHAnsi"/>
                <w:sz w:val="20"/>
              </w:rPr>
              <w:t>Permanent</w:t>
            </w:r>
            <w:r w:rsidR="00115923" w:rsidRPr="00115923">
              <w:rPr>
                <w:rFonts w:asciiTheme="minorHAnsi" w:hAnsiTheme="minorHAnsi" w:cstheme="minorHAnsi"/>
                <w:sz w:val="20"/>
              </w:rPr>
              <w:t xml:space="preserve"> </w:t>
            </w:r>
          </w:p>
        </w:tc>
      </w:tr>
      <w:tr w:rsidR="00D66267" w:rsidRPr="00115923" w14:paraId="7EB27F01"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EB27EFF"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Team:</w:t>
            </w:r>
            <w:r w:rsidRPr="00115923">
              <w:rPr>
                <w:rFonts w:asciiTheme="minorHAnsi" w:hAnsiTheme="minorHAnsi" w:cstheme="minorHAnsi"/>
                <w:sz w:val="20"/>
              </w:rPr>
              <w:t xml:space="preserve"> </w:t>
            </w:r>
            <w:r w:rsidR="00CD335E" w:rsidRPr="00115923">
              <w:rPr>
                <w:rFonts w:asciiTheme="minorHAnsi" w:hAnsiTheme="minorHAnsi" w:cstheme="minorHAnsi"/>
                <w:sz w:val="20"/>
              </w:rPr>
              <w:t xml:space="preserve">Learning Support </w:t>
            </w:r>
          </w:p>
        </w:tc>
        <w:tc>
          <w:tcPr>
            <w:tcW w:w="4738" w:type="dxa"/>
          </w:tcPr>
          <w:p w14:paraId="7EB27F00"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 xml:space="preserve">Reports to: </w:t>
            </w:r>
            <w:r w:rsidR="00CD335E" w:rsidRPr="00115923">
              <w:rPr>
                <w:rFonts w:asciiTheme="minorHAnsi" w:hAnsiTheme="minorHAnsi" w:cstheme="minorHAnsi"/>
                <w:sz w:val="20"/>
              </w:rPr>
              <w:t>SENCO</w:t>
            </w:r>
          </w:p>
        </w:tc>
      </w:tr>
      <w:tr w:rsidR="00D66267" w:rsidRPr="00115923" w14:paraId="7EB27F04" w14:textId="77777777" w:rsidTr="00D66267">
        <w:tc>
          <w:tcPr>
            <w:tcW w:w="4533" w:type="dxa"/>
          </w:tcPr>
          <w:p w14:paraId="7EB27F02"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p>
        </w:tc>
        <w:tc>
          <w:tcPr>
            <w:tcW w:w="4738" w:type="dxa"/>
          </w:tcPr>
          <w:p w14:paraId="7EB27F03"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Direct reports:</w:t>
            </w:r>
            <w:r w:rsidRPr="00115923">
              <w:rPr>
                <w:rFonts w:asciiTheme="minorHAnsi" w:hAnsiTheme="minorHAnsi" w:cstheme="minorHAnsi"/>
                <w:sz w:val="20"/>
              </w:rPr>
              <w:t xml:space="preserve"> </w:t>
            </w:r>
            <w:r w:rsidR="00CD335E" w:rsidRPr="00115923">
              <w:rPr>
                <w:rFonts w:asciiTheme="minorHAnsi" w:hAnsiTheme="minorHAnsi" w:cstheme="minorHAnsi"/>
                <w:sz w:val="20"/>
              </w:rPr>
              <w:t>None</w:t>
            </w:r>
          </w:p>
        </w:tc>
      </w:tr>
      <w:tr w:rsidR="00D66267" w:rsidRPr="00115923" w14:paraId="7EB27F07"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EB27F05" w14:textId="77777777"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b/>
                <w:sz w:val="20"/>
              </w:rPr>
            </w:pPr>
            <w:r w:rsidRPr="00115923">
              <w:rPr>
                <w:rFonts w:asciiTheme="minorHAnsi" w:hAnsiTheme="minorHAnsi" w:cstheme="minorHAnsi"/>
                <w:b/>
                <w:sz w:val="20"/>
              </w:rPr>
              <w:t xml:space="preserve">Department: </w:t>
            </w:r>
            <w:r w:rsidR="00CD335E" w:rsidRPr="00115923">
              <w:rPr>
                <w:rFonts w:asciiTheme="minorHAnsi" w:hAnsiTheme="minorHAnsi" w:cstheme="minorHAnsi"/>
                <w:sz w:val="20"/>
              </w:rPr>
              <w:t xml:space="preserve"> SEND</w:t>
            </w:r>
          </w:p>
        </w:tc>
        <w:tc>
          <w:tcPr>
            <w:tcW w:w="4738" w:type="dxa"/>
          </w:tcPr>
          <w:p w14:paraId="7EB27F06" w14:textId="7635E75A" w:rsidR="00D66267" w:rsidRPr="00115923" w:rsidRDefault="00D66267" w:rsidP="006F518C">
            <w:pPr>
              <w:tabs>
                <w:tab w:val="left" w:pos="352"/>
                <w:tab w:val="left" w:pos="703"/>
                <w:tab w:val="left" w:pos="1055"/>
                <w:tab w:val="left" w:pos="1406"/>
              </w:tabs>
              <w:spacing w:after="60"/>
              <w:ind w:right="425"/>
              <w:rPr>
                <w:rFonts w:asciiTheme="minorHAnsi" w:hAnsiTheme="minorHAnsi" w:cstheme="minorHAnsi"/>
                <w:sz w:val="20"/>
              </w:rPr>
            </w:pPr>
            <w:r w:rsidRPr="00115923">
              <w:rPr>
                <w:rFonts w:asciiTheme="minorHAnsi" w:hAnsiTheme="minorHAnsi" w:cstheme="minorHAnsi"/>
                <w:b/>
                <w:sz w:val="20"/>
              </w:rPr>
              <w:t xml:space="preserve">Departmental budget holder: </w:t>
            </w:r>
            <w:r w:rsidR="00115923" w:rsidRPr="00115923">
              <w:rPr>
                <w:rFonts w:asciiTheme="minorHAnsi" w:hAnsiTheme="minorHAnsi" w:cstheme="minorHAnsi"/>
                <w:b/>
                <w:sz w:val="20"/>
              </w:rPr>
              <w:t>N/A</w:t>
            </w:r>
            <w:r w:rsidR="00CD335E" w:rsidRPr="00115923">
              <w:rPr>
                <w:rFonts w:asciiTheme="minorHAnsi" w:hAnsiTheme="minorHAnsi" w:cstheme="minorHAnsi"/>
                <w:b/>
                <w:sz w:val="20"/>
              </w:rPr>
              <w:t>.</w:t>
            </w:r>
          </w:p>
        </w:tc>
      </w:tr>
    </w:tbl>
    <w:p w14:paraId="7EB27F08" w14:textId="77777777" w:rsidR="00CB3189" w:rsidRPr="00115923" w:rsidRDefault="00CB3189"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Position context:</w:t>
      </w:r>
    </w:p>
    <w:p w14:paraId="7EB27F09" w14:textId="77777777" w:rsidR="00046A40" w:rsidRPr="00115923" w:rsidRDefault="003C0879" w:rsidP="00AF295E">
      <w:pPr>
        <w:spacing w:after="100" w:afterAutospacing="1"/>
        <w:ind w:right="425"/>
        <w:jc w:val="both"/>
        <w:outlineLvl w:val="1"/>
        <w:rPr>
          <w:rFonts w:asciiTheme="minorHAnsi" w:hAnsiTheme="minorHAnsi" w:cstheme="minorHAnsi"/>
          <w:sz w:val="20"/>
          <w:lang w:val="en-GB" w:eastAsia="en-GB"/>
        </w:rPr>
      </w:pPr>
      <w:r w:rsidRPr="00115923">
        <w:rPr>
          <w:rFonts w:asciiTheme="minorHAnsi" w:hAnsiTheme="minorHAnsi" w:cstheme="minorHAnsi"/>
          <w:b/>
          <w:bCs/>
          <w:sz w:val="20"/>
          <w:lang w:val="en-GB" w:eastAsia="en-GB"/>
        </w:rPr>
        <w:t xml:space="preserve">Our purpose: </w:t>
      </w:r>
      <w:r w:rsidRPr="00115923">
        <w:rPr>
          <w:rFonts w:asciiTheme="minorHAnsi" w:hAnsiTheme="minorHAnsi" w:cstheme="minorHAnsi"/>
          <w:sz w:val="20"/>
          <w:lang w:val="en-GB" w:eastAsia="en-GB"/>
        </w:rPr>
        <w:t xml:space="preserve">To inspire our family of schools to provide opportunities for our </w:t>
      </w:r>
      <w:r w:rsidR="00225BC6" w:rsidRPr="00115923">
        <w:rPr>
          <w:rFonts w:asciiTheme="minorHAnsi" w:hAnsiTheme="minorHAnsi" w:cstheme="minorHAnsi"/>
          <w:sz w:val="20"/>
          <w:lang w:val="en-GB" w:eastAsia="en-GB"/>
        </w:rPr>
        <w:t>pupils</w:t>
      </w:r>
      <w:r w:rsidRPr="00115923">
        <w:rPr>
          <w:rFonts w:asciiTheme="minorHAnsi" w:hAnsiTheme="minorHAnsi" w:cstheme="minorHAnsi"/>
          <w:sz w:val="20"/>
          <w:lang w:val="en-GB" w:eastAsia="en-GB"/>
        </w:rPr>
        <w:t xml:space="preserve">, staff and leaders to be the best they can be; to create a passion for lifelong learning; to enable our </w:t>
      </w:r>
      <w:r w:rsidR="00225BC6" w:rsidRPr="00115923">
        <w:rPr>
          <w:rFonts w:asciiTheme="minorHAnsi" w:hAnsiTheme="minorHAnsi" w:cstheme="minorHAnsi"/>
          <w:sz w:val="20"/>
          <w:lang w:val="en-GB" w:eastAsia="en-GB"/>
        </w:rPr>
        <w:t>pupils</w:t>
      </w:r>
      <w:r w:rsidRPr="00115923">
        <w:rPr>
          <w:rFonts w:asciiTheme="minorHAnsi" w:hAnsiTheme="minorHAnsi" w:cstheme="minorHAnsi"/>
          <w:sz w:val="20"/>
          <w:lang w:val="en-GB" w:eastAsia="en-GB"/>
        </w:rPr>
        <w:t xml:space="preserve"> to become confident and impactful world citizens. </w:t>
      </w:r>
    </w:p>
    <w:p w14:paraId="7EB27F0A" w14:textId="77777777" w:rsidR="009F3DED" w:rsidRPr="00115923" w:rsidRDefault="00CB3189"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Position purpose:</w:t>
      </w:r>
    </w:p>
    <w:p w14:paraId="7EB27F0B" w14:textId="77777777" w:rsidR="00F25232" w:rsidRPr="00115923" w:rsidRDefault="00CD335E" w:rsidP="00AF295E">
      <w:pPr>
        <w:pStyle w:val="BodyText3"/>
        <w:ind w:right="425"/>
        <w:jc w:val="both"/>
        <w:rPr>
          <w:rFonts w:asciiTheme="minorHAnsi" w:hAnsiTheme="minorHAnsi" w:cstheme="minorHAnsi"/>
          <w:sz w:val="20"/>
          <w:szCs w:val="20"/>
        </w:rPr>
      </w:pPr>
      <w:r w:rsidRPr="00115923">
        <w:rPr>
          <w:rFonts w:asciiTheme="minorHAnsi" w:hAnsiTheme="minorHAnsi" w:cstheme="minorHAnsi"/>
          <w:sz w:val="20"/>
          <w:szCs w:val="20"/>
        </w:rPr>
        <w:t xml:space="preserve">The Teaching Assistant </w:t>
      </w:r>
      <w:r w:rsidR="00F25232" w:rsidRPr="00115923">
        <w:rPr>
          <w:rFonts w:asciiTheme="minorHAnsi" w:hAnsiTheme="minorHAnsi" w:cstheme="minorHAnsi"/>
          <w:sz w:val="20"/>
          <w:szCs w:val="20"/>
        </w:rPr>
        <w:t xml:space="preserve">is part of a </w:t>
      </w:r>
      <w:r w:rsidRPr="00115923">
        <w:rPr>
          <w:rFonts w:asciiTheme="minorHAnsi" w:hAnsiTheme="minorHAnsi" w:cstheme="minorHAnsi"/>
          <w:sz w:val="20"/>
          <w:szCs w:val="20"/>
        </w:rPr>
        <w:t>team of practitioners responsible fo</w:t>
      </w:r>
      <w:r w:rsidR="00F25232" w:rsidRPr="00115923">
        <w:rPr>
          <w:rFonts w:asciiTheme="minorHAnsi" w:hAnsiTheme="minorHAnsi" w:cstheme="minorHAnsi"/>
          <w:sz w:val="20"/>
          <w:szCs w:val="20"/>
        </w:rPr>
        <w:t xml:space="preserve">r the education and care of our </w:t>
      </w:r>
      <w:r w:rsidR="00225BC6" w:rsidRPr="00115923">
        <w:rPr>
          <w:rFonts w:asciiTheme="minorHAnsi" w:hAnsiTheme="minorHAnsi" w:cstheme="minorHAnsi"/>
          <w:sz w:val="20"/>
          <w:szCs w:val="20"/>
        </w:rPr>
        <w:t>pupils</w:t>
      </w:r>
      <w:r w:rsidR="00F25232" w:rsidRPr="00115923">
        <w:rPr>
          <w:rFonts w:asciiTheme="minorHAnsi" w:hAnsiTheme="minorHAnsi" w:cstheme="minorHAnsi"/>
          <w:sz w:val="20"/>
          <w:szCs w:val="20"/>
        </w:rPr>
        <w:t xml:space="preserve">. </w:t>
      </w:r>
    </w:p>
    <w:p w14:paraId="7EB27F0C" w14:textId="77777777" w:rsidR="00CD335E" w:rsidRPr="00115923" w:rsidRDefault="00CD335E" w:rsidP="00AF295E">
      <w:pPr>
        <w:pStyle w:val="BodyText3"/>
        <w:ind w:right="425"/>
        <w:jc w:val="both"/>
        <w:rPr>
          <w:rFonts w:asciiTheme="minorHAnsi" w:hAnsiTheme="minorHAnsi" w:cstheme="minorHAnsi"/>
          <w:sz w:val="20"/>
          <w:szCs w:val="20"/>
        </w:rPr>
      </w:pPr>
      <w:r w:rsidRPr="00115923">
        <w:rPr>
          <w:rFonts w:asciiTheme="minorHAnsi" w:hAnsiTheme="minorHAnsi" w:cstheme="minorHAnsi"/>
          <w:sz w:val="20"/>
          <w:szCs w:val="20"/>
        </w:rPr>
        <w:t xml:space="preserve">The Teacher and the Teaching Assistant work as a team - being ‘partners’ in supporting the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access to learning and the whole curriculum (including the National Curriculum) and their independence as a learner.</w:t>
      </w:r>
    </w:p>
    <w:p w14:paraId="7EB27F0D" w14:textId="77777777" w:rsidR="004B4E82" w:rsidRPr="00115923" w:rsidRDefault="00CD335E" w:rsidP="00AF295E">
      <w:pPr>
        <w:tabs>
          <w:tab w:val="left" w:pos="352"/>
          <w:tab w:val="left" w:pos="703"/>
          <w:tab w:val="left" w:pos="1055"/>
          <w:tab w:val="left" w:pos="1406"/>
        </w:tabs>
        <w:spacing w:before="60" w:after="120"/>
        <w:ind w:right="425"/>
        <w:jc w:val="both"/>
        <w:rPr>
          <w:rFonts w:asciiTheme="minorHAnsi" w:hAnsiTheme="minorHAnsi" w:cstheme="minorHAnsi"/>
          <w:b/>
          <w:sz w:val="20"/>
        </w:rPr>
      </w:pPr>
      <w:r w:rsidRPr="00115923">
        <w:rPr>
          <w:rFonts w:asciiTheme="minorHAnsi" w:hAnsiTheme="minorHAnsi" w:cstheme="minorHAnsi"/>
          <w:sz w:val="20"/>
        </w:rPr>
        <w:t>The Teaching Assistant works under the direction and control of the Principal and the relevant HODs/SENCO/c</w:t>
      </w:r>
      <w:r w:rsidR="002436F5" w:rsidRPr="00115923">
        <w:rPr>
          <w:rFonts w:asciiTheme="minorHAnsi" w:hAnsiTheme="minorHAnsi" w:cstheme="minorHAnsi"/>
          <w:sz w:val="20"/>
        </w:rPr>
        <w:t xml:space="preserve">lass teacher and should </w:t>
      </w:r>
      <w:r w:rsidRPr="00115923">
        <w:rPr>
          <w:rFonts w:asciiTheme="minorHAnsi" w:hAnsiTheme="minorHAnsi" w:cstheme="minorHAnsi"/>
          <w:sz w:val="20"/>
        </w:rPr>
        <w:t>expect to work independently with minimal supervision by a teacher. They may be required to manage groups or individuals from a class without the presence of the class teacher and to use their own initiative to plan, organise and manage activities and tasks, which reflect their specific curriculum expertise, knowledge and understanding</w:t>
      </w:r>
    </w:p>
    <w:p w14:paraId="7EB27F0E" w14:textId="77777777" w:rsidR="004B4E82" w:rsidRPr="00115923" w:rsidRDefault="004B4E82" w:rsidP="004B4E82">
      <w:pPr>
        <w:tabs>
          <w:tab w:val="left" w:pos="352"/>
          <w:tab w:val="left" w:pos="703"/>
          <w:tab w:val="left" w:pos="1055"/>
          <w:tab w:val="left" w:pos="1406"/>
        </w:tabs>
        <w:spacing w:before="60" w:after="120"/>
        <w:ind w:right="425"/>
        <w:rPr>
          <w:rFonts w:asciiTheme="minorHAnsi" w:hAnsiTheme="minorHAnsi" w:cstheme="minorHAnsi"/>
          <w:b/>
          <w:sz w:val="20"/>
        </w:rPr>
      </w:pPr>
    </w:p>
    <w:p w14:paraId="7EB27F0F" w14:textId="77777777" w:rsidR="00197432" w:rsidRPr="00115923" w:rsidRDefault="00B66F99" w:rsidP="006F518C">
      <w:pPr>
        <w:tabs>
          <w:tab w:val="left" w:pos="352"/>
          <w:tab w:val="left" w:pos="703"/>
          <w:tab w:val="left" w:pos="1055"/>
          <w:tab w:val="left" w:pos="1406"/>
        </w:tabs>
        <w:spacing w:after="120"/>
        <w:ind w:right="425"/>
        <w:rPr>
          <w:rFonts w:asciiTheme="minorHAnsi" w:hAnsiTheme="minorHAnsi" w:cstheme="minorHAnsi"/>
          <w:b/>
          <w:sz w:val="20"/>
        </w:rPr>
      </w:pPr>
      <w:r w:rsidRPr="00115923">
        <w:rPr>
          <w:rFonts w:asciiTheme="minorHAnsi" w:hAnsiTheme="minorHAnsi" w:cstheme="minorHAnsi"/>
          <w:b/>
          <w:sz w:val="20"/>
        </w:rPr>
        <w:t>Position a</w:t>
      </w:r>
      <w:r w:rsidR="00197432" w:rsidRPr="00115923">
        <w:rPr>
          <w:rFonts w:asciiTheme="minorHAnsi" w:hAnsiTheme="minorHAnsi" w:cstheme="minorHAnsi"/>
          <w:b/>
          <w:sz w:val="20"/>
        </w:rPr>
        <w:t>ccountabilities:</w:t>
      </w:r>
    </w:p>
    <w:tbl>
      <w:tblPr>
        <w:tblStyle w:val="TableGrid1"/>
        <w:tblW w:w="89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58"/>
        <w:gridCol w:w="6968"/>
      </w:tblGrid>
      <w:tr w:rsidR="00197432" w:rsidRPr="00115923" w14:paraId="7EB27F12" w14:textId="77777777" w:rsidTr="004B4E82">
        <w:trPr>
          <w:cnfStyle w:val="100000000000" w:firstRow="1" w:lastRow="0" w:firstColumn="0" w:lastColumn="0" w:oddVBand="0" w:evenVBand="0" w:oddHBand="0" w:evenHBand="0" w:firstRowFirstColumn="0" w:firstRowLastColumn="0" w:lastRowFirstColumn="0" w:lastRowLastColumn="0"/>
          <w:tblHeader/>
        </w:trPr>
        <w:tc>
          <w:tcPr>
            <w:tcW w:w="195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EB27F10" w14:textId="77777777" w:rsidR="00197432" w:rsidRPr="00115923" w:rsidRDefault="000A00D3" w:rsidP="006F518C">
            <w:pPr>
              <w:tabs>
                <w:tab w:val="left" w:pos="352"/>
                <w:tab w:val="left" w:pos="703"/>
                <w:tab w:val="left" w:pos="1055"/>
                <w:tab w:val="left" w:pos="1406"/>
              </w:tabs>
              <w:spacing w:after="120"/>
              <w:ind w:right="425"/>
              <w:rPr>
                <w:rFonts w:asciiTheme="minorHAnsi" w:hAnsiTheme="minorHAnsi" w:cstheme="minorHAnsi"/>
                <w:b/>
                <w:color w:val="FFFFFF"/>
                <w:sz w:val="20"/>
              </w:rPr>
            </w:pPr>
            <w:r w:rsidRPr="00115923">
              <w:rPr>
                <w:rFonts w:asciiTheme="minorHAnsi" w:hAnsiTheme="minorHAnsi" w:cstheme="minorHAnsi"/>
                <w:b/>
                <w:color w:val="FFFFFF"/>
                <w:sz w:val="20"/>
              </w:rPr>
              <w:t>Accountability</w:t>
            </w:r>
          </w:p>
        </w:tc>
        <w:tc>
          <w:tcPr>
            <w:tcW w:w="69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EB27F11" w14:textId="77777777" w:rsidR="00197432" w:rsidRPr="00115923" w:rsidRDefault="00197432" w:rsidP="006F518C">
            <w:pPr>
              <w:tabs>
                <w:tab w:val="left" w:pos="352"/>
                <w:tab w:val="left" w:pos="703"/>
                <w:tab w:val="left" w:pos="1055"/>
                <w:tab w:val="left" w:pos="1406"/>
              </w:tabs>
              <w:spacing w:after="120"/>
              <w:ind w:right="425"/>
              <w:rPr>
                <w:rFonts w:asciiTheme="minorHAnsi" w:hAnsiTheme="minorHAnsi" w:cstheme="minorHAnsi"/>
                <w:b/>
                <w:color w:val="FFFFFF"/>
                <w:sz w:val="20"/>
              </w:rPr>
            </w:pPr>
            <w:r w:rsidRPr="00115923">
              <w:rPr>
                <w:rFonts w:asciiTheme="minorHAnsi" w:hAnsiTheme="minorHAnsi" w:cstheme="minorHAnsi"/>
                <w:b/>
                <w:color w:val="FFFFFF"/>
                <w:sz w:val="20"/>
              </w:rPr>
              <w:t xml:space="preserve">Key activities </w:t>
            </w:r>
          </w:p>
        </w:tc>
      </w:tr>
      <w:tr w:rsidR="00945CDC" w:rsidRPr="00115923" w14:paraId="7EB27F16"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7EB27F13" w14:textId="77777777" w:rsidR="00945CDC" w:rsidRPr="00115923" w:rsidRDefault="00945CDC"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Strategy</w:t>
            </w:r>
          </w:p>
        </w:tc>
        <w:tc>
          <w:tcPr>
            <w:tcW w:w="6968" w:type="dxa"/>
          </w:tcPr>
          <w:p w14:paraId="7EB27F14" w14:textId="77777777" w:rsidR="00046A40" w:rsidRPr="00115923" w:rsidRDefault="00CD335E"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Is aware of an</w:t>
            </w:r>
            <w:r w:rsidR="00F25232" w:rsidRPr="00115923">
              <w:rPr>
                <w:rFonts w:asciiTheme="minorHAnsi" w:hAnsiTheme="minorHAnsi" w:cstheme="minorHAnsi"/>
                <w:sz w:val="20"/>
                <w:szCs w:val="20"/>
              </w:rPr>
              <w:t>d</w:t>
            </w:r>
            <w:r w:rsidRPr="00115923">
              <w:rPr>
                <w:rFonts w:asciiTheme="minorHAnsi" w:hAnsiTheme="minorHAnsi" w:cstheme="minorHAnsi"/>
                <w:sz w:val="20"/>
                <w:szCs w:val="20"/>
              </w:rPr>
              <w:t xml:space="preserve"> understands the ELAT Vision, Mission and</w:t>
            </w:r>
            <w:r w:rsidR="00F25232" w:rsidRPr="00115923">
              <w:rPr>
                <w:rFonts w:asciiTheme="minorHAnsi" w:hAnsiTheme="minorHAnsi" w:cstheme="minorHAnsi"/>
                <w:sz w:val="20"/>
                <w:szCs w:val="20"/>
              </w:rPr>
              <w:t xml:space="preserve"> V</w:t>
            </w:r>
            <w:r w:rsidRPr="00115923">
              <w:rPr>
                <w:rFonts w:asciiTheme="minorHAnsi" w:hAnsiTheme="minorHAnsi" w:cstheme="minorHAnsi"/>
                <w:sz w:val="20"/>
                <w:szCs w:val="20"/>
              </w:rPr>
              <w:t>alues</w:t>
            </w:r>
          </w:p>
          <w:p w14:paraId="7EB27F15" w14:textId="77777777" w:rsidR="00BE3965" w:rsidRPr="00115923" w:rsidRDefault="00F25232"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Will make a positive contribution to the teaching and learning programme in accordance with the ethos, aims and objectives of the School.</w:t>
            </w:r>
          </w:p>
        </w:tc>
      </w:tr>
      <w:tr w:rsidR="001D093D" w:rsidRPr="00115923" w14:paraId="7EB27F1A" w14:textId="77777777" w:rsidTr="004B4E82">
        <w:trPr>
          <w:cantSplit w:val="0"/>
        </w:trPr>
        <w:tc>
          <w:tcPr>
            <w:tcW w:w="1958" w:type="dxa"/>
          </w:tcPr>
          <w:p w14:paraId="7EB27F17" w14:textId="77777777" w:rsidR="00A61A1B" w:rsidRPr="00115923" w:rsidRDefault="00E8567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 xml:space="preserve">Planning </w:t>
            </w:r>
          </w:p>
        </w:tc>
        <w:tc>
          <w:tcPr>
            <w:tcW w:w="6968" w:type="dxa"/>
          </w:tcPr>
          <w:p w14:paraId="7EB27F18" w14:textId="77777777" w:rsidR="00296C00" w:rsidRPr="00115923" w:rsidRDefault="00C76464" w:rsidP="004B4E82">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Plan</w:t>
            </w:r>
            <w:r w:rsidR="00BE3965" w:rsidRPr="00115923">
              <w:rPr>
                <w:rFonts w:asciiTheme="minorHAnsi" w:hAnsiTheme="minorHAnsi" w:cstheme="minorHAnsi"/>
                <w:sz w:val="20"/>
                <w:szCs w:val="20"/>
              </w:rPr>
              <w:t>, organise and manage activities and tasks, which reflect specific curriculum expertise, knowledge and understanding.</w:t>
            </w:r>
          </w:p>
          <w:p w14:paraId="7EB27F19"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Manage groups or individuals from a class without the presence of the class teacher</w:t>
            </w:r>
          </w:p>
        </w:tc>
      </w:tr>
      <w:tr w:rsidR="001D093D" w:rsidRPr="00115923" w14:paraId="7EB27F41" w14:textId="77777777" w:rsidTr="004B4E82">
        <w:trPr>
          <w:cnfStyle w:val="000000100000" w:firstRow="0" w:lastRow="0" w:firstColumn="0" w:lastColumn="0" w:oddVBand="0" w:evenVBand="0" w:oddHBand="1" w:evenHBand="0" w:firstRowFirstColumn="0" w:firstRowLastColumn="0" w:lastRowFirstColumn="0" w:lastRowLastColumn="0"/>
          <w:cantSplit w:val="0"/>
        </w:trPr>
        <w:tc>
          <w:tcPr>
            <w:tcW w:w="1958" w:type="dxa"/>
          </w:tcPr>
          <w:p w14:paraId="7EB27F1B" w14:textId="77777777" w:rsidR="00E85672" w:rsidRPr="00115923" w:rsidRDefault="00E8567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Delivery</w:t>
            </w:r>
          </w:p>
        </w:tc>
        <w:tc>
          <w:tcPr>
            <w:tcW w:w="6968" w:type="dxa"/>
          </w:tcPr>
          <w:p w14:paraId="7EB27F1C" w14:textId="77777777" w:rsidR="004E1C80" w:rsidRPr="00115923" w:rsidRDefault="004E1C80" w:rsidP="0006174F">
            <w:pPr>
              <w:ind w:left="528"/>
              <w:rPr>
                <w:rFonts w:asciiTheme="minorHAnsi" w:hAnsiTheme="minorHAnsi" w:cstheme="minorHAnsi"/>
                <w:sz w:val="20"/>
              </w:rPr>
            </w:pPr>
            <w:r w:rsidRPr="00115923">
              <w:rPr>
                <w:rFonts w:asciiTheme="minorHAnsi" w:hAnsiTheme="minorHAnsi" w:cstheme="minorHAnsi"/>
                <w:b/>
                <w:sz w:val="20"/>
                <w:u w:val="single"/>
              </w:rPr>
              <w:t xml:space="preserve">Support for </w:t>
            </w:r>
            <w:r w:rsidR="009866D3" w:rsidRPr="00115923">
              <w:rPr>
                <w:rFonts w:asciiTheme="minorHAnsi" w:hAnsiTheme="minorHAnsi" w:cstheme="minorHAnsi"/>
                <w:b/>
                <w:sz w:val="20"/>
                <w:u w:val="single"/>
              </w:rPr>
              <w:t>pupils</w:t>
            </w:r>
            <w:r w:rsidRPr="00115923">
              <w:rPr>
                <w:rFonts w:asciiTheme="minorHAnsi" w:hAnsiTheme="minorHAnsi" w:cstheme="minorHAnsi"/>
                <w:b/>
                <w:sz w:val="20"/>
                <w:u w:val="single"/>
              </w:rPr>
              <w:t>:</w:t>
            </w:r>
          </w:p>
          <w:p w14:paraId="7EB27F1D"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appropriate levels of individual attention, reassurance and help for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needs as identified in Individual Education</w:t>
            </w:r>
            <w:r w:rsidR="00A266E9" w:rsidRPr="00115923">
              <w:rPr>
                <w:rFonts w:asciiTheme="minorHAnsi" w:hAnsiTheme="minorHAnsi" w:cstheme="minorHAnsi"/>
                <w:sz w:val="20"/>
                <w:szCs w:val="20"/>
              </w:rPr>
              <w:t>/Healthcare</w:t>
            </w:r>
            <w:r w:rsidRPr="00115923">
              <w:rPr>
                <w:rFonts w:asciiTheme="minorHAnsi" w:hAnsiTheme="minorHAnsi" w:cstheme="minorHAnsi"/>
                <w:sz w:val="20"/>
                <w:szCs w:val="20"/>
              </w:rPr>
              <w:t xml:space="preserve"> Plans</w:t>
            </w:r>
          </w:p>
          <w:p w14:paraId="7EB27F1E"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access to the curriculum, their learning in particular lessons and their progress towards specific individual targets</w:t>
            </w:r>
          </w:p>
          <w:p w14:paraId="7EB27F1F"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access to the curriculum by differentiating instructions and resources</w:t>
            </w:r>
          </w:p>
          <w:p w14:paraId="7EB27F20" w14:textId="77777777" w:rsidR="004E1C80" w:rsidRPr="00115923" w:rsidRDefault="009866D3"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lastRenderedPageBreak/>
              <w:t>foster pupil</w:t>
            </w:r>
            <w:r w:rsidR="004E1C80" w:rsidRPr="00115923">
              <w:rPr>
                <w:rFonts w:asciiTheme="minorHAnsi" w:hAnsiTheme="minorHAnsi" w:cstheme="minorHAnsi"/>
                <w:sz w:val="20"/>
                <w:szCs w:val="20"/>
              </w:rPr>
              <w:t xml:space="preserve"> indep</w:t>
            </w:r>
            <w:r w:rsidR="00AF295E" w:rsidRPr="00115923">
              <w:rPr>
                <w:rFonts w:asciiTheme="minorHAnsi" w:hAnsiTheme="minorHAnsi" w:cstheme="minorHAnsi"/>
                <w:sz w:val="20"/>
                <w:szCs w:val="20"/>
              </w:rPr>
              <w:t>endence through</w:t>
            </w:r>
            <w:r w:rsidR="004E1C80" w:rsidRPr="00115923">
              <w:rPr>
                <w:rFonts w:asciiTheme="minorHAnsi" w:hAnsiTheme="minorHAnsi" w:cstheme="minorHAnsi"/>
                <w:sz w:val="20"/>
                <w:szCs w:val="20"/>
              </w:rPr>
              <w:t xml:space="preserve"> improvement in their knowledge, skills, understanding and behaviour</w:t>
            </w:r>
          </w:p>
          <w:p w14:paraId="7EB27F21"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provide information, advice</w:t>
            </w:r>
            <w:r w:rsidR="00A266E9" w:rsidRPr="00115923">
              <w:rPr>
                <w:rFonts w:asciiTheme="minorHAnsi" w:hAnsiTheme="minorHAnsi" w:cstheme="minorHAnsi"/>
                <w:sz w:val="20"/>
                <w:szCs w:val="20"/>
              </w:rPr>
              <w:t>, encouragement</w:t>
            </w:r>
            <w:r w:rsidRPr="00115923">
              <w:rPr>
                <w:rFonts w:asciiTheme="minorHAnsi" w:hAnsiTheme="minorHAnsi" w:cstheme="minorHAnsi"/>
                <w:sz w:val="20"/>
                <w:szCs w:val="20"/>
              </w:rPr>
              <w:t xml:space="preserve"> and direction to </w:t>
            </w:r>
            <w:r w:rsidR="009866D3"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about their behaviour within the agreed framework of school and departmental policies on discipline and behaviour</w:t>
            </w:r>
          </w:p>
          <w:p w14:paraId="7EB27F22"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support behaviour management at the beginning and end of lessons and during lesson transfer</w:t>
            </w:r>
          </w:p>
          <w:p w14:paraId="7EB27F23"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where necessary and under the direction of the teacher, act as an escort on and off school premises, this may include situations where the teacher is not in the immediate vicinity or immediate sight and in accordance with the School Visits Policy</w:t>
            </w:r>
          </w:p>
          <w:p w14:paraId="7EB27F24"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t>Support for the teacher(s):</w:t>
            </w:r>
          </w:p>
          <w:p w14:paraId="7EB27F25"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prepare materials of the quality and quantity specified by the teacher</w:t>
            </w:r>
          </w:p>
          <w:p w14:paraId="7EB27F26" w14:textId="77777777" w:rsidR="00A266E9" w:rsidRPr="00115923" w:rsidRDefault="00A266E9"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ensure that teachers are aware of the specific learning needs and targets of identified pupils</w:t>
            </w:r>
          </w:p>
          <w:p w14:paraId="7EB27F27"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help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select equipment and materials relevant to their learning tasks and to use these safely and correctly</w:t>
            </w:r>
          </w:p>
          <w:p w14:paraId="7EB27F28"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report uncharacteristic behaviour patterns in individual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and</w:t>
            </w:r>
            <w:r w:rsidRPr="00115923">
              <w:rPr>
                <w:rFonts w:asciiTheme="minorHAnsi" w:hAnsiTheme="minorHAnsi" w:cstheme="minorHAnsi"/>
                <w:b/>
                <w:sz w:val="20"/>
                <w:szCs w:val="20"/>
              </w:rPr>
              <w:t xml:space="preserve"> </w:t>
            </w:r>
            <w:r w:rsidRPr="00115923">
              <w:rPr>
                <w:rFonts w:asciiTheme="minorHAnsi" w:hAnsiTheme="minorHAnsi" w:cstheme="minorHAnsi"/>
                <w:sz w:val="20"/>
                <w:szCs w:val="20"/>
              </w:rPr>
              <w:t>incidents of</w:t>
            </w:r>
            <w:r w:rsidRPr="00115923">
              <w:rPr>
                <w:rFonts w:asciiTheme="minorHAnsi" w:hAnsiTheme="minorHAnsi" w:cstheme="minorHAnsi"/>
                <w:b/>
                <w:sz w:val="20"/>
                <w:szCs w:val="20"/>
              </w:rPr>
              <w:t xml:space="preserve"> </w:t>
            </w:r>
            <w:r w:rsidRPr="00115923">
              <w:rPr>
                <w:rFonts w:asciiTheme="minorHAnsi" w:hAnsiTheme="minorHAnsi" w:cstheme="minorHAnsi"/>
                <w:sz w:val="20"/>
                <w:szCs w:val="20"/>
              </w:rPr>
              <w:t>inappropriate behaviour to the class teacher</w:t>
            </w:r>
          </w:p>
          <w:p w14:paraId="7EB27F29"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conduct the start and/or the end of lessons to the plan agreed with the teacher</w:t>
            </w:r>
          </w:p>
          <w:p w14:paraId="7EB27F2A"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in the presence of the teacher, supervise the class whilst the teacher works with specific groups of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or individuals</w:t>
            </w:r>
          </w:p>
          <w:p w14:paraId="7EB27F2B" w14:textId="77777777" w:rsidR="004E1C80" w:rsidRPr="00115923" w:rsidRDefault="004E1C80" w:rsidP="0006174F">
            <w:pPr>
              <w:pStyle w:val="ListParagraph"/>
              <w:numPr>
                <w:ilvl w:val="1"/>
                <w:numId w:val="46"/>
              </w:numPr>
              <w:ind w:left="528" w:hanging="287"/>
              <w:rPr>
                <w:rFonts w:asciiTheme="minorHAnsi" w:hAnsiTheme="minorHAnsi" w:cstheme="minorHAnsi"/>
                <w:b/>
                <w:sz w:val="20"/>
                <w:szCs w:val="20"/>
              </w:rPr>
            </w:pPr>
            <w:r w:rsidRPr="00115923">
              <w:rPr>
                <w:rFonts w:asciiTheme="minorHAnsi" w:hAnsiTheme="minorHAnsi" w:cstheme="minorHAnsi"/>
                <w:sz w:val="20"/>
                <w:szCs w:val="20"/>
              </w:rPr>
              <w:t xml:space="preserve">teach Learning Progress Units (LPUs) to groups of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(under the direction of the teacher)</w:t>
            </w:r>
          </w:p>
          <w:p w14:paraId="7EB27F2C"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t>Support for the school/department:</w:t>
            </w:r>
          </w:p>
          <w:p w14:paraId="7EB27F2D"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 xml:space="preserve">attend </w:t>
            </w:r>
            <w:r w:rsidR="00A266E9" w:rsidRPr="00115923">
              <w:rPr>
                <w:rFonts w:asciiTheme="minorHAnsi" w:hAnsiTheme="minorHAnsi" w:cstheme="minorHAnsi"/>
                <w:color w:val="000000" w:themeColor="text1"/>
                <w:sz w:val="20"/>
                <w:szCs w:val="20"/>
              </w:rPr>
              <w:t xml:space="preserve">all and any </w:t>
            </w:r>
            <w:r w:rsidRPr="00115923">
              <w:rPr>
                <w:rFonts w:asciiTheme="minorHAnsi" w:hAnsiTheme="minorHAnsi" w:cstheme="minorHAnsi"/>
                <w:color w:val="000000" w:themeColor="text1"/>
                <w:sz w:val="20"/>
                <w:szCs w:val="20"/>
              </w:rPr>
              <w:t>meetings</w:t>
            </w:r>
            <w:r w:rsidR="00A266E9" w:rsidRPr="00115923">
              <w:rPr>
                <w:rFonts w:asciiTheme="minorHAnsi" w:hAnsiTheme="minorHAnsi" w:cstheme="minorHAnsi"/>
                <w:color w:val="000000" w:themeColor="text1"/>
                <w:sz w:val="20"/>
                <w:szCs w:val="20"/>
              </w:rPr>
              <w:t xml:space="preserve"> as appropriate</w:t>
            </w:r>
          </w:p>
          <w:p w14:paraId="7EB27F2E"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support school and national tests and examinations by invigilation and/or acting as a reader or amanuensis as necessary</w:t>
            </w:r>
          </w:p>
          <w:p w14:paraId="7EB27F2F" w14:textId="77777777" w:rsidR="004E1C80" w:rsidRPr="00115923" w:rsidRDefault="004E1C80" w:rsidP="0006174F">
            <w:pPr>
              <w:pStyle w:val="ListParagraph"/>
              <w:numPr>
                <w:ilvl w:val="1"/>
                <w:numId w:val="46"/>
              </w:numPr>
              <w:ind w:left="528" w:hanging="287"/>
              <w:rPr>
                <w:rFonts w:asciiTheme="minorHAnsi" w:hAnsiTheme="minorHAnsi" w:cstheme="minorHAnsi"/>
                <w:i/>
                <w:color w:val="000000" w:themeColor="text1"/>
                <w:sz w:val="20"/>
                <w:szCs w:val="20"/>
              </w:rPr>
            </w:pPr>
            <w:r w:rsidRPr="00115923">
              <w:rPr>
                <w:rFonts w:asciiTheme="minorHAnsi" w:hAnsiTheme="minorHAnsi" w:cstheme="minorHAnsi"/>
                <w:color w:val="000000" w:themeColor="text1"/>
                <w:sz w:val="20"/>
                <w:szCs w:val="20"/>
              </w:rPr>
              <w:t xml:space="preserve">support and assist in the administration of NFER and CAT assessments  </w:t>
            </w:r>
          </w:p>
          <w:p w14:paraId="7EB27F30" w14:textId="77777777" w:rsidR="004E1C80" w:rsidRPr="00115923" w:rsidRDefault="004E1C80" w:rsidP="0006174F">
            <w:pPr>
              <w:pStyle w:val="ListParagraph"/>
              <w:numPr>
                <w:ilvl w:val="1"/>
                <w:numId w:val="46"/>
              </w:numPr>
              <w:ind w:left="528" w:hanging="287"/>
              <w:rPr>
                <w:rFonts w:asciiTheme="minorHAnsi" w:hAnsiTheme="minorHAnsi" w:cstheme="minorHAnsi"/>
                <w:color w:val="000000" w:themeColor="text1"/>
                <w:sz w:val="20"/>
                <w:szCs w:val="20"/>
              </w:rPr>
            </w:pPr>
            <w:r w:rsidRPr="00115923">
              <w:rPr>
                <w:rFonts w:asciiTheme="minorHAnsi" w:hAnsiTheme="minorHAnsi" w:cstheme="minorHAnsi"/>
                <w:color w:val="000000" w:themeColor="text1"/>
                <w:sz w:val="20"/>
                <w:szCs w:val="20"/>
              </w:rPr>
              <w:t>contribute effectively to the review of team practice, identifying and sharing information on opportunities for improvement or (subject) weaknesses</w:t>
            </w:r>
          </w:p>
          <w:p w14:paraId="7EB27F31" w14:textId="77777777" w:rsidR="004E1C80" w:rsidRPr="00115923" w:rsidRDefault="004E1C80" w:rsidP="0006174F">
            <w:pPr>
              <w:pStyle w:val="ListParagraph"/>
              <w:numPr>
                <w:ilvl w:val="1"/>
                <w:numId w:val="46"/>
              </w:numPr>
              <w:ind w:left="528" w:hanging="287"/>
              <w:rPr>
                <w:rFonts w:asciiTheme="minorHAnsi" w:hAnsiTheme="minorHAnsi" w:cstheme="minorHAnsi"/>
                <w:color w:val="000000" w:themeColor="text1"/>
                <w:sz w:val="20"/>
                <w:szCs w:val="20"/>
              </w:rPr>
            </w:pPr>
            <w:r w:rsidRPr="00115923">
              <w:rPr>
                <w:rFonts w:asciiTheme="minorHAnsi" w:hAnsiTheme="minorHAnsi" w:cstheme="minorHAnsi"/>
                <w:color w:val="000000" w:themeColor="text1"/>
                <w:sz w:val="20"/>
                <w:szCs w:val="20"/>
              </w:rPr>
              <w:t>demonstrate a willingness to share information and expertise, which could benefit other team members in their work</w:t>
            </w:r>
          </w:p>
          <w:p w14:paraId="7EB27F32"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color w:val="000000" w:themeColor="text1"/>
                <w:sz w:val="20"/>
                <w:szCs w:val="20"/>
              </w:rPr>
              <w:t xml:space="preserve">give clear, accurate and complete information </w:t>
            </w:r>
            <w:r w:rsidRPr="00115923">
              <w:rPr>
                <w:rFonts w:asciiTheme="minorHAnsi" w:hAnsiTheme="minorHAnsi" w:cstheme="minorHAnsi"/>
                <w:sz w:val="20"/>
                <w:szCs w:val="20"/>
              </w:rPr>
              <w:t>to other teaching assistants, teachers, other professionals and the SENCO as needed, to support effective learning</w:t>
            </w:r>
          </w:p>
          <w:p w14:paraId="7EB27F33"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actively encourage the development of positive relationships and promote confidence about the care and education of their children during contact and communications with parents, passing on any information given by parents to the appropriate staff member within the school</w:t>
            </w:r>
          </w:p>
          <w:p w14:paraId="7EB27F34" w14:textId="77777777" w:rsidR="004E1C80" w:rsidRPr="00115923" w:rsidRDefault="004E1C80"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promptly report any difficulties in communicating with parents and carers to the class teacher/SENCO</w:t>
            </w:r>
          </w:p>
          <w:p w14:paraId="7EB27F35" w14:textId="77777777" w:rsidR="004E1C80" w:rsidRPr="00115923" w:rsidRDefault="004E1C80" w:rsidP="0006174F">
            <w:pPr>
              <w:ind w:left="528"/>
              <w:rPr>
                <w:rFonts w:asciiTheme="minorHAnsi" w:hAnsiTheme="minorHAnsi" w:cstheme="minorHAnsi"/>
                <w:b/>
                <w:sz w:val="20"/>
                <w:u w:val="single"/>
              </w:rPr>
            </w:pPr>
            <w:r w:rsidRPr="00115923">
              <w:rPr>
                <w:rFonts w:asciiTheme="minorHAnsi" w:hAnsiTheme="minorHAnsi" w:cstheme="minorHAnsi"/>
                <w:b/>
                <w:sz w:val="20"/>
                <w:u w:val="single"/>
              </w:rPr>
              <w:lastRenderedPageBreak/>
              <w:t>Support for the curriculum</w:t>
            </w:r>
          </w:p>
          <w:p w14:paraId="7EB27F36"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agree with the class teacher the curriculum plans and learning programmes and obtain and use equipment and materials appropriate to the learning objectives and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development needs</w:t>
            </w:r>
          </w:p>
          <w:p w14:paraId="7EB27F37"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give support as needed to help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develop skills in the use of ICT</w:t>
            </w:r>
          </w:p>
          <w:p w14:paraId="7EB27F38"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obtain accurate and up-to-date information on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literacy, current reading ability, their writing skills and oracy and language development</w:t>
            </w:r>
          </w:p>
          <w:p w14:paraId="7EB27F39"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deploy specific (to be agreed) subject curriculum knowledge, understanding and expertise to support </w:t>
            </w:r>
            <w:r w:rsidR="009866D3" w:rsidRPr="00115923">
              <w:rPr>
                <w:rFonts w:asciiTheme="minorHAnsi" w:hAnsiTheme="minorHAnsi" w:cstheme="minorHAnsi"/>
                <w:sz w:val="20"/>
                <w:szCs w:val="20"/>
              </w:rPr>
              <w:t>pupil</w:t>
            </w:r>
            <w:r w:rsidRPr="00115923">
              <w:rPr>
                <w:rFonts w:asciiTheme="minorHAnsi" w:hAnsiTheme="minorHAnsi" w:cstheme="minorHAnsi"/>
                <w:sz w:val="20"/>
                <w:szCs w:val="20"/>
              </w:rPr>
              <w:t>(s) learning</w:t>
            </w:r>
            <w:r w:rsidRPr="00115923">
              <w:rPr>
                <w:rFonts w:asciiTheme="minorHAnsi" w:hAnsiTheme="minorHAnsi" w:cstheme="minorHAnsi"/>
                <w:sz w:val="20"/>
                <w:szCs w:val="20"/>
              </w:rPr>
              <w:tab/>
            </w:r>
          </w:p>
          <w:p w14:paraId="7EB27F3A"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agree appropriate learning support strategies with the teacher and obtain the resources needed to implement these strategies</w:t>
            </w:r>
          </w:p>
          <w:p w14:paraId="7EB27F3B"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promptly inform the teacher when a pupil is experiencing learning difficulties that cannot be resolved</w:t>
            </w:r>
          </w:p>
          <w:p w14:paraId="7EB27F3C"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respond to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use of home language and local accents and dialects in a manner which values cultural diversity and reinforces positive </w:t>
            </w:r>
            <w:r w:rsidR="00AF295E" w:rsidRPr="00115923">
              <w:rPr>
                <w:rFonts w:asciiTheme="minorHAnsi" w:hAnsiTheme="minorHAnsi" w:cstheme="minorHAnsi"/>
                <w:sz w:val="20"/>
                <w:szCs w:val="20"/>
              </w:rPr>
              <w:t>self-images</w:t>
            </w:r>
          </w:p>
          <w:p w14:paraId="7EB27F3D"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levels of individual attention, reassurance and help with learning tasks as appropriate to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needs</w:t>
            </w:r>
          </w:p>
          <w:p w14:paraId="7EB27F3E"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monitor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response to learning activities and, where necessary, modify or adapt activities to achieve the intended learning outcomes</w:t>
            </w:r>
          </w:p>
          <w:p w14:paraId="7EB27F3F" w14:textId="77777777" w:rsidR="006F518C"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provide an appropriate level of assistance to enable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experience a sense of achievement, maintain self-esteem and self-confidence and encourage self-help skills</w:t>
            </w:r>
          </w:p>
          <w:p w14:paraId="7EB27F40" w14:textId="77777777" w:rsidR="00DB2495" w:rsidRPr="00115923" w:rsidRDefault="006F518C"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use appropriate strategies for challenging and motivating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to learn</w:t>
            </w:r>
          </w:p>
        </w:tc>
      </w:tr>
      <w:tr w:rsidR="00C036B7" w:rsidRPr="00115923" w14:paraId="7EB27F45" w14:textId="77777777" w:rsidTr="004B4E82">
        <w:tc>
          <w:tcPr>
            <w:tcW w:w="1958" w:type="dxa"/>
          </w:tcPr>
          <w:p w14:paraId="7EB27F42" w14:textId="77777777" w:rsidR="00E85672" w:rsidRPr="00115923" w:rsidRDefault="004B4E82"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lastRenderedPageBreak/>
              <w:t>People Management</w:t>
            </w:r>
            <w:r w:rsidR="00E85672" w:rsidRPr="00115923">
              <w:rPr>
                <w:rFonts w:asciiTheme="minorHAnsi" w:hAnsiTheme="minorHAnsi" w:cstheme="minorHAnsi"/>
                <w:sz w:val="20"/>
              </w:rPr>
              <w:t xml:space="preserve">/ Organisational Development </w:t>
            </w:r>
          </w:p>
        </w:tc>
        <w:tc>
          <w:tcPr>
            <w:tcW w:w="6968" w:type="dxa"/>
          </w:tcPr>
          <w:p w14:paraId="7EB27F43" w14:textId="77777777" w:rsidR="00661827" w:rsidRPr="00115923" w:rsidRDefault="00CD335E"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To full take part in the Trust’s performance management system</w:t>
            </w:r>
          </w:p>
          <w:p w14:paraId="7EB27F44" w14:textId="77777777" w:rsidR="00A266E9" w:rsidRPr="00115923" w:rsidRDefault="00A266E9"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To maintain required level of C.</w:t>
            </w:r>
            <w:proofErr w:type="gramStart"/>
            <w:r w:rsidRPr="00115923">
              <w:rPr>
                <w:rFonts w:asciiTheme="minorHAnsi" w:hAnsiTheme="minorHAnsi" w:cstheme="minorHAnsi"/>
                <w:sz w:val="20"/>
                <w:szCs w:val="20"/>
              </w:rPr>
              <w:t>P.D</w:t>
            </w:r>
            <w:proofErr w:type="gramEnd"/>
          </w:p>
        </w:tc>
      </w:tr>
      <w:tr w:rsidR="00C036B7" w:rsidRPr="00115923" w14:paraId="7EB27F4A" w14:textId="77777777" w:rsidTr="004B4E82">
        <w:trPr>
          <w:cnfStyle w:val="000000100000" w:firstRow="0" w:lastRow="0" w:firstColumn="0" w:lastColumn="0" w:oddVBand="0" w:evenVBand="0" w:oddHBand="1" w:evenHBand="0" w:firstRowFirstColumn="0" w:firstRowLastColumn="0" w:lastRowFirstColumn="0" w:lastRowLastColumn="0"/>
        </w:trPr>
        <w:tc>
          <w:tcPr>
            <w:tcW w:w="1958" w:type="dxa"/>
          </w:tcPr>
          <w:p w14:paraId="7EB27F46" w14:textId="77777777" w:rsidR="007A771A" w:rsidRPr="00115923" w:rsidRDefault="007A771A"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Information Management and Reporting</w:t>
            </w:r>
          </w:p>
        </w:tc>
        <w:tc>
          <w:tcPr>
            <w:tcW w:w="6968" w:type="dxa"/>
          </w:tcPr>
          <w:p w14:paraId="7EB27F47" w14:textId="77777777" w:rsidR="007A771A" w:rsidRPr="00115923" w:rsidRDefault="00DB2495"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Support the maintenance of pupil records</w:t>
            </w:r>
          </w:p>
          <w:p w14:paraId="7EB27F48" w14:textId="77777777" w:rsidR="00A266E9" w:rsidRPr="00115923" w:rsidRDefault="0017145A" w:rsidP="00A266E9">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P</w:t>
            </w:r>
            <w:r w:rsidR="00A266E9" w:rsidRPr="00115923">
              <w:rPr>
                <w:rFonts w:asciiTheme="minorHAnsi" w:hAnsiTheme="minorHAnsi" w:cstheme="minorHAnsi"/>
                <w:sz w:val="20"/>
                <w:szCs w:val="20"/>
              </w:rPr>
              <w:t xml:space="preserve">rovide information to support </w:t>
            </w:r>
            <w:r w:rsidR="009866D3" w:rsidRPr="00115923">
              <w:rPr>
                <w:rFonts w:asciiTheme="minorHAnsi" w:hAnsiTheme="minorHAnsi" w:cstheme="minorHAnsi"/>
                <w:sz w:val="20"/>
                <w:szCs w:val="20"/>
              </w:rPr>
              <w:t>pupil</w:t>
            </w:r>
            <w:r w:rsidR="00A266E9" w:rsidRPr="00115923">
              <w:rPr>
                <w:rFonts w:asciiTheme="minorHAnsi" w:hAnsiTheme="minorHAnsi" w:cstheme="minorHAnsi"/>
                <w:sz w:val="20"/>
                <w:szCs w:val="20"/>
              </w:rPr>
              <w:t xml:space="preserve"> progress including information for pupil records, reports, Individual Education Plans and annual reviews </w:t>
            </w:r>
          </w:p>
          <w:p w14:paraId="7EB27F49" w14:textId="77777777" w:rsidR="00A266E9" w:rsidRPr="00115923" w:rsidRDefault="00A266E9" w:rsidP="00A266E9">
            <w:pPr>
              <w:pStyle w:val="ListParagraph"/>
              <w:ind w:left="528"/>
              <w:rPr>
                <w:rFonts w:asciiTheme="minorHAnsi" w:hAnsiTheme="minorHAnsi" w:cstheme="minorHAnsi"/>
                <w:sz w:val="20"/>
                <w:szCs w:val="20"/>
              </w:rPr>
            </w:pPr>
          </w:p>
        </w:tc>
      </w:tr>
      <w:tr w:rsidR="00AC4B29" w:rsidRPr="00115923" w14:paraId="7EB27F4D" w14:textId="77777777" w:rsidTr="004B4E82">
        <w:tc>
          <w:tcPr>
            <w:tcW w:w="1958" w:type="dxa"/>
          </w:tcPr>
          <w:p w14:paraId="7EB27F4B" w14:textId="77777777" w:rsidR="00AC4B29" w:rsidRPr="00115923" w:rsidRDefault="00AC4B29"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Data Protection</w:t>
            </w:r>
          </w:p>
        </w:tc>
        <w:tc>
          <w:tcPr>
            <w:tcW w:w="6968" w:type="dxa"/>
          </w:tcPr>
          <w:p w14:paraId="7EB27F4C" w14:textId="77777777" w:rsidR="00AC4B29" w:rsidRPr="00115923" w:rsidRDefault="00AC4B29"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color w:val="000000"/>
                <w:sz w:val="20"/>
                <w:szCs w:val="20"/>
              </w:rPr>
              <w:t xml:space="preserve">All staff have a responsibility under the </w:t>
            </w:r>
            <w:r w:rsidR="00172B97" w:rsidRPr="00115923">
              <w:rPr>
                <w:rFonts w:asciiTheme="minorHAnsi" w:hAnsiTheme="minorHAnsi" w:cstheme="minorHAnsi"/>
                <w:color w:val="000000"/>
                <w:sz w:val="20"/>
                <w:szCs w:val="20"/>
              </w:rPr>
              <w:t xml:space="preserve">2018 (GDPR) </w:t>
            </w:r>
            <w:r w:rsidRPr="00115923">
              <w:rPr>
                <w:rFonts w:asciiTheme="minorHAnsi" w:hAnsiTheme="minorHAnsi" w:cstheme="minorHAnsi"/>
                <w:color w:val="000000"/>
                <w:sz w:val="20"/>
                <w:szCs w:val="20"/>
              </w:rPr>
              <w:t xml:space="preserve">Data Protection Act to ensure that their activities comply with the Data Protection Principles. Staff should not disclose personal data outside the </w:t>
            </w:r>
            <w:r w:rsidR="00172B97" w:rsidRPr="00115923">
              <w:rPr>
                <w:rFonts w:asciiTheme="minorHAnsi" w:hAnsiTheme="minorHAnsi" w:cstheme="minorHAnsi"/>
                <w:color w:val="000000"/>
                <w:sz w:val="20"/>
                <w:szCs w:val="20"/>
              </w:rPr>
              <w:t>Trust</w:t>
            </w:r>
            <w:r w:rsidRPr="00115923">
              <w:rPr>
                <w:rFonts w:asciiTheme="minorHAnsi" w:hAnsiTheme="minorHAnsi" w:cstheme="minorHAnsi"/>
                <w:color w:val="000000"/>
                <w:sz w:val="20"/>
                <w:szCs w:val="20"/>
              </w:rPr>
              <w:t>’s procedures, or use personal data held on others for their own purposes.</w:t>
            </w:r>
          </w:p>
        </w:tc>
      </w:tr>
      <w:tr w:rsidR="00BB62A1" w:rsidRPr="00115923" w14:paraId="7EB27F50" w14:textId="77777777" w:rsidTr="004B4E82">
        <w:trPr>
          <w:cnfStyle w:val="000000100000" w:firstRow="0" w:lastRow="0" w:firstColumn="0" w:lastColumn="0" w:oddVBand="0" w:evenVBand="0" w:oddHBand="1" w:evenHBand="0" w:firstRowFirstColumn="0" w:firstRowLastColumn="0" w:lastRowFirstColumn="0" w:lastRowLastColumn="0"/>
          <w:trHeight w:val="610"/>
        </w:trPr>
        <w:tc>
          <w:tcPr>
            <w:tcW w:w="1958" w:type="dxa"/>
          </w:tcPr>
          <w:p w14:paraId="7EB27F4E" w14:textId="77777777" w:rsidR="00CA1375" w:rsidRPr="00115923" w:rsidRDefault="00CA1375"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t>Health and Safety</w:t>
            </w:r>
          </w:p>
        </w:tc>
        <w:tc>
          <w:tcPr>
            <w:tcW w:w="6968" w:type="dxa"/>
          </w:tcPr>
          <w:p w14:paraId="7EB27F4F" w14:textId="77777777" w:rsidR="00CA1375" w:rsidRPr="00115923" w:rsidRDefault="00594BD2"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Hold</w:t>
            </w:r>
            <w:r w:rsidR="00271926" w:rsidRPr="00115923">
              <w:rPr>
                <w:rFonts w:asciiTheme="minorHAnsi" w:hAnsiTheme="minorHAnsi" w:cstheme="minorHAnsi"/>
                <w:sz w:val="20"/>
                <w:szCs w:val="20"/>
              </w:rPr>
              <w:t xml:space="preserve"> responsibility to avoid</w:t>
            </w:r>
            <w:r w:rsidR="00DB75D2" w:rsidRPr="00115923">
              <w:rPr>
                <w:rFonts w:asciiTheme="minorHAnsi" w:hAnsiTheme="minorHAnsi" w:cstheme="minorHAnsi"/>
                <w:sz w:val="20"/>
                <w:szCs w:val="20"/>
              </w:rPr>
              <w:t xml:space="preserve"> action that could t</w:t>
            </w:r>
            <w:r w:rsidR="00271926" w:rsidRPr="00115923">
              <w:rPr>
                <w:rFonts w:asciiTheme="minorHAnsi" w:hAnsiTheme="minorHAnsi" w:cstheme="minorHAnsi"/>
                <w:sz w:val="20"/>
                <w:szCs w:val="20"/>
              </w:rPr>
              <w:t>hreaten the health or safety of themselves</w:t>
            </w:r>
            <w:r w:rsidR="00DB75D2" w:rsidRPr="00115923">
              <w:rPr>
                <w:rFonts w:asciiTheme="minorHAnsi" w:hAnsiTheme="minorHAnsi" w:cstheme="minorHAnsi"/>
                <w:sz w:val="20"/>
                <w:szCs w:val="20"/>
              </w:rPr>
              <w:t>, other employees, customers or members of the public.</w:t>
            </w:r>
          </w:p>
        </w:tc>
      </w:tr>
      <w:tr w:rsidR="00982DA3" w:rsidRPr="00115923" w14:paraId="7EB27F53" w14:textId="77777777" w:rsidTr="004B4E82">
        <w:tc>
          <w:tcPr>
            <w:tcW w:w="1958" w:type="dxa"/>
          </w:tcPr>
          <w:p w14:paraId="7EB27F51" w14:textId="77777777" w:rsidR="00982DA3" w:rsidRPr="00115923" w:rsidRDefault="00982DA3" w:rsidP="006F518C">
            <w:pPr>
              <w:tabs>
                <w:tab w:val="left" w:pos="352"/>
                <w:tab w:val="left" w:pos="703"/>
                <w:tab w:val="left" w:pos="1055"/>
                <w:tab w:val="left" w:pos="1406"/>
              </w:tabs>
              <w:ind w:right="425"/>
              <w:rPr>
                <w:rFonts w:asciiTheme="minorHAnsi" w:hAnsiTheme="minorHAnsi" w:cstheme="minorHAnsi"/>
                <w:sz w:val="20"/>
              </w:rPr>
            </w:pPr>
            <w:r w:rsidRPr="00115923">
              <w:rPr>
                <w:rFonts w:asciiTheme="minorHAnsi" w:hAnsiTheme="minorHAnsi" w:cstheme="minorHAnsi"/>
                <w:sz w:val="20"/>
              </w:rPr>
              <w:lastRenderedPageBreak/>
              <w:t>Good Citizenship</w:t>
            </w:r>
          </w:p>
        </w:tc>
        <w:tc>
          <w:tcPr>
            <w:tcW w:w="6968" w:type="dxa"/>
          </w:tcPr>
          <w:p w14:paraId="7EB27F52" w14:textId="77777777" w:rsidR="00982DA3" w:rsidRPr="00115923" w:rsidRDefault="00982DA3" w:rsidP="0006174F">
            <w:pPr>
              <w:pStyle w:val="ListParagraph"/>
              <w:numPr>
                <w:ilvl w:val="1"/>
                <w:numId w:val="46"/>
              </w:numPr>
              <w:ind w:left="528" w:hanging="287"/>
              <w:rPr>
                <w:rFonts w:asciiTheme="minorHAnsi" w:hAnsiTheme="minorHAnsi" w:cstheme="minorHAnsi"/>
                <w:sz w:val="20"/>
                <w:szCs w:val="20"/>
              </w:rPr>
            </w:pPr>
            <w:r w:rsidRPr="00115923">
              <w:rPr>
                <w:rFonts w:asciiTheme="minorHAnsi" w:hAnsiTheme="minorHAnsi" w:cstheme="minorHAnsi"/>
                <w:sz w:val="20"/>
                <w:szCs w:val="20"/>
              </w:rPr>
              <w:t xml:space="preserve">Holds personal accountability in ensuring continual focus on enhancing the </w:t>
            </w:r>
            <w:r w:rsidR="00172B97" w:rsidRPr="00115923">
              <w:rPr>
                <w:rFonts w:asciiTheme="minorHAnsi" w:hAnsiTheme="minorHAnsi" w:cstheme="minorHAnsi"/>
                <w:sz w:val="20"/>
                <w:szCs w:val="20"/>
              </w:rPr>
              <w:t>staff and pupil</w:t>
            </w:r>
            <w:r w:rsidRPr="00115923">
              <w:rPr>
                <w:rFonts w:asciiTheme="minorHAnsi" w:hAnsiTheme="minorHAnsi" w:cstheme="minorHAnsi"/>
                <w:sz w:val="20"/>
                <w:szCs w:val="20"/>
              </w:rPr>
              <w:t xml:space="preserve"> experience through actions, words and behaviour. Our </w:t>
            </w:r>
            <w:r w:rsidR="00225BC6" w:rsidRPr="00115923">
              <w:rPr>
                <w:rFonts w:asciiTheme="minorHAnsi" w:hAnsiTheme="minorHAnsi" w:cstheme="minorHAnsi"/>
                <w:sz w:val="20"/>
                <w:szCs w:val="20"/>
              </w:rPr>
              <w:t>pupils</w:t>
            </w:r>
            <w:r w:rsidRPr="00115923">
              <w:rPr>
                <w:rFonts w:asciiTheme="minorHAnsi" w:hAnsiTheme="minorHAnsi" w:cstheme="minorHAnsi"/>
                <w:sz w:val="20"/>
                <w:szCs w:val="20"/>
              </w:rPr>
              <w:t xml:space="preserve"> are the most important members of our institution and must be treated as such</w:t>
            </w:r>
          </w:p>
        </w:tc>
      </w:tr>
    </w:tbl>
    <w:p w14:paraId="7EB27F54" w14:textId="77777777" w:rsidR="008D12D3" w:rsidRPr="00115923" w:rsidRDefault="008D12D3" w:rsidP="006F518C">
      <w:pPr>
        <w:tabs>
          <w:tab w:val="left" w:pos="352"/>
          <w:tab w:val="left" w:pos="703"/>
          <w:tab w:val="left" w:pos="1055"/>
          <w:tab w:val="left" w:pos="1406"/>
        </w:tabs>
        <w:spacing w:before="60" w:after="120"/>
        <w:ind w:right="425"/>
        <w:rPr>
          <w:rFonts w:asciiTheme="minorHAnsi" w:hAnsiTheme="minorHAnsi" w:cstheme="minorHAnsi"/>
          <w:b/>
          <w:sz w:val="20"/>
        </w:rPr>
      </w:pPr>
    </w:p>
    <w:p w14:paraId="7EB27F55" w14:textId="77777777" w:rsidR="00AF295E" w:rsidRPr="00115923" w:rsidRDefault="00AF295E" w:rsidP="006F518C">
      <w:pPr>
        <w:tabs>
          <w:tab w:val="left" w:pos="352"/>
          <w:tab w:val="left" w:pos="703"/>
          <w:tab w:val="left" w:pos="1055"/>
          <w:tab w:val="left" w:pos="1406"/>
        </w:tabs>
        <w:spacing w:before="60" w:after="120"/>
        <w:ind w:right="425"/>
        <w:rPr>
          <w:rFonts w:asciiTheme="minorHAnsi" w:hAnsiTheme="minorHAnsi" w:cstheme="minorHAnsi"/>
          <w:b/>
          <w:sz w:val="20"/>
        </w:rPr>
      </w:pPr>
    </w:p>
    <w:p w14:paraId="7EB27F56" w14:textId="77777777" w:rsidR="00FD431A" w:rsidRPr="00115923" w:rsidRDefault="00FD431A" w:rsidP="006F518C">
      <w:pPr>
        <w:tabs>
          <w:tab w:val="left" w:pos="352"/>
          <w:tab w:val="left" w:pos="703"/>
          <w:tab w:val="left" w:pos="1055"/>
          <w:tab w:val="left" w:pos="1406"/>
        </w:tabs>
        <w:spacing w:before="60" w:after="120"/>
        <w:ind w:right="425"/>
        <w:rPr>
          <w:rFonts w:asciiTheme="minorHAnsi" w:hAnsiTheme="minorHAnsi" w:cstheme="minorHAnsi"/>
          <w:b/>
          <w:sz w:val="20"/>
        </w:rPr>
      </w:pPr>
      <w:r w:rsidRPr="00115923">
        <w:rPr>
          <w:rFonts w:asciiTheme="minorHAnsi" w:hAnsiTheme="minorHAnsi" w:cstheme="minorHAnsi"/>
          <w:b/>
          <w:sz w:val="20"/>
        </w:rPr>
        <w:t>Key Stakeholders:</w:t>
      </w:r>
    </w:p>
    <w:p w14:paraId="7EB27F57" w14:textId="77777777" w:rsidR="00FD2C91" w:rsidRPr="00115923" w:rsidRDefault="00FD431A" w:rsidP="009866D3">
      <w:pPr>
        <w:autoSpaceDE w:val="0"/>
        <w:autoSpaceDN w:val="0"/>
        <w:adjustRightInd w:val="0"/>
        <w:spacing w:after="60" w:line="276" w:lineRule="auto"/>
        <w:ind w:right="425"/>
        <w:rPr>
          <w:rFonts w:asciiTheme="minorHAnsi" w:hAnsiTheme="minorHAnsi" w:cstheme="minorHAnsi"/>
          <w:sz w:val="20"/>
        </w:rPr>
      </w:pPr>
      <w:r w:rsidRPr="00115923">
        <w:rPr>
          <w:rFonts w:asciiTheme="minorHAnsi" w:hAnsiTheme="minorHAnsi" w:cstheme="minorHAnsi"/>
          <w:color w:val="000000"/>
          <w:sz w:val="20"/>
          <w:lang w:eastAsia="en-AU"/>
        </w:rPr>
        <w:t>Internal:</w:t>
      </w:r>
      <w:r w:rsidR="00A266E9" w:rsidRPr="00115923">
        <w:rPr>
          <w:rFonts w:asciiTheme="minorHAnsi" w:hAnsiTheme="minorHAnsi" w:cstheme="minorHAnsi"/>
          <w:color w:val="000000"/>
          <w:sz w:val="20"/>
          <w:lang w:eastAsia="en-AU"/>
        </w:rPr>
        <w:t xml:space="preserve">  Pupils, Teacher, SEND Team</w:t>
      </w:r>
    </w:p>
    <w:p w14:paraId="7EB27F58" w14:textId="77777777" w:rsidR="00570946" w:rsidRPr="00115923" w:rsidRDefault="008C3ADA" w:rsidP="006F518C">
      <w:pPr>
        <w:autoSpaceDE w:val="0"/>
        <w:autoSpaceDN w:val="0"/>
        <w:adjustRightInd w:val="0"/>
        <w:spacing w:after="60" w:line="276" w:lineRule="auto"/>
        <w:ind w:right="425"/>
        <w:rPr>
          <w:rFonts w:asciiTheme="minorHAnsi" w:hAnsiTheme="minorHAnsi" w:cstheme="minorHAnsi"/>
          <w:b/>
          <w:sz w:val="20"/>
        </w:rPr>
      </w:pPr>
      <w:r w:rsidRPr="00115923">
        <w:rPr>
          <w:rFonts w:asciiTheme="minorHAnsi" w:hAnsiTheme="minorHAnsi" w:cstheme="minorHAnsi"/>
          <w:sz w:val="20"/>
          <w:lang w:eastAsia="en-AU"/>
        </w:rPr>
        <w:t>External:</w:t>
      </w:r>
      <w:r w:rsidR="00A266E9" w:rsidRPr="00115923">
        <w:rPr>
          <w:rFonts w:asciiTheme="minorHAnsi" w:hAnsiTheme="minorHAnsi" w:cstheme="minorHAnsi"/>
          <w:sz w:val="20"/>
          <w:lang w:eastAsia="en-AU"/>
        </w:rPr>
        <w:t xml:space="preserve"> Parents, Carers and appropriate agencies</w:t>
      </w:r>
    </w:p>
    <w:p w14:paraId="7EB27F59" w14:textId="77777777" w:rsidR="00570946" w:rsidRPr="00115923" w:rsidRDefault="00570946" w:rsidP="006F518C">
      <w:pPr>
        <w:tabs>
          <w:tab w:val="left" w:pos="352"/>
          <w:tab w:val="left" w:pos="703"/>
          <w:tab w:val="left" w:pos="1055"/>
          <w:tab w:val="left" w:pos="1406"/>
        </w:tabs>
        <w:spacing w:before="60" w:after="120" w:line="276" w:lineRule="auto"/>
        <w:ind w:right="425"/>
        <w:rPr>
          <w:rFonts w:asciiTheme="minorHAnsi" w:hAnsiTheme="minorHAnsi" w:cstheme="minorHAnsi"/>
          <w:b/>
          <w:sz w:val="20"/>
        </w:rPr>
      </w:pPr>
    </w:p>
    <w:p w14:paraId="7EB27F5A" w14:textId="77777777" w:rsidR="0040241A" w:rsidRPr="00115923" w:rsidRDefault="0040241A" w:rsidP="006F518C">
      <w:pPr>
        <w:tabs>
          <w:tab w:val="left" w:pos="352"/>
          <w:tab w:val="left" w:pos="703"/>
          <w:tab w:val="left" w:pos="1055"/>
          <w:tab w:val="left" w:pos="1406"/>
        </w:tabs>
        <w:spacing w:before="60" w:after="120" w:line="276" w:lineRule="auto"/>
        <w:ind w:right="425"/>
        <w:rPr>
          <w:rFonts w:asciiTheme="minorHAnsi" w:hAnsiTheme="minorHAnsi" w:cstheme="minorHAnsi"/>
          <w:b/>
          <w:sz w:val="20"/>
        </w:rPr>
      </w:pPr>
      <w:r w:rsidRPr="00115923">
        <w:rPr>
          <w:rFonts w:asciiTheme="minorHAnsi" w:hAnsiTheme="minorHAnsi" w:cstheme="minorHAnsi"/>
          <w:b/>
          <w:sz w:val="20"/>
        </w:rPr>
        <w:t>Knowledge, skill and experience requirements</w:t>
      </w:r>
      <w:r w:rsidR="00746EEE" w:rsidRPr="00115923">
        <w:rPr>
          <w:rFonts w:asciiTheme="minorHAnsi" w:hAnsiTheme="minorHAnsi" w:cstheme="minorHAnsi"/>
          <w:b/>
          <w:color w:val="FF0000"/>
          <w:sz w:val="20"/>
        </w:rPr>
        <w:t xml:space="preserve"> </w:t>
      </w:r>
    </w:p>
    <w:p w14:paraId="7EB27F5B" w14:textId="77777777" w:rsidR="00570946" w:rsidRPr="00115923" w:rsidRDefault="00B504E0"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Essential:</w:t>
      </w:r>
    </w:p>
    <w:p w14:paraId="7EB27F5C"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Effective communication</w:t>
      </w:r>
    </w:p>
    <w:p w14:paraId="7EB27F5D"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 xml:space="preserve">Ability to adapt or modify interactions to </w:t>
      </w:r>
      <w:r w:rsidR="00363B98" w:rsidRPr="00115923">
        <w:rPr>
          <w:rFonts w:asciiTheme="minorHAnsi" w:hAnsiTheme="minorHAnsi" w:cstheme="minorHAnsi"/>
          <w:color w:val="000000"/>
          <w:sz w:val="20"/>
          <w:lang w:eastAsia="en-AU"/>
        </w:rPr>
        <w:t xml:space="preserve">meet </w:t>
      </w:r>
      <w:r w:rsidR="00225BC6" w:rsidRPr="00115923">
        <w:rPr>
          <w:rFonts w:asciiTheme="minorHAnsi" w:hAnsiTheme="minorHAnsi" w:cstheme="minorHAnsi"/>
          <w:color w:val="000000"/>
          <w:sz w:val="20"/>
          <w:lang w:eastAsia="en-AU"/>
        </w:rPr>
        <w:t>pupil</w:t>
      </w:r>
      <w:r w:rsidRPr="00115923">
        <w:rPr>
          <w:rFonts w:asciiTheme="minorHAnsi" w:hAnsiTheme="minorHAnsi" w:cstheme="minorHAnsi"/>
          <w:color w:val="000000"/>
          <w:sz w:val="20"/>
          <w:lang w:eastAsia="en-AU"/>
        </w:rPr>
        <w:t xml:space="preserve"> needs</w:t>
      </w:r>
    </w:p>
    <w:p w14:paraId="7EB27F5E"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summar</w:t>
      </w:r>
      <w:r w:rsidR="00A57BB2" w:rsidRPr="00115923">
        <w:rPr>
          <w:rFonts w:asciiTheme="minorHAnsi" w:hAnsiTheme="minorHAnsi" w:cstheme="minorHAnsi"/>
          <w:color w:val="000000"/>
          <w:sz w:val="20"/>
          <w:lang w:eastAsia="en-AU"/>
        </w:rPr>
        <w:t>ise and present information from</w:t>
      </w:r>
      <w:r w:rsidRPr="00115923">
        <w:rPr>
          <w:rFonts w:asciiTheme="minorHAnsi" w:hAnsiTheme="minorHAnsi" w:cstheme="minorHAnsi"/>
          <w:color w:val="000000"/>
          <w:sz w:val="20"/>
          <w:lang w:eastAsia="en-AU"/>
        </w:rPr>
        <w:t xml:space="preserve"> observations of pupil performance</w:t>
      </w:r>
    </w:p>
    <w:p w14:paraId="7EB27F5F"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Effective time management, planning and collaboration</w:t>
      </w:r>
    </w:p>
    <w:p w14:paraId="7EB27F60" w14:textId="77777777" w:rsidR="00636C88" w:rsidRPr="00115923" w:rsidRDefault="00636C88"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provide a structured activity within a group setting</w:t>
      </w:r>
    </w:p>
    <w:p w14:paraId="7EB27F61"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Group dynamics and how to apply them</w:t>
      </w:r>
    </w:p>
    <w:p w14:paraId="7EB27F62" w14:textId="77777777" w:rsidR="00A57BB2" w:rsidRPr="00115923" w:rsidRDefault="0017145A"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Ability to a</w:t>
      </w:r>
      <w:r w:rsidR="00A57BB2" w:rsidRPr="00115923">
        <w:rPr>
          <w:rFonts w:asciiTheme="minorHAnsi" w:hAnsiTheme="minorHAnsi" w:cstheme="minorHAnsi"/>
          <w:color w:val="000000"/>
          <w:sz w:val="20"/>
          <w:lang w:eastAsia="en-AU"/>
        </w:rPr>
        <w:t>pply a structured activity within a group setting</w:t>
      </w:r>
    </w:p>
    <w:p w14:paraId="7EB27F63"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r w:rsidRPr="00115923">
        <w:rPr>
          <w:rFonts w:asciiTheme="minorHAnsi" w:hAnsiTheme="minorHAnsi" w:cstheme="minorHAnsi"/>
          <w:color w:val="000000"/>
          <w:sz w:val="20"/>
          <w:lang w:eastAsia="en-AU"/>
        </w:rPr>
        <w:t>Obtain and interpret information on pupils’ literacy/numeracy skills, individual learning targets and specific support needs</w:t>
      </w:r>
    </w:p>
    <w:p w14:paraId="7EB27F64"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p>
    <w:p w14:paraId="7EB27F65" w14:textId="77777777" w:rsidR="00A57BB2" w:rsidRPr="00115923" w:rsidRDefault="00A57BB2" w:rsidP="006F518C">
      <w:pPr>
        <w:autoSpaceDE w:val="0"/>
        <w:autoSpaceDN w:val="0"/>
        <w:adjustRightInd w:val="0"/>
        <w:spacing w:after="60" w:line="276" w:lineRule="auto"/>
        <w:ind w:right="425"/>
        <w:rPr>
          <w:rFonts w:asciiTheme="minorHAnsi" w:hAnsiTheme="minorHAnsi" w:cstheme="minorHAnsi"/>
          <w:color w:val="000000"/>
          <w:sz w:val="20"/>
          <w:lang w:eastAsia="en-AU"/>
        </w:rPr>
      </w:pPr>
    </w:p>
    <w:p w14:paraId="7EB27F66" w14:textId="77777777" w:rsidR="004B4E82" w:rsidRPr="00115923" w:rsidRDefault="004B4E82" w:rsidP="004B4E82">
      <w:pPr>
        <w:autoSpaceDE w:val="0"/>
        <w:autoSpaceDN w:val="0"/>
        <w:adjustRightInd w:val="0"/>
        <w:spacing w:after="60" w:line="276" w:lineRule="auto"/>
        <w:ind w:right="425"/>
        <w:rPr>
          <w:rFonts w:asciiTheme="minorHAnsi" w:hAnsiTheme="minorHAnsi" w:cstheme="minorHAnsi"/>
          <w:color w:val="000000"/>
          <w:sz w:val="20"/>
          <w:lang w:eastAsia="en-AU"/>
        </w:rPr>
      </w:pPr>
    </w:p>
    <w:p w14:paraId="7EB27F67" w14:textId="77777777" w:rsidR="00030165" w:rsidRPr="00115923" w:rsidRDefault="00B504E0" w:rsidP="006F518C">
      <w:pPr>
        <w:autoSpaceDE w:val="0"/>
        <w:autoSpaceDN w:val="0"/>
        <w:adjustRightInd w:val="0"/>
        <w:spacing w:after="60" w:line="276" w:lineRule="auto"/>
        <w:ind w:right="425"/>
        <w:rPr>
          <w:rFonts w:asciiTheme="minorHAnsi" w:hAnsiTheme="minorHAnsi" w:cstheme="minorHAnsi"/>
          <w:sz w:val="20"/>
          <w:lang w:eastAsia="en-AU"/>
        </w:rPr>
      </w:pPr>
      <w:r w:rsidRPr="00115923">
        <w:rPr>
          <w:rFonts w:asciiTheme="minorHAnsi" w:hAnsiTheme="minorHAnsi" w:cstheme="minorHAnsi"/>
          <w:sz w:val="20"/>
          <w:lang w:eastAsia="en-AU"/>
        </w:rPr>
        <w:t>Desirable:</w:t>
      </w:r>
    </w:p>
    <w:p w14:paraId="7EB27F68" w14:textId="77777777" w:rsidR="00030165"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Ability to recognise the range and implications of factors that impact pupil behaviour</w:t>
      </w:r>
    </w:p>
    <w:p w14:paraId="7EB27F69" w14:textId="77777777" w:rsidR="009866D3"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An understanding of the behaviour patterns that might indicate problems such as substance abuse, bullying or child abuse</w:t>
      </w:r>
    </w:p>
    <w:p w14:paraId="7EB27F6B" w14:textId="77777777" w:rsidR="009866D3" w:rsidRPr="00115923" w:rsidRDefault="009866D3" w:rsidP="006F518C">
      <w:pPr>
        <w:spacing w:before="60" w:after="120"/>
        <w:ind w:right="425"/>
        <w:rPr>
          <w:rFonts w:asciiTheme="minorHAnsi" w:hAnsiTheme="minorHAnsi" w:cstheme="minorHAnsi"/>
          <w:sz w:val="20"/>
        </w:rPr>
      </w:pPr>
      <w:r w:rsidRPr="00115923">
        <w:rPr>
          <w:rFonts w:asciiTheme="minorHAnsi" w:hAnsiTheme="minorHAnsi" w:cstheme="minorHAnsi"/>
          <w:sz w:val="20"/>
        </w:rPr>
        <w:t>Relevant GCSE, ‘A’ level or graduate qualifications or equivalent</w:t>
      </w:r>
    </w:p>
    <w:p w14:paraId="7EB27F6C" w14:textId="012FBA3A" w:rsidR="009866D3" w:rsidRDefault="007C0AAB" w:rsidP="006F518C">
      <w:pPr>
        <w:spacing w:before="60" w:after="120"/>
        <w:ind w:right="425"/>
        <w:rPr>
          <w:rFonts w:asciiTheme="minorHAnsi" w:hAnsiTheme="minorHAnsi" w:cstheme="minorHAnsi"/>
          <w:sz w:val="20"/>
        </w:rPr>
      </w:pPr>
      <w:r w:rsidRPr="007C0AAB">
        <w:rPr>
          <w:rFonts w:asciiTheme="minorHAnsi" w:hAnsiTheme="minorHAnsi" w:cstheme="minorHAnsi"/>
          <w:sz w:val="20"/>
        </w:rPr>
        <w:t>Active in wider community inclusion for children with special educational needs and an interest in developing a career in education.</w:t>
      </w:r>
    </w:p>
    <w:p w14:paraId="1F07F640" w14:textId="77777777" w:rsidR="007C0AAB" w:rsidRPr="00115923" w:rsidRDefault="007C0AAB" w:rsidP="006F518C">
      <w:pPr>
        <w:spacing w:before="60" w:after="120"/>
        <w:ind w:right="425"/>
        <w:rPr>
          <w:rFonts w:asciiTheme="minorHAnsi" w:hAnsiTheme="minorHAnsi" w:cstheme="minorHAnsi"/>
          <w:sz w:val="20"/>
        </w:rPr>
      </w:pPr>
      <w:bookmarkStart w:id="0" w:name="_GoBack"/>
      <w:bookmarkEnd w:id="0"/>
    </w:p>
    <w:p w14:paraId="7EB27F6D" w14:textId="7E000DEB" w:rsidR="009866D3" w:rsidRDefault="009866D3" w:rsidP="006F518C">
      <w:pPr>
        <w:spacing w:before="60" w:after="120"/>
        <w:ind w:right="425"/>
        <w:rPr>
          <w:rFonts w:asciiTheme="minorHAnsi" w:hAnsiTheme="minorHAnsi" w:cstheme="minorHAnsi"/>
          <w:b/>
          <w:sz w:val="20"/>
        </w:rPr>
      </w:pPr>
    </w:p>
    <w:p w14:paraId="6322EED9" w14:textId="4E31EC0C" w:rsidR="00130C42" w:rsidRDefault="00130C42" w:rsidP="006F518C">
      <w:pPr>
        <w:spacing w:before="60" w:after="120"/>
        <w:ind w:right="425"/>
        <w:rPr>
          <w:rFonts w:asciiTheme="minorHAnsi" w:hAnsiTheme="minorHAnsi" w:cstheme="minorHAnsi"/>
          <w:b/>
          <w:sz w:val="20"/>
        </w:rPr>
      </w:pPr>
    </w:p>
    <w:p w14:paraId="6C3973CE" w14:textId="731C91CE" w:rsidR="00130C42" w:rsidRDefault="00130C42" w:rsidP="006F518C">
      <w:pPr>
        <w:spacing w:before="60" w:after="120"/>
        <w:ind w:right="425"/>
        <w:rPr>
          <w:rFonts w:asciiTheme="minorHAnsi" w:hAnsiTheme="minorHAnsi" w:cstheme="minorHAnsi"/>
          <w:b/>
          <w:sz w:val="20"/>
        </w:rPr>
      </w:pPr>
    </w:p>
    <w:p w14:paraId="2A12824D" w14:textId="77777777" w:rsidR="00130C42" w:rsidRPr="00115923" w:rsidRDefault="00130C42" w:rsidP="006F518C">
      <w:pPr>
        <w:spacing w:before="60" w:after="120"/>
        <w:ind w:right="425"/>
        <w:rPr>
          <w:rFonts w:asciiTheme="minorHAnsi" w:hAnsiTheme="minorHAnsi" w:cstheme="minorHAnsi"/>
          <w:b/>
          <w:sz w:val="20"/>
        </w:rPr>
      </w:pPr>
    </w:p>
    <w:p w14:paraId="7EB27F6E" w14:textId="77777777" w:rsidR="00BB62A1" w:rsidRPr="00115923" w:rsidRDefault="00D3669F" w:rsidP="006F518C">
      <w:pPr>
        <w:spacing w:before="60" w:after="120"/>
        <w:ind w:right="425"/>
        <w:rPr>
          <w:rFonts w:asciiTheme="minorHAnsi" w:hAnsiTheme="minorHAnsi" w:cstheme="minorHAnsi"/>
          <w:b/>
          <w:sz w:val="20"/>
        </w:rPr>
      </w:pPr>
      <w:r w:rsidRPr="00115923">
        <w:rPr>
          <w:rFonts w:asciiTheme="minorHAnsi" w:hAnsiTheme="minorHAnsi" w:cstheme="minorHAnsi"/>
          <w:b/>
          <w:sz w:val="20"/>
        </w:rPr>
        <w:lastRenderedPageBreak/>
        <w:t>Key b</w:t>
      </w:r>
      <w:r w:rsidR="00BB62A1" w:rsidRPr="00115923">
        <w:rPr>
          <w:rFonts w:asciiTheme="minorHAnsi" w:hAnsiTheme="minorHAnsi" w:cstheme="minorHAnsi"/>
          <w:b/>
          <w:sz w:val="20"/>
        </w:rPr>
        <w:t>ehaviours:</w:t>
      </w:r>
    </w:p>
    <w:p w14:paraId="7EB27F6F" w14:textId="77777777" w:rsidR="0049586B" w:rsidRPr="00115923" w:rsidRDefault="0049586B" w:rsidP="006F518C">
      <w:pPr>
        <w:pStyle w:val="ListParagraph"/>
        <w:numPr>
          <w:ilvl w:val="0"/>
          <w:numId w:val="14"/>
        </w:numPr>
        <w:spacing w:line="276" w:lineRule="auto"/>
        <w:ind w:left="720" w:right="425" w:hanging="294"/>
        <w:rPr>
          <w:rFonts w:asciiTheme="minorHAnsi" w:hAnsiTheme="minorHAnsi" w:cstheme="minorHAnsi"/>
          <w:sz w:val="20"/>
          <w:szCs w:val="20"/>
        </w:rPr>
      </w:pPr>
      <w:r w:rsidRPr="00115923">
        <w:rPr>
          <w:rFonts w:asciiTheme="minorHAnsi" w:hAnsiTheme="minorHAnsi" w:cstheme="minorHAnsi"/>
          <w:sz w:val="20"/>
          <w:szCs w:val="20"/>
        </w:rPr>
        <w:t xml:space="preserve">Demonstrate </w:t>
      </w:r>
      <w:r w:rsidR="00A52812" w:rsidRPr="00115923">
        <w:rPr>
          <w:rFonts w:asciiTheme="minorHAnsi" w:hAnsiTheme="minorHAnsi" w:cstheme="minorHAnsi"/>
          <w:sz w:val="20"/>
          <w:szCs w:val="20"/>
        </w:rPr>
        <w:t xml:space="preserve">and role model </w:t>
      </w:r>
      <w:r w:rsidR="00BE2798" w:rsidRPr="00115923">
        <w:rPr>
          <w:rFonts w:asciiTheme="minorHAnsi" w:hAnsiTheme="minorHAnsi" w:cstheme="minorHAnsi"/>
          <w:sz w:val="20"/>
          <w:szCs w:val="20"/>
        </w:rPr>
        <w:t xml:space="preserve">Trust </w:t>
      </w:r>
      <w:r w:rsidR="00A52812" w:rsidRPr="00115923">
        <w:rPr>
          <w:rFonts w:asciiTheme="minorHAnsi" w:hAnsiTheme="minorHAnsi" w:cstheme="minorHAnsi"/>
          <w:sz w:val="20"/>
          <w:szCs w:val="20"/>
        </w:rPr>
        <w:t>values</w:t>
      </w:r>
      <w:r w:rsidR="00502CC2" w:rsidRPr="00115923">
        <w:rPr>
          <w:rFonts w:asciiTheme="minorHAnsi" w:hAnsiTheme="minorHAnsi" w:cstheme="minorHAnsi"/>
          <w:sz w:val="20"/>
          <w:szCs w:val="20"/>
        </w:rPr>
        <w:t xml:space="preserve"> which are:</w:t>
      </w:r>
    </w:p>
    <w:p w14:paraId="7EB27F70" w14:textId="77777777" w:rsidR="00502CC2" w:rsidRPr="00115923" w:rsidRDefault="00502CC2" w:rsidP="006F518C">
      <w:pPr>
        <w:pStyle w:val="Default"/>
        <w:ind w:right="425"/>
        <w:rPr>
          <w:rFonts w:asciiTheme="minorHAnsi" w:hAnsiTheme="minorHAnsi" w:cstheme="minorHAnsi"/>
          <w:sz w:val="20"/>
          <w:szCs w:val="20"/>
        </w:rPr>
      </w:pPr>
    </w:p>
    <w:p w14:paraId="7EB27F71"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Passion</w:t>
      </w:r>
    </w:p>
    <w:p w14:paraId="7EB27F72"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Respect</w:t>
      </w:r>
    </w:p>
    <w:p w14:paraId="7EB27F73"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Inclusion</w:t>
      </w:r>
    </w:p>
    <w:p w14:paraId="7EB27F74" w14:textId="77777777" w:rsidR="00BE2798" w:rsidRPr="00115923" w:rsidRDefault="00BE2798" w:rsidP="006F518C">
      <w:pPr>
        <w:numPr>
          <w:ilvl w:val="0"/>
          <w:numId w:val="29"/>
        </w:numPr>
        <w:spacing w:after="225"/>
        <w:ind w:left="426" w:right="425" w:firstLine="0"/>
        <w:rPr>
          <w:rFonts w:asciiTheme="minorHAnsi" w:hAnsiTheme="minorHAnsi" w:cstheme="minorHAnsi"/>
          <w:b/>
          <w:i/>
          <w:color w:val="660066"/>
          <w:sz w:val="20"/>
          <w:lang w:val="en-GB" w:eastAsia="en-GB"/>
        </w:rPr>
      </w:pPr>
      <w:r w:rsidRPr="00115923">
        <w:rPr>
          <w:rFonts w:asciiTheme="minorHAnsi" w:hAnsiTheme="minorHAnsi" w:cstheme="minorHAnsi"/>
          <w:b/>
          <w:i/>
          <w:color w:val="660066"/>
          <w:sz w:val="20"/>
          <w:lang w:val="en-GB" w:eastAsia="en-GB"/>
        </w:rPr>
        <w:t>Challenge</w:t>
      </w:r>
    </w:p>
    <w:p w14:paraId="7EB27F75" w14:textId="77777777" w:rsidR="00A702B9" w:rsidRPr="00115923" w:rsidRDefault="00BE2798" w:rsidP="006F518C">
      <w:pPr>
        <w:numPr>
          <w:ilvl w:val="0"/>
          <w:numId w:val="29"/>
        </w:numPr>
        <w:spacing w:before="60" w:after="120"/>
        <w:ind w:left="426" w:right="425" w:firstLine="0"/>
        <w:rPr>
          <w:rFonts w:asciiTheme="minorHAnsi" w:hAnsiTheme="minorHAnsi" w:cstheme="minorHAnsi"/>
          <w:i/>
          <w:sz w:val="20"/>
        </w:rPr>
      </w:pPr>
      <w:r w:rsidRPr="00115923">
        <w:rPr>
          <w:rFonts w:asciiTheme="minorHAnsi" w:hAnsiTheme="minorHAnsi" w:cstheme="minorHAnsi"/>
          <w:b/>
          <w:i/>
          <w:color w:val="660066"/>
          <w:sz w:val="20"/>
          <w:lang w:val="en-GB" w:eastAsia="en-GB"/>
        </w:rPr>
        <w:t>Openness</w:t>
      </w:r>
    </w:p>
    <w:sectPr w:rsidR="00A702B9" w:rsidRPr="00115923"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7F78" w14:textId="77777777" w:rsidR="000342F2" w:rsidRDefault="000342F2">
      <w:r>
        <w:separator/>
      </w:r>
    </w:p>
  </w:endnote>
  <w:endnote w:type="continuationSeparator" w:id="0">
    <w:p w14:paraId="7EB27F79" w14:textId="77777777" w:rsidR="000342F2" w:rsidRDefault="000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F7B"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0342F2">
          <w:rPr>
            <w:rFonts w:ascii="Arial" w:hAnsi="Arial" w:cs="Arial"/>
            <w:noProof/>
            <w:sz w:val="14"/>
            <w:szCs w:val="14"/>
          </w:rPr>
          <w:t>1</w:t>
        </w:r>
        <w:r w:rsidRPr="009452CD">
          <w:rPr>
            <w:rFonts w:ascii="Arial" w:hAnsi="Arial" w:cs="Arial"/>
            <w:noProof/>
            <w:sz w:val="14"/>
            <w:szCs w:val="14"/>
          </w:rPr>
          <w:fldChar w:fldCharType="end"/>
        </w:r>
      </w:sdtContent>
    </w:sdt>
  </w:p>
  <w:p w14:paraId="7EB27F7C"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27F76" w14:textId="77777777" w:rsidR="000342F2" w:rsidRDefault="000342F2">
      <w:r>
        <w:separator/>
      </w:r>
    </w:p>
  </w:footnote>
  <w:footnote w:type="continuationSeparator" w:id="0">
    <w:p w14:paraId="7EB27F77" w14:textId="77777777" w:rsidR="000342F2" w:rsidRDefault="0003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F7A"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7EB27F7D" wp14:editId="7EB27F7E">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851C64"/>
    <w:multiLevelType w:val="hybridMultilevel"/>
    <w:tmpl w:val="AC0854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9"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1E7600"/>
    <w:multiLevelType w:val="hybridMultilevel"/>
    <w:tmpl w:val="8286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62970"/>
    <w:multiLevelType w:val="hybridMultilevel"/>
    <w:tmpl w:val="D3F4D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77494"/>
    <w:multiLevelType w:val="hybridMultilevel"/>
    <w:tmpl w:val="4B686A9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8ED4495"/>
    <w:multiLevelType w:val="hybridMultilevel"/>
    <w:tmpl w:val="B03C8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F4F4D"/>
    <w:multiLevelType w:val="hybridMultilevel"/>
    <w:tmpl w:val="F71C76F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5E3248"/>
    <w:multiLevelType w:val="hybridMultilevel"/>
    <w:tmpl w:val="3DA0B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579128B"/>
    <w:multiLevelType w:val="hybridMultilevel"/>
    <w:tmpl w:val="2488D71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24" w15:restartNumberingAfterBreak="0">
    <w:nsid w:val="3F485C8E"/>
    <w:multiLevelType w:val="hybridMultilevel"/>
    <w:tmpl w:val="179AD70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31"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34"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722415D"/>
    <w:multiLevelType w:val="hybridMultilevel"/>
    <w:tmpl w:val="7CE2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564"/>
    <w:multiLevelType w:val="hybridMultilevel"/>
    <w:tmpl w:val="71E6EB50"/>
    <w:lvl w:ilvl="0" w:tplc="08090001">
      <w:start w:val="1"/>
      <w:numFmt w:val="bullet"/>
      <w:lvlText w:val=""/>
      <w:lvlJc w:val="left"/>
      <w:pPr>
        <w:tabs>
          <w:tab w:val="num" w:pos="717"/>
        </w:tabs>
        <w:ind w:left="717" w:hanging="360"/>
      </w:pPr>
      <w:rPr>
        <w:rFonts w:ascii="Symbol" w:hAnsi="Symbol" w:hint="default"/>
      </w:rPr>
    </w:lvl>
    <w:lvl w:ilvl="1" w:tplc="1D6E7326">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30427"/>
    <w:multiLevelType w:val="hybridMultilevel"/>
    <w:tmpl w:val="05EC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3735E"/>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F92ED0"/>
    <w:multiLevelType w:val="hybridMultilevel"/>
    <w:tmpl w:val="9BA0C4E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0"/>
  </w:num>
  <w:num w:numId="4">
    <w:abstractNumId w:val="9"/>
  </w:num>
  <w:num w:numId="5">
    <w:abstractNumId w:val="43"/>
  </w:num>
  <w:num w:numId="6">
    <w:abstractNumId w:val="12"/>
  </w:num>
  <w:num w:numId="7">
    <w:abstractNumId w:val="8"/>
  </w:num>
  <w:num w:numId="8">
    <w:abstractNumId w:val="11"/>
  </w:num>
  <w:num w:numId="9">
    <w:abstractNumId w:val="27"/>
  </w:num>
  <w:num w:numId="10">
    <w:abstractNumId w:val="38"/>
  </w:num>
  <w:num w:numId="11">
    <w:abstractNumId w:val="6"/>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26"/>
  </w:num>
  <w:num w:numId="14">
    <w:abstractNumId w:val="3"/>
  </w:num>
  <w:num w:numId="15">
    <w:abstractNumId w:val="25"/>
  </w:num>
  <w:num w:numId="16">
    <w:abstractNumId w:val="34"/>
  </w:num>
  <w:num w:numId="17">
    <w:abstractNumId w:val="29"/>
  </w:num>
  <w:num w:numId="18">
    <w:abstractNumId w:val="20"/>
  </w:num>
  <w:num w:numId="19">
    <w:abstractNumId w:val="44"/>
  </w:num>
  <w:num w:numId="20">
    <w:abstractNumId w:val="31"/>
  </w:num>
  <w:num w:numId="21">
    <w:abstractNumId w:val="32"/>
  </w:num>
  <w:num w:numId="22">
    <w:abstractNumId w:val="36"/>
  </w:num>
  <w:num w:numId="23">
    <w:abstractNumId w:val="14"/>
  </w:num>
  <w:num w:numId="24">
    <w:abstractNumId w:val="45"/>
  </w:num>
  <w:num w:numId="25">
    <w:abstractNumId w:val="7"/>
  </w:num>
  <w:num w:numId="26">
    <w:abstractNumId w:val="0"/>
  </w:num>
  <w:num w:numId="27">
    <w:abstractNumId w:val="21"/>
  </w:num>
  <w:num w:numId="28">
    <w:abstractNumId w:val="33"/>
  </w:num>
  <w:num w:numId="29">
    <w:abstractNumId w:val="40"/>
  </w:num>
  <w:num w:numId="30">
    <w:abstractNumId w:val="23"/>
  </w:num>
  <w:num w:numId="31">
    <w:abstractNumId w:val="41"/>
  </w:num>
  <w:num w:numId="32">
    <w:abstractNumId w:val="30"/>
  </w:num>
  <w:num w:numId="33">
    <w:abstractNumId w:val="4"/>
  </w:num>
  <w:num w:numId="34">
    <w:abstractNumId w:val="42"/>
  </w:num>
  <w:num w:numId="35">
    <w:abstractNumId w:val="37"/>
  </w:num>
  <w:num w:numId="36">
    <w:abstractNumId w:val="18"/>
  </w:num>
  <w:num w:numId="37">
    <w:abstractNumId w:val="5"/>
  </w:num>
  <w:num w:numId="38">
    <w:abstractNumId w:val="22"/>
  </w:num>
  <w:num w:numId="39">
    <w:abstractNumId w:val="16"/>
  </w:num>
  <w:num w:numId="40">
    <w:abstractNumId w:val="15"/>
  </w:num>
  <w:num w:numId="41">
    <w:abstractNumId w:val="19"/>
  </w:num>
  <w:num w:numId="42">
    <w:abstractNumId w:val="17"/>
  </w:num>
  <w:num w:numId="43">
    <w:abstractNumId w:val="24"/>
  </w:num>
  <w:num w:numId="44">
    <w:abstractNumId w:val="13"/>
  </w:num>
  <w:num w:numId="45">
    <w:abstractNumId w:val="35"/>
  </w:num>
  <w:num w:numId="4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42F2"/>
    <w:rsid w:val="000371D1"/>
    <w:rsid w:val="000408A8"/>
    <w:rsid w:val="000414B2"/>
    <w:rsid w:val="00042B4D"/>
    <w:rsid w:val="00043F3E"/>
    <w:rsid w:val="00044901"/>
    <w:rsid w:val="00046A40"/>
    <w:rsid w:val="00053FDB"/>
    <w:rsid w:val="00056924"/>
    <w:rsid w:val="00057908"/>
    <w:rsid w:val="0006174F"/>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03E8"/>
    <w:rsid w:val="001116BE"/>
    <w:rsid w:val="00115923"/>
    <w:rsid w:val="00130C42"/>
    <w:rsid w:val="0013357F"/>
    <w:rsid w:val="0013468F"/>
    <w:rsid w:val="00142DAC"/>
    <w:rsid w:val="001438E7"/>
    <w:rsid w:val="00144862"/>
    <w:rsid w:val="00147536"/>
    <w:rsid w:val="0016038A"/>
    <w:rsid w:val="00162521"/>
    <w:rsid w:val="001659AA"/>
    <w:rsid w:val="00165CE9"/>
    <w:rsid w:val="0017145A"/>
    <w:rsid w:val="00172B97"/>
    <w:rsid w:val="00180922"/>
    <w:rsid w:val="00181BCC"/>
    <w:rsid w:val="001822B5"/>
    <w:rsid w:val="0018614E"/>
    <w:rsid w:val="00186D16"/>
    <w:rsid w:val="00193889"/>
    <w:rsid w:val="00197432"/>
    <w:rsid w:val="00197636"/>
    <w:rsid w:val="001A3AFB"/>
    <w:rsid w:val="001A7781"/>
    <w:rsid w:val="001B14E7"/>
    <w:rsid w:val="001B2509"/>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25BC6"/>
    <w:rsid w:val="002355B3"/>
    <w:rsid w:val="00236DC5"/>
    <w:rsid w:val="00237A4A"/>
    <w:rsid w:val="002436F5"/>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4027"/>
    <w:rsid w:val="002F723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3B98"/>
    <w:rsid w:val="00365EE7"/>
    <w:rsid w:val="0036737E"/>
    <w:rsid w:val="00370723"/>
    <w:rsid w:val="00371019"/>
    <w:rsid w:val="00371F2E"/>
    <w:rsid w:val="00374F33"/>
    <w:rsid w:val="003817DC"/>
    <w:rsid w:val="00384E0B"/>
    <w:rsid w:val="00387825"/>
    <w:rsid w:val="003A40F5"/>
    <w:rsid w:val="003A7CC6"/>
    <w:rsid w:val="003C0879"/>
    <w:rsid w:val="003C26CB"/>
    <w:rsid w:val="003C380C"/>
    <w:rsid w:val="003C3C88"/>
    <w:rsid w:val="003C59BB"/>
    <w:rsid w:val="003C6BFB"/>
    <w:rsid w:val="003D130F"/>
    <w:rsid w:val="003D1811"/>
    <w:rsid w:val="003D1817"/>
    <w:rsid w:val="003D3916"/>
    <w:rsid w:val="003D546A"/>
    <w:rsid w:val="003D61CF"/>
    <w:rsid w:val="003D71C1"/>
    <w:rsid w:val="003E1CE0"/>
    <w:rsid w:val="003E28A9"/>
    <w:rsid w:val="003E68D5"/>
    <w:rsid w:val="003E6DFB"/>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B4E82"/>
    <w:rsid w:val="004C4A4C"/>
    <w:rsid w:val="004D111B"/>
    <w:rsid w:val="004D1E79"/>
    <w:rsid w:val="004D66E0"/>
    <w:rsid w:val="004E1071"/>
    <w:rsid w:val="004E1C80"/>
    <w:rsid w:val="004E3816"/>
    <w:rsid w:val="004F45EC"/>
    <w:rsid w:val="004F4AE9"/>
    <w:rsid w:val="00502CC2"/>
    <w:rsid w:val="005047F0"/>
    <w:rsid w:val="005160BE"/>
    <w:rsid w:val="0051747A"/>
    <w:rsid w:val="00520189"/>
    <w:rsid w:val="005202F7"/>
    <w:rsid w:val="00531A44"/>
    <w:rsid w:val="00537001"/>
    <w:rsid w:val="00544866"/>
    <w:rsid w:val="00560651"/>
    <w:rsid w:val="00570946"/>
    <w:rsid w:val="0057173A"/>
    <w:rsid w:val="005763E7"/>
    <w:rsid w:val="00585703"/>
    <w:rsid w:val="00590209"/>
    <w:rsid w:val="00594BD2"/>
    <w:rsid w:val="00595C32"/>
    <w:rsid w:val="00595F3D"/>
    <w:rsid w:val="005B23D1"/>
    <w:rsid w:val="005B3426"/>
    <w:rsid w:val="005B3A8D"/>
    <w:rsid w:val="005B5323"/>
    <w:rsid w:val="005C0BB2"/>
    <w:rsid w:val="005C0E3F"/>
    <w:rsid w:val="005C251F"/>
    <w:rsid w:val="005D0CD9"/>
    <w:rsid w:val="005D3C9B"/>
    <w:rsid w:val="005D6A85"/>
    <w:rsid w:val="005E074B"/>
    <w:rsid w:val="005E0D62"/>
    <w:rsid w:val="005E2DC8"/>
    <w:rsid w:val="005E3DCD"/>
    <w:rsid w:val="005E4F4E"/>
    <w:rsid w:val="006012C8"/>
    <w:rsid w:val="00607F9B"/>
    <w:rsid w:val="00610DB1"/>
    <w:rsid w:val="00612B3E"/>
    <w:rsid w:val="006146A1"/>
    <w:rsid w:val="0062218C"/>
    <w:rsid w:val="0063406A"/>
    <w:rsid w:val="0063582A"/>
    <w:rsid w:val="00635BE1"/>
    <w:rsid w:val="00636C88"/>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6F518C"/>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332A"/>
    <w:rsid w:val="007843B4"/>
    <w:rsid w:val="0078745A"/>
    <w:rsid w:val="00791B93"/>
    <w:rsid w:val="0079574F"/>
    <w:rsid w:val="007A1C86"/>
    <w:rsid w:val="007A2053"/>
    <w:rsid w:val="007A330D"/>
    <w:rsid w:val="007A771A"/>
    <w:rsid w:val="007B1105"/>
    <w:rsid w:val="007B2335"/>
    <w:rsid w:val="007B3E5C"/>
    <w:rsid w:val="007B5137"/>
    <w:rsid w:val="007C0AAB"/>
    <w:rsid w:val="007C171A"/>
    <w:rsid w:val="007C66D2"/>
    <w:rsid w:val="007D150C"/>
    <w:rsid w:val="007D6FC3"/>
    <w:rsid w:val="007E30C3"/>
    <w:rsid w:val="007F2186"/>
    <w:rsid w:val="007F37B1"/>
    <w:rsid w:val="00803800"/>
    <w:rsid w:val="00804C2F"/>
    <w:rsid w:val="00806858"/>
    <w:rsid w:val="00807DA8"/>
    <w:rsid w:val="00812B06"/>
    <w:rsid w:val="00826A1C"/>
    <w:rsid w:val="00827EC3"/>
    <w:rsid w:val="00841B1D"/>
    <w:rsid w:val="00843CC9"/>
    <w:rsid w:val="00844BB1"/>
    <w:rsid w:val="00850B48"/>
    <w:rsid w:val="008565BE"/>
    <w:rsid w:val="00873118"/>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02E9"/>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66D3"/>
    <w:rsid w:val="00990C74"/>
    <w:rsid w:val="0099739B"/>
    <w:rsid w:val="00997794"/>
    <w:rsid w:val="009A09DD"/>
    <w:rsid w:val="009A2E10"/>
    <w:rsid w:val="009A4FAF"/>
    <w:rsid w:val="009A5FC6"/>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07543"/>
    <w:rsid w:val="00A17AA7"/>
    <w:rsid w:val="00A17E3A"/>
    <w:rsid w:val="00A266E9"/>
    <w:rsid w:val="00A477C3"/>
    <w:rsid w:val="00A52812"/>
    <w:rsid w:val="00A54511"/>
    <w:rsid w:val="00A57BB2"/>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295E"/>
    <w:rsid w:val="00AF6E78"/>
    <w:rsid w:val="00B008D7"/>
    <w:rsid w:val="00B05146"/>
    <w:rsid w:val="00B057B0"/>
    <w:rsid w:val="00B128DD"/>
    <w:rsid w:val="00B1325E"/>
    <w:rsid w:val="00B20E9C"/>
    <w:rsid w:val="00B26712"/>
    <w:rsid w:val="00B277A0"/>
    <w:rsid w:val="00B326FF"/>
    <w:rsid w:val="00B35065"/>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E3965"/>
    <w:rsid w:val="00BF7680"/>
    <w:rsid w:val="00C036B7"/>
    <w:rsid w:val="00C11B19"/>
    <w:rsid w:val="00C13F12"/>
    <w:rsid w:val="00C31C03"/>
    <w:rsid w:val="00C34767"/>
    <w:rsid w:val="00C36173"/>
    <w:rsid w:val="00C405F5"/>
    <w:rsid w:val="00C448DB"/>
    <w:rsid w:val="00C45FFC"/>
    <w:rsid w:val="00C50080"/>
    <w:rsid w:val="00C549DE"/>
    <w:rsid w:val="00C55254"/>
    <w:rsid w:val="00C5561F"/>
    <w:rsid w:val="00C61A2C"/>
    <w:rsid w:val="00C62FA0"/>
    <w:rsid w:val="00C67D11"/>
    <w:rsid w:val="00C74855"/>
    <w:rsid w:val="00C76464"/>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335E"/>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495"/>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6C13"/>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15B45"/>
    <w:rsid w:val="00F20FE8"/>
    <w:rsid w:val="00F23670"/>
    <w:rsid w:val="00F25232"/>
    <w:rsid w:val="00F33456"/>
    <w:rsid w:val="00F5040A"/>
    <w:rsid w:val="00F53488"/>
    <w:rsid w:val="00F61D09"/>
    <w:rsid w:val="00F65FE8"/>
    <w:rsid w:val="00F67028"/>
    <w:rsid w:val="00F74CD0"/>
    <w:rsid w:val="00F75BEC"/>
    <w:rsid w:val="00F8116A"/>
    <w:rsid w:val="00F81936"/>
    <w:rsid w:val="00F81FA2"/>
    <w:rsid w:val="00F82C6D"/>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B27EFA"/>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BodyText3">
    <w:name w:val="Body Text 3"/>
    <w:basedOn w:val="Normal"/>
    <w:link w:val="BodyText3Char"/>
    <w:unhideWhenUsed/>
    <w:rsid w:val="00CD335E"/>
    <w:pPr>
      <w:spacing w:after="120"/>
    </w:pPr>
    <w:rPr>
      <w:sz w:val="16"/>
      <w:szCs w:val="16"/>
    </w:rPr>
  </w:style>
  <w:style w:type="character" w:customStyle="1" w:styleId="BodyText3Char">
    <w:name w:val="Body Text 3 Char"/>
    <w:basedOn w:val="DefaultParagraphFont"/>
    <w:link w:val="BodyText3"/>
    <w:rsid w:val="00CD335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398430040">
      <w:bodyDiv w:val="1"/>
      <w:marLeft w:val="0"/>
      <w:marRight w:val="0"/>
      <w:marTop w:val="0"/>
      <w:marBottom w:val="0"/>
      <w:divBdr>
        <w:top w:val="none" w:sz="0" w:space="0" w:color="auto"/>
        <w:left w:val="none" w:sz="0" w:space="0" w:color="auto"/>
        <w:bottom w:val="none" w:sz="0" w:space="0" w:color="auto"/>
        <w:right w:val="none" w:sz="0" w:space="0" w:color="auto"/>
      </w:divBdr>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D1E3-F1E1-42DB-A9FB-A5F8F94B6563}">
  <ds:schemaRefs>
    <ds:schemaRef ds:uri="http://purl.org/dc/dcmitype/"/>
    <ds:schemaRef ds:uri="df7a2397-886e-4b60-b6a3-967982c29bcd"/>
    <ds:schemaRef ds:uri="9f91ad1f-ae1c-45d7-9f5f-8fc807a6dfa8"/>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316FA08-A513-4C93-9F35-C7BDDC81BA6C}">
  <ds:schemaRefs>
    <ds:schemaRef ds:uri="http://schemas.microsoft.com/sharepoint/v3/contenttype/forms"/>
  </ds:schemaRefs>
</ds:datastoreItem>
</file>

<file path=customXml/itemProps3.xml><?xml version="1.0" encoding="utf-8"?>
<ds:datastoreItem xmlns:ds="http://schemas.openxmlformats.org/officeDocument/2006/customXml" ds:itemID="{8E0E934E-DCEB-4968-A2CB-3A97E4E8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CD90A-8529-45B0-A565-F4A85B9E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Y Huang</cp:lastModifiedBy>
  <cp:revision>2</cp:revision>
  <cp:lastPrinted>2020-06-24T11:20:00Z</cp:lastPrinted>
  <dcterms:created xsi:type="dcterms:W3CDTF">2022-01-27T09:52:00Z</dcterms:created>
  <dcterms:modified xsi:type="dcterms:W3CDTF">2022-01-27T09:52:00Z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