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57FC" w14:textId="77777777" w:rsidR="008E46FC" w:rsidRPr="008E46FC" w:rsidRDefault="008E46FC" w:rsidP="008E46FC">
      <w:pPr>
        <w:pStyle w:val="NoSpacing"/>
        <w:jc w:val="center"/>
        <w:rPr>
          <w:b/>
          <w:sz w:val="28"/>
          <w:szCs w:val="28"/>
          <w:lang w:eastAsia="en-GB"/>
        </w:rPr>
      </w:pPr>
      <w:r w:rsidRPr="008E46FC">
        <w:rPr>
          <w:b/>
          <w:sz w:val="28"/>
          <w:szCs w:val="28"/>
          <w:lang w:eastAsia="en-GB"/>
        </w:rPr>
        <w:t>SMART Multi Academy Trust</w:t>
      </w:r>
    </w:p>
    <w:p w14:paraId="091F271F" w14:textId="77777777" w:rsidR="008E46FC" w:rsidRPr="008E46FC" w:rsidRDefault="008E46FC" w:rsidP="008E46FC">
      <w:pPr>
        <w:pStyle w:val="NoSpacing"/>
        <w:jc w:val="center"/>
        <w:rPr>
          <w:b/>
          <w:sz w:val="28"/>
          <w:szCs w:val="28"/>
          <w:lang w:eastAsia="en-GB"/>
        </w:rPr>
      </w:pPr>
      <w:r w:rsidRPr="008E46FC">
        <w:rPr>
          <w:b/>
          <w:sz w:val="28"/>
          <w:szCs w:val="28"/>
          <w:lang w:eastAsia="en-GB"/>
        </w:rPr>
        <w:t>Person Specificat</w:t>
      </w:r>
      <w:r w:rsidR="005F5D66">
        <w:rPr>
          <w:b/>
          <w:sz w:val="28"/>
          <w:szCs w:val="28"/>
          <w:lang w:eastAsia="en-GB"/>
        </w:rPr>
        <w:t xml:space="preserve">ion </w:t>
      </w:r>
      <w:r w:rsidR="00B60631">
        <w:rPr>
          <w:b/>
          <w:sz w:val="28"/>
          <w:szCs w:val="28"/>
          <w:lang w:eastAsia="en-GB"/>
        </w:rPr>
        <w:t>–</w:t>
      </w:r>
      <w:r w:rsidR="005F5D66">
        <w:rPr>
          <w:b/>
          <w:sz w:val="28"/>
          <w:szCs w:val="28"/>
          <w:lang w:eastAsia="en-GB"/>
        </w:rPr>
        <w:t xml:space="preserve"> </w:t>
      </w:r>
      <w:r w:rsidR="00B60631">
        <w:rPr>
          <w:b/>
          <w:sz w:val="28"/>
          <w:szCs w:val="28"/>
          <w:lang w:eastAsia="en-GB"/>
        </w:rPr>
        <w:t xml:space="preserve">Learning </w:t>
      </w:r>
      <w:r w:rsidR="005F5D66">
        <w:rPr>
          <w:b/>
          <w:sz w:val="28"/>
          <w:szCs w:val="28"/>
          <w:lang w:eastAsia="en-GB"/>
        </w:rPr>
        <w:t>Support Assistant, Level 2</w:t>
      </w:r>
    </w:p>
    <w:p w14:paraId="672A6659" w14:textId="77777777" w:rsidR="008E46FC" w:rsidRPr="008E46FC" w:rsidRDefault="008E46FC" w:rsidP="008E46FC">
      <w:pPr>
        <w:spacing w:after="12" w:line="249" w:lineRule="auto"/>
        <w:ind w:left="571" w:right="-1412" w:hanging="10"/>
        <w:jc w:val="center"/>
        <w:rPr>
          <w:rFonts w:ascii="Calibri" w:eastAsia="Calibri" w:hAnsi="Calibri" w:cs="Calibri"/>
          <w:color w:val="000000"/>
          <w:lang w:eastAsia="en-GB"/>
        </w:rPr>
      </w:pPr>
    </w:p>
    <w:p w14:paraId="0A37501D" w14:textId="77777777" w:rsidR="005E67AE" w:rsidRPr="005E67AE" w:rsidRDefault="003738A9" w:rsidP="003738A9">
      <w:pPr>
        <w:keepNext/>
        <w:tabs>
          <w:tab w:val="left" w:pos="3345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</w:p>
    <w:p w14:paraId="6D21BDC3" w14:textId="77777777" w:rsidR="005E67AE" w:rsidRPr="005E67AE" w:rsidRDefault="005E67AE" w:rsidP="005E67AE">
      <w:pPr>
        <w:keepNext/>
        <w:spacing w:after="0" w:line="240" w:lineRule="auto"/>
        <w:outlineLvl w:val="0"/>
        <w:rPr>
          <w:rFonts w:eastAsia="Times New Roman" w:cs="Arial"/>
          <w:b/>
          <w:bCs/>
          <w:sz w:val="24"/>
          <w:szCs w:val="24"/>
          <w:lang w:eastAsia="en-GB"/>
        </w:rPr>
      </w:pPr>
      <w:r w:rsidRPr="005E67AE">
        <w:rPr>
          <w:rFonts w:eastAsia="Times New Roman" w:cs="Arial"/>
          <w:b/>
          <w:bCs/>
          <w:sz w:val="24"/>
          <w:szCs w:val="24"/>
          <w:lang w:eastAsia="en-GB"/>
        </w:rPr>
        <w:t>Part A: Application Stage</w:t>
      </w:r>
    </w:p>
    <w:p w14:paraId="4048B250" w14:textId="77777777" w:rsidR="005E67AE" w:rsidRPr="005E67AE" w:rsidRDefault="005E67AE" w:rsidP="005E67AE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5E67AE">
        <w:rPr>
          <w:rFonts w:eastAsia="Times New Roman" w:cs="Arial"/>
          <w:sz w:val="24"/>
          <w:szCs w:val="24"/>
          <w:lang w:eastAsia="en-GB"/>
        </w:rPr>
        <w:t>The following criteria (experience, skills and qualifications) will be used to short-list at the application stage:</w:t>
      </w:r>
    </w:p>
    <w:p w14:paraId="5DAB6C7B" w14:textId="77777777" w:rsidR="005E67AE" w:rsidRPr="005E67AE" w:rsidRDefault="005E67AE" w:rsidP="005E67AE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0895C2DB" w14:textId="77777777" w:rsidR="005E67AE" w:rsidRPr="005E67AE" w:rsidRDefault="005E67AE" w:rsidP="005E67AE">
      <w:pPr>
        <w:keepNext/>
        <w:spacing w:after="0" w:line="240" w:lineRule="auto"/>
        <w:outlineLvl w:val="0"/>
        <w:rPr>
          <w:rFonts w:eastAsia="Times New Roman" w:cs="Arial"/>
          <w:b/>
          <w:bCs/>
          <w:sz w:val="24"/>
          <w:szCs w:val="24"/>
          <w:lang w:eastAsia="en-GB"/>
        </w:rPr>
      </w:pPr>
      <w:r w:rsidRPr="005E67AE">
        <w:rPr>
          <w:rFonts w:eastAsia="Times New Roman" w:cs="Arial"/>
          <w:b/>
          <w:bCs/>
          <w:sz w:val="24"/>
          <w:szCs w:val="24"/>
          <w:lang w:eastAsia="en-GB"/>
        </w:rPr>
        <w:t>Essential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8494"/>
      </w:tblGrid>
      <w:tr w:rsidR="00B60631" w:rsidRPr="005E67AE" w14:paraId="5D8C0FBC" w14:textId="77777777" w:rsidTr="44781F7F">
        <w:tc>
          <w:tcPr>
            <w:tcW w:w="400" w:type="dxa"/>
          </w:tcPr>
          <w:p w14:paraId="649841BE" w14:textId="77777777" w:rsidR="00B60631" w:rsidRPr="005E67AE" w:rsidRDefault="00B60631" w:rsidP="00B6063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494" w:type="dxa"/>
          </w:tcPr>
          <w:p w14:paraId="61601300" w14:textId="77777777" w:rsidR="00B60631" w:rsidRPr="005E67AE" w:rsidRDefault="00B60631" w:rsidP="00B6063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316A9C">
              <w:rPr>
                <w:rFonts w:eastAsia="Times New Roman" w:cs="Arial"/>
                <w:sz w:val="24"/>
                <w:szCs w:val="24"/>
                <w:lang w:eastAsia="en-GB"/>
              </w:rPr>
              <w:t>Ability to work independently with pupils</w:t>
            </w:r>
          </w:p>
        </w:tc>
      </w:tr>
      <w:tr w:rsidR="00B60631" w:rsidRPr="005E67AE" w14:paraId="081E7068" w14:textId="77777777" w:rsidTr="44781F7F">
        <w:tc>
          <w:tcPr>
            <w:tcW w:w="400" w:type="dxa"/>
          </w:tcPr>
          <w:p w14:paraId="18F999B5" w14:textId="77777777" w:rsidR="00B60631" w:rsidRPr="005E67AE" w:rsidRDefault="00B60631" w:rsidP="00B6063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494" w:type="dxa"/>
          </w:tcPr>
          <w:p w14:paraId="32F8D9BD" w14:textId="77777777" w:rsidR="00B60631" w:rsidRPr="005E67AE" w:rsidRDefault="00B60631" w:rsidP="00B6063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Experience of supporting pupils in a learning environment</w:t>
            </w:r>
          </w:p>
        </w:tc>
      </w:tr>
      <w:tr w:rsidR="00B60631" w:rsidRPr="005E67AE" w14:paraId="7A869C58" w14:textId="77777777" w:rsidTr="44781F7F">
        <w:tc>
          <w:tcPr>
            <w:tcW w:w="400" w:type="dxa"/>
          </w:tcPr>
          <w:p w14:paraId="5FCD5EC4" w14:textId="77777777" w:rsidR="00B60631" w:rsidRPr="005E67AE" w:rsidRDefault="00B60631" w:rsidP="00B6063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494" w:type="dxa"/>
          </w:tcPr>
          <w:p w14:paraId="3A8E12C5" w14:textId="77777777" w:rsidR="00B60631" w:rsidRPr="005E67AE" w:rsidRDefault="00B60631" w:rsidP="00B6063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Experience of classroom organisation</w:t>
            </w:r>
          </w:p>
        </w:tc>
      </w:tr>
      <w:tr w:rsidR="00B60631" w:rsidRPr="005E67AE" w14:paraId="2AC7944B" w14:textId="77777777" w:rsidTr="44781F7F">
        <w:tc>
          <w:tcPr>
            <w:tcW w:w="400" w:type="dxa"/>
          </w:tcPr>
          <w:p w14:paraId="2598DEE6" w14:textId="77777777" w:rsidR="00B60631" w:rsidRPr="005E67AE" w:rsidRDefault="00B60631" w:rsidP="00B6063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494" w:type="dxa"/>
          </w:tcPr>
          <w:p w14:paraId="2F714991" w14:textId="1A059801" w:rsidR="00B60631" w:rsidRPr="005E67AE" w:rsidRDefault="00B60631" w:rsidP="00B6063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44781F7F">
              <w:rPr>
                <w:rFonts w:eastAsia="Times New Roman" w:cs="Arial"/>
                <w:sz w:val="24"/>
                <w:szCs w:val="24"/>
                <w:lang w:eastAsia="en-GB"/>
              </w:rPr>
              <w:t xml:space="preserve">NVQ Level 2 or 3 for Teaching Assistants or equivalent </w:t>
            </w:r>
            <w:r w:rsidR="69BAB995" w:rsidRPr="44781F7F">
              <w:rPr>
                <w:rFonts w:eastAsia="Times New Roman" w:cs="Arial"/>
                <w:sz w:val="24"/>
                <w:szCs w:val="24"/>
                <w:lang w:eastAsia="en-GB"/>
              </w:rPr>
              <w:t xml:space="preserve">teaching assistant </w:t>
            </w:r>
            <w:r w:rsidRPr="44781F7F">
              <w:rPr>
                <w:rFonts w:eastAsia="Times New Roman" w:cs="Arial"/>
                <w:sz w:val="24"/>
                <w:szCs w:val="24"/>
                <w:lang w:eastAsia="en-GB"/>
              </w:rPr>
              <w:t>qualification or experience</w:t>
            </w:r>
          </w:p>
        </w:tc>
      </w:tr>
      <w:tr w:rsidR="00B60631" w:rsidRPr="005E67AE" w14:paraId="145C68F5" w14:textId="77777777" w:rsidTr="44781F7F">
        <w:tc>
          <w:tcPr>
            <w:tcW w:w="400" w:type="dxa"/>
          </w:tcPr>
          <w:p w14:paraId="78941E47" w14:textId="77777777" w:rsidR="00B60631" w:rsidRPr="005E67AE" w:rsidRDefault="00B60631" w:rsidP="00B6063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494" w:type="dxa"/>
          </w:tcPr>
          <w:p w14:paraId="06B67805" w14:textId="77777777" w:rsidR="00B60631" w:rsidRPr="005E67AE" w:rsidRDefault="00B60631" w:rsidP="00B6063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Working towards Level 2 Basic Skills (Literacy and Numeracy) or equivalent competency</w:t>
            </w:r>
          </w:p>
        </w:tc>
      </w:tr>
    </w:tbl>
    <w:p w14:paraId="02EB378F" w14:textId="77777777" w:rsidR="005E67AE" w:rsidRPr="005E67AE" w:rsidRDefault="005E67AE" w:rsidP="005E67AE">
      <w:pPr>
        <w:spacing w:after="0" w:line="240" w:lineRule="auto"/>
        <w:ind w:firstLine="720"/>
        <w:rPr>
          <w:rFonts w:eastAsia="Times New Roman" w:cs="Arial"/>
          <w:sz w:val="24"/>
          <w:szCs w:val="24"/>
          <w:lang w:eastAsia="en-GB"/>
        </w:rPr>
      </w:pPr>
    </w:p>
    <w:p w14:paraId="248B3EE6" w14:textId="77777777" w:rsidR="005E67AE" w:rsidRPr="005E67AE" w:rsidRDefault="005E67AE" w:rsidP="005E67AE">
      <w:pPr>
        <w:keepNext/>
        <w:spacing w:after="0" w:line="240" w:lineRule="auto"/>
        <w:outlineLvl w:val="0"/>
        <w:rPr>
          <w:rFonts w:eastAsia="Times New Roman" w:cs="Arial"/>
          <w:b/>
          <w:bCs/>
          <w:sz w:val="24"/>
          <w:szCs w:val="24"/>
          <w:lang w:eastAsia="en-GB"/>
        </w:rPr>
      </w:pPr>
      <w:r w:rsidRPr="005E67AE">
        <w:rPr>
          <w:rFonts w:eastAsia="Times New Roman" w:cs="Arial"/>
          <w:b/>
          <w:bCs/>
          <w:sz w:val="24"/>
          <w:szCs w:val="24"/>
          <w:lang w:eastAsia="en-GB"/>
        </w:rPr>
        <w:t>Desirable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8494"/>
      </w:tblGrid>
      <w:tr w:rsidR="00316A9C" w:rsidRPr="005E67AE" w14:paraId="44883674" w14:textId="77777777" w:rsidTr="00B60631">
        <w:tc>
          <w:tcPr>
            <w:tcW w:w="460" w:type="dxa"/>
          </w:tcPr>
          <w:p w14:paraId="29B4EA11" w14:textId="77777777" w:rsidR="00316A9C" w:rsidRDefault="00005C10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494" w:type="dxa"/>
          </w:tcPr>
          <w:p w14:paraId="281C1F4A" w14:textId="77777777" w:rsidR="00316A9C" w:rsidRDefault="00316A9C" w:rsidP="005E67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341CB">
              <w:rPr>
                <w:rFonts w:eastAsia="Times New Roman" w:cs="Arial"/>
                <w:sz w:val="24"/>
                <w:szCs w:val="24"/>
                <w:lang w:eastAsia="en-GB"/>
              </w:rPr>
              <w:t>Experience of advancing progress of pupils within a learning environment</w:t>
            </w:r>
          </w:p>
        </w:tc>
      </w:tr>
      <w:tr w:rsidR="00316A9C" w:rsidRPr="005E67AE" w14:paraId="4C2BD431" w14:textId="77777777" w:rsidTr="00B60631">
        <w:tc>
          <w:tcPr>
            <w:tcW w:w="460" w:type="dxa"/>
          </w:tcPr>
          <w:p w14:paraId="75697EEC" w14:textId="77777777" w:rsidR="00316A9C" w:rsidRDefault="00005C10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494" w:type="dxa"/>
          </w:tcPr>
          <w:p w14:paraId="3F4ECD9D" w14:textId="77777777" w:rsidR="00316A9C" w:rsidRDefault="00316A9C" w:rsidP="00FD510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316A9C">
              <w:rPr>
                <w:rFonts w:eastAsia="Times New Roman" w:cs="Arial"/>
                <w:sz w:val="24"/>
                <w:szCs w:val="24"/>
                <w:lang w:eastAsia="en-GB"/>
              </w:rPr>
              <w:t>Experience working across</w:t>
            </w:r>
            <w:r w:rsidR="00FD5109">
              <w:rPr>
                <w:rFonts w:eastAsia="Times New Roman" w:cs="Arial"/>
                <w:sz w:val="24"/>
                <w:szCs w:val="24"/>
                <w:lang w:eastAsia="en-GB"/>
              </w:rPr>
              <w:t xml:space="preserve"> KS1 and KS2</w:t>
            </w:r>
          </w:p>
        </w:tc>
      </w:tr>
      <w:tr w:rsidR="00316A9C" w:rsidRPr="005E67AE" w14:paraId="4619BF1D" w14:textId="77777777" w:rsidTr="00B60631">
        <w:tc>
          <w:tcPr>
            <w:tcW w:w="460" w:type="dxa"/>
          </w:tcPr>
          <w:p w14:paraId="44B0A208" w14:textId="77777777" w:rsidR="00316A9C" w:rsidRDefault="00005C10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494" w:type="dxa"/>
          </w:tcPr>
          <w:p w14:paraId="31394AF1" w14:textId="77777777" w:rsidR="00316A9C" w:rsidRDefault="00316A9C" w:rsidP="005E67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341CB">
              <w:rPr>
                <w:rFonts w:eastAsia="Times New Roman" w:cs="Arial"/>
                <w:sz w:val="24"/>
                <w:szCs w:val="24"/>
                <w:lang w:eastAsia="en-GB"/>
              </w:rPr>
              <w:t>A good working knowledge of phonics and recent training</w:t>
            </w:r>
          </w:p>
        </w:tc>
      </w:tr>
      <w:tr w:rsidR="00316A9C" w:rsidRPr="005E67AE" w14:paraId="728131FC" w14:textId="77777777" w:rsidTr="00B60631">
        <w:tc>
          <w:tcPr>
            <w:tcW w:w="460" w:type="dxa"/>
          </w:tcPr>
          <w:p w14:paraId="2B2B7304" w14:textId="77777777" w:rsidR="00316A9C" w:rsidRDefault="00005C10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8494" w:type="dxa"/>
          </w:tcPr>
          <w:p w14:paraId="04357DB2" w14:textId="77777777" w:rsidR="00316A9C" w:rsidRDefault="00B60631" w:rsidP="005E67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Awareness of SEN Code of Practice</w:t>
            </w:r>
          </w:p>
        </w:tc>
      </w:tr>
      <w:tr w:rsidR="005F5D66" w:rsidRPr="005E67AE" w14:paraId="6AA623A3" w14:textId="77777777" w:rsidTr="00B60631">
        <w:tc>
          <w:tcPr>
            <w:tcW w:w="460" w:type="dxa"/>
          </w:tcPr>
          <w:p w14:paraId="5D369756" w14:textId="77777777" w:rsidR="002341CB" w:rsidRPr="005E67AE" w:rsidRDefault="00005C10" w:rsidP="002341C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8494" w:type="dxa"/>
          </w:tcPr>
          <w:p w14:paraId="000C57A1" w14:textId="77777777" w:rsidR="005F5D66" w:rsidRPr="005E67AE" w:rsidRDefault="005F5D66" w:rsidP="005E67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Experience working 1-to-1 with SEN pupils</w:t>
            </w:r>
          </w:p>
        </w:tc>
      </w:tr>
      <w:tr w:rsidR="005E67AE" w:rsidRPr="005E67AE" w14:paraId="1FC03A5A" w14:textId="77777777" w:rsidTr="00B60631">
        <w:tc>
          <w:tcPr>
            <w:tcW w:w="460" w:type="dxa"/>
          </w:tcPr>
          <w:p w14:paraId="4737E36C" w14:textId="77777777" w:rsidR="005E67AE" w:rsidRPr="005E67AE" w:rsidRDefault="00005C10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8494" w:type="dxa"/>
          </w:tcPr>
          <w:p w14:paraId="40FA66AB" w14:textId="77777777" w:rsidR="005E67AE" w:rsidRPr="005E67AE" w:rsidRDefault="002341CB" w:rsidP="005E67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341CB">
              <w:rPr>
                <w:rFonts w:eastAsia="Times New Roman" w:cs="Arial"/>
                <w:sz w:val="24"/>
                <w:szCs w:val="24"/>
                <w:lang w:eastAsia="en-GB"/>
              </w:rPr>
              <w:t>Experience assessing and recording attainment and progress</w:t>
            </w:r>
          </w:p>
        </w:tc>
      </w:tr>
    </w:tbl>
    <w:p w14:paraId="6A05A809" w14:textId="77777777" w:rsidR="005E67AE" w:rsidRPr="005E67AE" w:rsidRDefault="005E67AE" w:rsidP="005E67AE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5A39BBE3" w14:textId="77777777" w:rsidR="005E67AE" w:rsidRPr="005E67AE" w:rsidRDefault="005E67AE" w:rsidP="005E67AE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751A186A" w14:textId="77777777" w:rsidR="005E67AE" w:rsidRPr="005E67AE" w:rsidRDefault="005E67AE" w:rsidP="005E67AE">
      <w:pPr>
        <w:keepNext/>
        <w:spacing w:after="0" w:line="240" w:lineRule="auto"/>
        <w:outlineLvl w:val="0"/>
        <w:rPr>
          <w:rFonts w:eastAsia="Times New Roman" w:cs="Arial"/>
          <w:b/>
          <w:bCs/>
          <w:sz w:val="24"/>
          <w:szCs w:val="24"/>
          <w:lang w:eastAsia="en-GB"/>
        </w:rPr>
      </w:pPr>
      <w:r w:rsidRPr="005E67AE">
        <w:rPr>
          <w:rFonts w:eastAsia="Times New Roman" w:cs="Arial"/>
          <w:b/>
          <w:bCs/>
          <w:sz w:val="24"/>
          <w:szCs w:val="24"/>
          <w:lang w:eastAsia="en-GB"/>
        </w:rPr>
        <w:t>Part B: Assessment Stage</w:t>
      </w:r>
    </w:p>
    <w:p w14:paraId="084F9809" w14:textId="77777777" w:rsidR="005E67AE" w:rsidRPr="005E67AE" w:rsidRDefault="005E67AE" w:rsidP="005E67AE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5E67AE">
        <w:rPr>
          <w:rFonts w:eastAsia="Times New Roman" w:cs="Arial"/>
          <w:sz w:val="24"/>
          <w:szCs w:val="24"/>
          <w:lang w:eastAsia="en-GB"/>
        </w:rPr>
        <w:t>Items 1 and 2 of the application stage criteria and the criteria below will be further explored at the assessment stage:</w:t>
      </w:r>
    </w:p>
    <w:p w14:paraId="41C8F396" w14:textId="77777777" w:rsidR="005E67AE" w:rsidRPr="005E67AE" w:rsidRDefault="005E67AE" w:rsidP="005E67AE">
      <w:pPr>
        <w:keepNext/>
        <w:spacing w:after="0" w:line="240" w:lineRule="auto"/>
        <w:outlineLvl w:val="0"/>
        <w:rPr>
          <w:rFonts w:eastAsia="Times New Roman" w:cs="Arial"/>
          <w:b/>
          <w:bCs/>
          <w:sz w:val="24"/>
          <w:szCs w:val="24"/>
          <w:lang w:eastAsia="en-GB"/>
        </w:rPr>
      </w:pPr>
    </w:p>
    <w:p w14:paraId="4DEF73DE" w14:textId="77777777" w:rsidR="005E67AE" w:rsidRPr="005E67AE" w:rsidRDefault="005E67AE" w:rsidP="005E67AE">
      <w:pPr>
        <w:keepNext/>
        <w:spacing w:after="0" w:line="240" w:lineRule="auto"/>
        <w:outlineLvl w:val="0"/>
        <w:rPr>
          <w:rFonts w:eastAsia="Times New Roman" w:cs="Arial"/>
          <w:b/>
          <w:bCs/>
          <w:sz w:val="24"/>
          <w:szCs w:val="24"/>
          <w:lang w:eastAsia="en-GB"/>
        </w:rPr>
      </w:pPr>
      <w:r w:rsidRPr="005E67AE">
        <w:rPr>
          <w:rFonts w:eastAsia="Times New Roman" w:cs="Arial"/>
          <w:b/>
          <w:bCs/>
          <w:sz w:val="24"/>
          <w:szCs w:val="24"/>
          <w:lang w:eastAsia="en-GB"/>
        </w:rPr>
        <w:t>Essential</w:t>
      </w:r>
    </w:p>
    <w:tbl>
      <w:tblPr>
        <w:tblW w:w="88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8434"/>
      </w:tblGrid>
      <w:tr w:rsidR="005E67AE" w:rsidRPr="005E67AE" w14:paraId="5DA88AB8" w14:textId="77777777" w:rsidTr="00005C10">
        <w:tc>
          <w:tcPr>
            <w:tcW w:w="460" w:type="dxa"/>
          </w:tcPr>
          <w:p w14:paraId="56B20A0C" w14:textId="77777777" w:rsidR="005E67AE" w:rsidRPr="005E67AE" w:rsidRDefault="005E67AE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434" w:type="dxa"/>
          </w:tcPr>
          <w:p w14:paraId="63BB5BC3" w14:textId="77777777" w:rsidR="005E67AE" w:rsidRPr="005E67AE" w:rsidRDefault="005E67AE" w:rsidP="005E67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Experience of using ICT to support pupils in the classroom</w:t>
            </w:r>
          </w:p>
        </w:tc>
      </w:tr>
      <w:tr w:rsidR="005E67AE" w:rsidRPr="005E67AE" w14:paraId="49B8A067" w14:textId="77777777" w:rsidTr="00005C10">
        <w:tc>
          <w:tcPr>
            <w:tcW w:w="460" w:type="dxa"/>
          </w:tcPr>
          <w:p w14:paraId="7144751B" w14:textId="77777777" w:rsidR="005E67AE" w:rsidRPr="005E67AE" w:rsidRDefault="005E67AE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434" w:type="dxa"/>
          </w:tcPr>
          <w:p w14:paraId="0428D81F" w14:textId="77777777" w:rsidR="005E67AE" w:rsidRPr="005E67AE" w:rsidRDefault="005E67AE" w:rsidP="005E67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Able to take an active role in co-ordinating reviews of pupil’s progress including liaising with other agencies as appropriate</w:t>
            </w:r>
          </w:p>
        </w:tc>
      </w:tr>
      <w:tr w:rsidR="005E67AE" w:rsidRPr="005E67AE" w14:paraId="79149518" w14:textId="77777777" w:rsidTr="00005C10">
        <w:tc>
          <w:tcPr>
            <w:tcW w:w="460" w:type="dxa"/>
          </w:tcPr>
          <w:p w14:paraId="0B778152" w14:textId="77777777" w:rsidR="005E67AE" w:rsidRPr="005E67AE" w:rsidRDefault="005E67AE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434" w:type="dxa"/>
          </w:tcPr>
          <w:p w14:paraId="74EAF5EB" w14:textId="69E784CE" w:rsidR="005E67AE" w:rsidRPr="005E67AE" w:rsidRDefault="005E67AE" w:rsidP="005E67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Able to produce accurate and up to date records and reports</w:t>
            </w:r>
          </w:p>
        </w:tc>
      </w:tr>
      <w:tr w:rsidR="005E67AE" w:rsidRPr="005E67AE" w14:paraId="372CD6E4" w14:textId="77777777" w:rsidTr="00005C10">
        <w:tc>
          <w:tcPr>
            <w:tcW w:w="460" w:type="dxa"/>
          </w:tcPr>
          <w:p w14:paraId="279935FF" w14:textId="77777777" w:rsidR="005E67AE" w:rsidRPr="005E67AE" w:rsidRDefault="005E67AE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434" w:type="dxa"/>
          </w:tcPr>
          <w:p w14:paraId="23A67B4B" w14:textId="77777777" w:rsidR="005E67AE" w:rsidRPr="005E67AE" w:rsidRDefault="005E67AE" w:rsidP="005E67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Able to undertake observations and assessments of pupils including those</w:t>
            </w:r>
            <w:r w:rsidR="00B60631">
              <w:rPr>
                <w:rFonts w:eastAsia="Times New Roman" w:cs="Arial"/>
                <w:sz w:val="24"/>
                <w:szCs w:val="24"/>
                <w:lang w:eastAsia="en-GB"/>
              </w:rPr>
              <w:t xml:space="preserve"> with special educational needs</w:t>
            </w:r>
          </w:p>
        </w:tc>
      </w:tr>
      <w:tr w:rsidR="005E67AE" w:rsidRPr="005E67AE" w14:paraId="26A2D204" w14:textId="77777777" w:rsidTr="00005C10">
        <w:tc>
          <w:tcPr>
            <w:tcW w:w="460" w:type="dxa"/>
          </w:tcPr>
          <w:p w14:paraId="44240AAE" w14:textId="77777777" w:rsidR="005E67AE" w:rsidRPr="005E67AE" w:rsidRDefault="005E67AE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434" w:type="dxa"/>
          </w:tcPr>
          <w:p w14:paraId="33EF1F24" w14:textId="77777777" w:rsidR="005E67AE" w:rsidRPr="005E67AE" w:rsidRDefault="005E67AE" w:rsidP="005E67AE">
            <w:pPr>
              <w:spacing w:after="0" w:line="240" w:lineRule="auto"/>
              <w:ind w:left="6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Able to undertake routine marking where appropriate</w:t>
            </w:r>
          </w:p>
        </w:tc>
      </w:tr>
      <w:tr w:rsidR="005E67AE" w:rsidRPr="005E67AE" w14:paraId="787516D5" w14:textId="77777777" w:rsidTr="00005C10">
        <w:tc>
          <w:tcPr>
            <w:tcW w:w="460" w:type="dxa"/>
          </w:tcPr>
          <w:p w14:paraId="1B87E3DE" w14:textId="77777777" w:rsidR="005E67AE" w:rsidRPr="005E67AE" w:rsidRDefault="005E67AE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434" w:type="dxa"/>
          </w:tcPr>
          <w:p w14:paraId="7CB3B2B0" w14:textId="77777777" w:rsidR="005E67AE" w:rsidRPr="005E67AE" w:rsidRDefault="005E67AE" w:rsidP="005E67AE">
            <w:pPr>
              <w:spacing w:after="0" w:line="240" w:lineRule="auto"/>
              <w:ind w:left="6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Able to work within and apply all relevant school policies and schemes of work</w:t>
            </w:r>
          </w:p>
        </w:tc>
      </w:tr>
      <w:tr w:rsidR="005E67AE" w:rsidRPr="005E67AE" w14:paraId="3CAC2C7F" w14:textId="77777777" w:rsidTr="00005C10">
        <w:tc>
          <w:tcPr>
            <w:tcW w:w="460" w:type="dxa"/>
          </w:tcPr>
          <w:p w14:paraId="109B8484" w14:textId="77777777" w:rsidR="005E67AE" w:rsidRPr="005E67AE" w:rsidRDefault="005E67AE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434" w:type="dxa"/>
          </w:tcPr>
          <w:p w14:paraId="6265D97D" w14:textId="77777777" w:rsidR="005E67AE" w:rsidRPr="005E67AE" w:rsidRDefault="005E67AE" w:rsidP="005E67AE">
            <w:pPr>
              <w:spacing w:after="0" w:line="240" w:lineRule="auto"/>
              <w:ind w:left="6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Able to contribute effectively to the planning of the teaching programme</w:t>
            </w:r>
          </w:p>
        </w:tc>
      </w:tr>
      <w:tr w:rsidR="005E67AE" w:rsidRPr="005E67AE" w14:paraId="5B4E9B24" w14:textId="77777777" w:rsidTr="00005C10">
        <w:tc>
          <w:tcPr>
            <w:tcW w:w="460" w:type="dxa"/>
          </w:tcPr>
          <w:p w14:paraId="03853697" w14:textId="77777777" w:rsidR="005E67AE" w:rsidRPr="005E67AE" w:rsidRDefault="005E67AE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434" w:type="dxa"/>
          </w:tcPr>
          <w:p w14:paraId="1C8BB2DA" w14:textId="77777777" w:rsidR="005E67AE" w:rsidRPr="005E67AE" w:rsidRDefault="005E67AE" w:rsidP="005E67AE">
            <w:pPr>
              <w:spacing w:after="0" w:line="240" w:lineRule="auto"/>
              <w:ind w:left="6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Committed to achieving further professional development</w:t>
            </w:r>
          </w:p>
        </w:tc>
      </w:tr>
      <w:tr w:rsidR="005E67AE" w:rsidRPr="005E67AE" w14:paraId="760992D2" w14:textId="77777777" w:rsidTr="00005C10">
        <w:tc>
          <w:tcPr>
            <w:tcW w:w="460" w:type="dxa"/>
          </w:tcPr>
          <w:p w14:paraId="089009E4" w14:textId="77777777" w:rsidR="005E67AE" w:rsidRPr="005E67AE" w:rsidRDefault="005E67AE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8434" w:type="dxa"/>
          </w:tcPr>
          <w:p w14:paraId="498EE2C9" w14:textId="77777777" w:rsidR="005E67AE" w:rsidRPr="005E67AE" w:rsidRDefault="005E67AE" w:rsidP="005E67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 xml:space="preserve">Appropriate behaviour and attitude towards safeguarding and promoting the welfare of children and young people including: </w:t>
            </w:r>
          </w:p>
          <w:p w14:paraId="31AEB804" w14:textId="77777777" w:rsidR="005E67AE" w:rsidRPr="005E67AE" w:rsidRDefault="005E67AE" w:rsidP="005E67AE">
            <w:pPr>
              <w:numPr>
                <w:ilvl w:val="2"/>
                <w:numId w:val="2"/>
              </w:numPr>
              <w:tabs>
                <w:tab w:val="num" w:pos="-51"/>
              </w:tabs>
              <w:spacing w:after="0" w:line="240" w:lineRule="auto"/>
              <w:ind w:left="348" w:hanging="342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motivation to work with children and young people</w:t>
            </w:r>
          </w:p>
          <w:p w14:paraId="78BFEA4B" w14:textId="77777777" w:rsidR="005E67AE" w:rsidRPr="005E67AE" w:rsidRDefault="005E67AE" w:rsidP="005E67AE">
            <w:pPr>
              <w:numPr>
                <w:ilvl w:val="2"/>
                <w:numId w:val="2"/>
              </w:numPr>
              <w:tabs>
                <w:tab w:val="num" w:pos="-51"/>
              </w:tabs>
              <w:spacing w:after="0" w:line="240" w:lineRule="auto"/>
              <w:ind w:left="348" w:hanging="342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 xml:space="preserve">ability to form and maintain appropriate relationships and personal boundaries with children and young people </w:t>
            </w:r>
          </w:p>
          <w:p w14:paraId="53CDEFF9" w14:textId="77777777" w:rsidR="005E67AE" w:rsidRPr="005E67AE" w:rsidRDefault="005E67AE" w:rsidP="005E67AE">
            <w:pPr>
              <w:numPr>
                <w:ilvl w:val="2"/>
                <w:numId w:val="2"/>
              </w:numPr>
              <w:tabs>
                <w:tab w:val="num" w:pos="-51"/>
              </w:tabs>
              <w:spacing w:after="0" w:line="240" w:lineRule="auto"/>
              <w:ind w:left="348" w:hanging="342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lastRenderedPageBreak/>
              <w:t>emotional resilience in working with challenging behaviours</w:t>
            </w:r>
          </w:p>
          <w:p w14:paraId="2871614B" w14:textId="77777777" w:rsidR="00B60631" w:rsidRDefault="005E67AE" w:rsidP="00B60631">
            <w:pPr>
              <w:numPr>
                <w:ilvl w:val="2"/>
                <w:numId w:val="2"/>
              </w:numPr>
              <w:tabs>
                <w:tab w:val="num" w:pos="-51"/>
              </w:tabs>
              <w:spacing w:after="0" w:line="240" w:lineRule="auto"/>
              <w:ind w:left="348" w:hanging="342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attitude to</w:t>
            </w:r>
            <w:r w:rsidR="00B60631">
              <w:rPr>
                <w:rFonts w:eastAsia="Times New Roman" w:cs="Arial"/>
                <w:sz w:val="24"/>
                <w:szCs w:val="24"/>
                <w:lang w:eastAsia="en-GB"/>
              </w:rPr>
              <w:t>ward</w:t>
            </w: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 xml:space="preserve"> use of autho</w:t>
            </w:r>
            <w:r w:rsidR="00B60631">
              <w:rPr>
                <w:rFonts w:eastAsia="Times New Roman" w:cs="Arial"/>
                <w:sz w:val="24"/>
                <w:szCs w:val="24"/>
                <w:lang w:eastAsia="en-GB"/>
              </w:rPr>
              <w:t>rity and maintaining discipline</w:t>
            </w:r>
          </w:p>
          <w:p w14:paraId="48F85C0F" w14:textId="77777777" w:rsidR="005E67AE" w:rsidRPr="00B60631" w:rsidRDefault="005E67AE" w:rsidP="00B60631">
            <w:pPr>
              <w:numPr>
                <w:ilvl w:val="2"/>
                <w:numId w:val="2"/>
              </w:numPr>
              <w:tabs>
                <w:tab w:val="num" w:pos="-51"/>
              </w:tabs>
              <w:spacing w:after="0" w:line="240" w:lineRule="auto"/>
              <w:ind w:left="348" w:hanging="342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B60631">
              <w:rPr>
                <w:rFonts w:eastAsia="Times New Roman" w:cs="Arial"/>
                <w:sz w:val="24"/>
                <w:szCs w:val="24"/>
                <w:lang w:eastAsia="en-GB"/>
              </w:rPr>
              <w:t>able to work in partnership with other agencies</w:t>
            </w:r>
          </w:p>
        </w:tc>
      </w:tr>
      <w:tr w:rsidR="005E67AE" w:rsidRPr="005E67AE" w14:paraId="2432994B" w14:textId="77777777" w:rsidTr="00005C10">
        <w:tc>
          <w:tcPr>
            <w:tcW w:w="460" w:type="dxa"/>
          </w:tcPr>
          <w:p w14:paraId="446DE71A" w14:textId="77777777" w:rsidR="005E67AE" w:rsidRPr="005E67AE" w:rsidRDefault="005E67AE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lastRenderedPageBreak/>
              <w:t>10</w:t>
            </w:r>
          </w:p>
        </w:tc>
        <w:tc>
          <w:tcPr>
            <w:tcW w:w="8434" w:type="dxa"/>
          </w:tcPr>
          <w:p w14:paraId="6D7854A5" w14:textId="77777777" w:rsidR="005E67AE" w:rsidRPr="005E67AE" w:rsidRDefault="005E67AE" w:rsidP="005E67AE">
            <w:pPr>
              <w:numPr>
                <w:ilvl w:val="2"/>
                <w:numId w:val="2"/>
              </w:numPr>
              <w:tabs>
                <w:tab w:val="num" w:pos="-51"/>
              </w:tabs>
              <w:spacing w:after="0" w:line="240" w:lineRule="auto"/>
              <w:ind w:left="348" w:hanging="342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No disclosure about criminal convictions or safeguarding concern that makes app</w:t>
            </w:r>
            <w:r w:rsidR="00B60631">
              <w:rPr>
                <w:rFonts w:eastAsia="Times New Roman" w:cs="Arial"/>
                <w:sz w:val="24"/>
                <w:szCs w:val="24"/>
                <w:lang w:eastAsia="en-GB"/>
              </w:rPr>
              <w:t>licant unsuitable for this post</w:t>
            </w:r>
          </w:p>
        </w:tc>
      </w:tr>
    </w:tbl>
    <w:p w14:paraId="72A3D3EC" w14:textId="77777777" w:rsidR="005E67AE" w:rsidRPr="005E67AE" w:rsidRDefault="005E67AE" w:rsidP="005E67AE">
      <w:pPr>
        <w:spacing w:after="0" w:line="240" w:lineRule="auto"/>
        <w:ind w:firstLine="720"/>
        <w:rPr>
          <w:rFonts w:eastAsia="Times New Roman" w:cs="Arial"/>
          <w:sz w:val="24"/>
          <w:szCs w:val="24"/>
          <w:lang w:eastAsia="en-GB"/>
        </w:rPr>
      </w:pPr>
    </w:p>
    <w:p w14:paraId="6086CB33" w14:textId="77777777" w:rsidR="005E67AE" w:rsidRPr="005E67AE" w:rsidRDefault="005E67AE" w:rsidP="005E67AE">
      <w:pPr>
        <w:keepNext/>
        <w:spacing w:after="0" w:line="240" w:lineRule="auto"/>
        <w:outlineLvl w:val="0"/>
        <w:rPr>
          <w:rFonts w:eastAsia="Times New Roman" w:cs="Arial"/>
          <w:b/>
          <w:bCs/>
          <w:sz w:val="24"/>
          <w:szCs w:val="24"/>
          <w:lang w:eastAsia="en-GB"/>
        </w:rPr>
      </w:pPr>
      <w:r w:rsidRPr="005E67AE">
        <w:rPr>
          <w:rFonts w:eastAsia="Times New Roman" w:cs="Arial"/>
          <w:b/>
          <w:bCs/>
          <w:sz w:val="24"/>
          <w:szCs w:val="24"/>
          <w:lang w:eastAsia="en-GB"/>
        </w:rPr>
        <w:t>Desirable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8494"/>
      </w:tblGrid>
      <w:tr w:rsidR="005E67AE" w:rsidRPr="005E67AE" w14:paraId="3DFB98F8" w14:textId="77777777" w:rsidTr="005E67AE">
        <w:tc>
          <w:tcPr>
            <w:tcW w:w="400" w:type="dxa"/>
          </w:tcPr>
          <w:p w14:paraId="735DA4F4" w14:textId="77777777" w:rsidR="005E67AE" w:rsidRPr="005E67AE" w:rsidRDefault="00005C10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8494" w:type="dxa"/>
          </w:tcPr>
          <w:p w14:paraId="08127CCA" w14:textId="77777777" w:rsidR="005E67AE" w:rsidRPr="005E67AE" w:rsidRDefault="005E67AE" w:rsidP="005E67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Knowledge of SEN Code of Practice</w:t>
            </w:r>
          </w:p>
        </w:tc>
      </w:tr>
    </w:tbl>
    <w:p w14:paraId="0D0B940D" w14:textId="77777777" w:rsidR="005E67AE" w:rsidRPr="005E67AE" w:rsidRDefault="005E67AE" w:rsidP="005E67AE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en-GB"/>
        </w:rPr>
      </w:pPr>
    </w:p>
    <w:p w14:paraId="5D125DD3" w14:textId="77777777" w:rsidR="005E67AE" w:rsidRPr="005E67AE" w:rsidRDefault="005E67AE" w:rsidP="005E67AE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5E67AE">
        <w:rPr>
          <w:rFonts w:eastAsia="Times New Roman" w:cs="Arial"/>
          <w:sz w:val="24"/>
          <w:szCs w:val="24"/>
          <w:lang w:eastAsia="en-GB"/>
        </w:rPr>
        <w:t>The following methods of assessment will be used:</w:t>
      </w:r>
    </w:p>
    <w:p w14:paraId="0E27B00A" w14:textId="77777777" w:rsidR="005E67AE" w:rsidRPr="005E67AE" w:rsidRDefault="005E67AE" w:rsidP="005E67AE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709"/>
        <w:gridCol w:w="3897"/>
        <w:gridCol w:w="781"/>
      </w:tblGrid>
      <w:tr w:rsidR="005E67AE" w:rsidRPr="005E67AE" w14:paraId="05E26C26" w14:textId="77777777" w:rsidTr="00FD5109">
        <w:tc>
          <w:tcPr>
            <w:tcW w:w="3147" w:type="dxa"/>
          </w:tcPr>
          <w:p w14:paraId="206DFFD0" w14:textId="77777777" w:rsidR="005E67AE" w:rsidRPr="005E67AE" w:rsidRDefault="005E67AE" w:rsidP="005E67A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Method</w:t>
            </w:r>
          </w:p>
        </w:tc>
        <w:tc>
          <w:tcPr>
            <w:tcW w:w="709" w:type="dxa"/>
          </w:tcPr>
          <w:p w14:paraId="60061E4C" w14:textId="77777777" w:rsidR="005E67AE" w:rsidRPr="005E67AE" w:rsidRDefault="005E67AE" w:rsidP="005E67AE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897" w:type="dxa"/>
          </w:tcPr>
          <w:p w14:paraId="17B87C57" w14:textId="77777777" w:rsidR="005E67AE" w:rsidRPr="005E67AE" w:rsidRDefault="005E67AE" w:rsidP="005E67A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Method</w:t>
            </w:r>
          </w:p>
        </w:tc>
        <w:tc>
          <w:tcPr>
            <w:tcW w:w="781" w:type="dxa"/>
          </w:tcPr>
          <w:p w14:paraId="44EAFD9C" w14:textId="77777777" w:rsidR="005E67AE" w:rsidRPr="005E67AE" w:rsidRDefault="005E67AE" w:rsidP="005E67AE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E67AE" w:rsidRPr="005E67AE" w14:paraId="3BDEFEB2" w14:textId="77777777" w:rsidTr="00FD5109">
        <w:tc>
          <w:tcPr>
            <w:tcW w:w="3147" w:type="dxa"/>
          </w:tcPr>
          <w:p w14:paraId="2E76DED2" w14:textId="77777777" w:rsidR="005E67AE" w:rsidRPr="005E67AE" w:rsidRDefault="005E67AE" w:rsidP="005E67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Interview</w:t>
            </w:r>
          </w:p>
        </w:tc>
        <w:tc>
          <w:tcPr>
            <w:tcW w:w="709" w:type="dxa"/>
          </w:tcPr>
          <w:p w14:paraId="5B7FDD25" w14:textId="77777777" w:rsidR="005E67AE" w:rsidRPr="005E67AE" w:rsidRDefault="005E67AE" w:rsidP="005E67A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3897" w:type="dxa"/>
          </w:tcPr>
          <w:p w14:paraId="461529D1" w14:textId="77777777" w:rsidR="005E67AE" w:rsidRPr="005E67AE" w:rsidRDefault="005E67AE" w:rsidP="005E67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Presentation</w:t>
            </w:r>
          </w:p>
        </w:tc>
        <w:tc>
          <w:tcPr>
            <w:tcW w:w="781" w:type="dxa"/>
          </w:tcPr>
          <w:p w14:paraId="65804BD3" w14:textId="77777777" w:rsidR="005E67AE" w:rsidRPr="005E67AE" w:rsidRDefault="005E67AE" w:rsidP="005E67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No</w:t>
            </w:r>
          </w:p>
        </w:tc>
      </w:tr>
      <w:tr w:rsidR="005E67AE" w:rsidRPr="005E67AE" w14:paraId="0D44AA16" w14:textId="77777777" w:rsidTr="00FD5109">
        <w:tc>
          <w:tcPr>
            <w:tcW w:w="3147" w:type="dxa"/>
          </w:tcPr>
          <w:p w14:paraId="7ABAFDD7" w14:textId="77777777" w:rsidR="005E67AE" w:rsidRPr="005E67AE" w:rsidRDefault="005E67AE" w:rsidP="005E67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Lesson Observation</w:t>
            </w:r>
          </w:p>
        </w:tc>
        <w:tc>
          <w:tcPr>
            <w:tcW w:w="709" w:type="dxa"/>
          </w:tcPr>
          <w:p w14:paraId="55239733" w14:textId="77777777" w:rsidR="005E67AE" w:rsidRPr="005E67AE" w:rsidRDefault="00B60631" w:rsidP="005E6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E67AE">
              <w:rPr>
                <w:rFonts w:eastAsia="Times New Roman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3897" w:type="dxa"/>
          </w:tcPr>
          <w:p w14:paraId="5B4CB14E" w14:textId="77777777" w:rsidR="005E67AE" w:rsidRPr="005E67AE" w:rsidRDefault="00B60631" w:rsidP="00B6063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Observed</w:t>
            </w:r>
            <w:r w:rsidR="00B15CA0">
              <w:rPr>
                <w:rFonts w:eastAsia="Times New Roman" w:cs="Arial"/>
                <w:sz w:val="24"/>
                <w:szCs w:val="24"/>
                <w:lang w:eastAsia="en-GB"/>
              </w:rPr>
              <w:t xml:space="preserve"> I</w:t>
            </w:r>
            <w:r w:rsidR="00FD5109">
              <w:rPr>
                <w:rFonts w:eastAsia="Times New Roman" w:cs="Arial"/>
                <w:sz w:val="24"/>
                <w:szCs w:val="24"/>
                <w:lang w:eastAsia="en-GB"/>
              </w:rPr>
              <w:t>nteractions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 with Pupils</w:t>
            </w:r>
          </w:p>
        </w:tc>
        <w:tc>
          <w:tcPr>
            <w:tcW w:w="781" w:type="dxa"/>
          </w:tcPr>
          <w:p w14:paraId="55764F03" w14:textId="77777777" w:rsidR="005E67AE" w:rsidRPr="005E67AE" w:rsidRDefault="00B60631" w:rsidP="005E67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Yes</w:t>
            </w:r>
          </w:p>
        </w:tc>
      </w:tr>
      <w:tr w:rsidR="005E67AE" w:rsidRPr="005E67AE" w14:paraId="6C5F7DE3" w14:textId="77777777" w:rsidTr="00FD5109">
        <w:tc>
          <w:tcPr>
            <w:tcW w:w="3147" w:type="dxa"/>
          </w:tcPr>
          <w:p w14:paraId="67AC7CDD" w14:textId="77777777" w:rsidR="005E67AE" w:rsidRPr="005E67AE" w:rsidRDefault="00FD5109" w:rsidP="00B6063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709" w:type="dxa"/>
          </w:tcPr>
          <w:p w14:paraId="7C5AC6C2" w14:textId="77777777" w:rsidR="005E67AE" w:rsidRPr="005E67AE" w:rsidRDefault="00FD5109" w:rsidP="005E6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3897" w:type="dxa"/>
          </w:tcPr>
          <w:p w14:paraId="72D8A88E" w14:textId="77777777" w:rsidR="005E67AE" w:rsidRPr="005E67AE" w:rsidRDefault="00B60631" w:rsidP="00FD510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Paper</w:t>
            </w:r>
            <w:r w:rsidR="00FD5109">
              <w:rPr>
                <w:rFonts w:eastAsia="Times New Roman" w:cs="Arial"/>
                <w:sz w:val="24"/>
                <w:szCs w:val="24"/>
                <w:lang w:eastAsia="en-GB"/>
              </w:rPr>
              <w:t xml:space="preserve"> or Computer </w:t>
            </w:r>
            <w:r w:rsidR="00B15CA0">
              <w:rPr>
                <w:rFonts w:eastAsia="Times New Roman" w:cs="Arial"/>
                <w:sz w:val="24"/>
                <w:szCs w:val="24"/>
                <w:lang w:eastAsia="en-GB"/>
              </w:rPr>
              <w:t>B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>ased Task</w:t>
            </w:r>
          </w:p>
        </w:tc>
        <w:tc>
          <w:tcPr>
            <w:tcW w:w="781" w:type="dxa"/>
          </w:tcPr>
          <w:p w14:paraId="65F0DFC2" w14:textId="77777777" w:rsidR="005E67AE" w:rsidRPr="005E67AE" w:rsidRDefault="00B60631" w:rsidP="004C29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Yes</w:t>
            </w:r>
          </w:p>
        </w:tc>
      </w:tr>
    </w:tbl>
    <w:p w14:paraId="4B94D5A5" w14:textId="77777777" w:rsidR="005E67AE" w:rsidRPr="005E67AE" w:rsidRDefault="005E67AE" w:rsidP="005E67A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en-GB"/>
        </w:rPr>
      </w:pPr>
    </w:p>
    <w:p w14:paraId="3DEEC669" w14:textId="77777777" w:rsidR="005E67AE" w:rsidRPr="005E67AE" w:rsidRDefault="005E67AE" w:rsidP="005E67A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en-GB"/>
        </w:rPr>
      </w:pPr>
    </w:p>
    <w:p w14:paraId="2FD9E2EB" w14:textId="77777777" w:rsidR="005E67AE" w:rsidRPr="005E67AE" w:rsidRDefault="005E67AE" w:rsidP="005E67A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en-GB"/>
        </w:rPr>
      </w:pPr>
      <w:r w:rsidRPr="005E67AE">
        <w:rPr>
          <w:rFonts w:eastAsia="Times New Roman" w:cs="Arial"/>
          <w:b/>
          <w:bCs/>
          <w:sz w:val="24"/>
          <w:szCs w:val="24"/>
          <w:lang w:eastAsia="en-GB"/>
        </w:rPr>
        <w:t>Part C: Additional Requirements</w:t>
      </w:r>
    </w:p>
    <w:p w14:paraId="52D1AEB9" w14:textId="77777777" w:rsidR="005E67AE" w:rsidRPr="005E67AE" w:rsidRDefault="005E67AE" w:rsidP="005E67AE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5E67AE">
        <w:rPr>
          <w:rFonts w:eastAsia="Times New Roman" w:cs="Arial"/>
          <w:sz w:val="24"/>
          <w:szCs w:val="24"/>
          <w:lang w:eastAsia="en-GB"/>
        </w:rPr>
        <w:t>The following criteria must be judged as satisfactory when pre-employment checks are completed:</w:t>
      </w:r>
    </w:p>
    <w:p w14:paraId="3656B9AB" w14:textId="77777777" w:rsidR="005E67AE" w:rsidRPr="005E67AE" w:rsidRDefault="005E67AE" w:rsidP="005E67AE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tbl>
      <w:tblPr>
        <w:tblStyle w:val="TableGrid1"/>
        <w:tblW w:w="9286" w:type="dxa"/>
        <w:tblInd w:w="46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2"/>
        <w:gridCol w:w="8494"/>
      </w:tblGrid>
      <w:tr w:rsidR="005E67AE" w:rsidRPr="005E67AE" w14:paraId="383AF192" w14:textId="77777777" w:rsidTr="00030993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B8A2" w14:textId="77777777" w:rsidR="005E67AE" w:rsidRPr="005E67AE" w:rsidRDefault="005E67AE" w:rsidP="00030993">
            <w:pPr>
              <w:ind w:left="6"/>
              <w:jc w:val="center"/>
              <w:rPr>
                <w:rFonts w:eastAsia="Calibri" w:cs="Calibri"/>
                <w:color w:val="000000"/>
              </w:rPr>
            </w:pPr>
            <w:r w:rsidRPr="005E67AE">
              <w:rPr>
                <w:rFonts w:eastAsia="Arial" w:cs="Arial"/>
                <w:color w:val="000000"/>
                <w:sz w:val="24"/>
              </w:rPr>
              <w:t xml:space="preserve">1 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85AD" w14:textId="77777777" w:rsidR="005E67AE" w:rsidRPr="005E67AE" w:rsidRDefault="005E67AE" w:rsidP="00030993">
            <w:pPr>
              <w:rPr>
                <w:rFonts w:eastAsia="Arial" w:cs="Arial"/>
                <w:color w:val="000000"/>
                <w:sz w:val="24"/>
              </w:rPr>
            </w:pPr>
            <w:r w:rsidRPr="005E67AE">
              <w:rPr>
                <w:rFonts w:eastAsia="Arial" w:cs="Arial"/>
                <w:color w:val="000000"/>
                <w:sz w:val="24"/>
              </w:rPr>
              <w:t xml:space="preserve">Enhanced Certificate of Disclosure from the Disclosure and Barring Service </w:t>
            </w:r>
          </w:p>
        </w:tc>
      </w:tr>
      <w:tr w:rsidR="005E67AE" w:rsidRPr="005E67AE" w14:paraId="32BE5421" w14:textId="77777777" w:rsidTr="00030993">
        <w:trPr>
          <w:trHeight w:val="28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752F" w14:textId="77777777" w:rsidR="005E67AE" w:rsidRPr="005E67AE" w:rsidRDefault="005E67AE" w:rsidP="00030993">
            <w:pPr>
              <w:ind w:left="6"/>
              <w:jc w:val="center"/>
              <w:rPr>
                <w:rFonts w:eastAsia="Calibri" w:cs="Calibri"/>
                <w:color w:val="000000"/>
              </w:rPr>
            </w:pPr>
            <w:r w:rsidRPr="005E67AE">
              <w:rPr>
                <w:rFonts w:eastAsia="Arial" w:cs="Arial"/>
                <w:color w:val="000000"/>
                <w:sz w:val="24"/>
              </w:rPr>
              <w:t xml:space="preserve">2 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828C" w14:textId="77777777" w:rsidR="005E67AE" w:rsidRPr="005E67AE" w:rsidRDefault="005E67AE" w:rsidP="00030993">
            <w:pPr>
              <w:rPr>
                <w:rFonts w:eastAsia="Arial" w:cs="Arial"/>
                <w:color w:val="000000"/>
                <w:sz w:val="24"/>
              </w:rPr>
            </w:pPr>
            <w:r w:rsidRPr="005E67AE">
              <w:rPr>
                <w:rFonts w:eastAsia="Arial" w:cs="Arial"/>
                <w:color w:val="000000"/>
                <w:sz w:val="24"/>
              </w:rPr>
              <w:t xml:space="preserve">Additional criminal record checks if applicant has lived outside the UK </w:t>
            </w:r>
          </w:p>
        </w:tc>
      </w:tr>
      <w:tr w:rsidR="005E67AE" w:rsidRPr="005E67AE" w14:paraId="1D0A3073" w14:textId="77777777" w:rsidTr="00030993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26E1" w14:textId="77777777" w:rsidR="005E67AE" w:rsidRPr="005E67AE" w:rsidRDefault="005E67AE" w:rsidP="00030993">
            <w:pPr>
              <w:ind w:left="6"/>
              <w:jc w:val="center"/>
              <w:rPr>
                <w:rFonts w:eastAsia="Calibri" w:cs="Calibri"/>
                <w:color w:val="000000"/>
              </w:rPr>
            </w:pPr>
            <w:r w:rsidRPr="005E67AE">
              <w:rPr>
                <w:rFonts w:eastAsia="Arial" w:cs="Arial"/>
                <w:color w:val="000000"/>
                <w:sz w:val="24"/>
              </w:rPr>
              <w:t xml:space="preserve">3 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DA19" w14:textId="77777777" w:rsidR="005E67AE" w:rsidRPr="005E67AE" w:rsidRDefault="005E67AE" w:rsidP="00030993">
            <w:pPr>
              <w:rPr>
                <w:rFonts w:eastAsia="Arial" w:cs="Arial"/>
                <w:color w:val="000000"/>
                <w:sz w:val="24"/>
              </w:rPr>
            </w:pPr>
            <w:r w:rsidRPr="005E67AE">
              <w:rPr>
                <w:rFonts w:eastAsia="Arial" w:cs="Arial"/>
                <w:color w:val="000000"/>
                <w:sz w:val="24"/>
              </w:rPr>
              <w:t>Barred List check</w:t>
            </w:r>
          </w:p>
        </w:tc>
      </w:tr>
      <w:tr w:rsidR="005E67AE" w:rsidRPr="005E67AE" w14:paraId="050BFD5F" w14:textId="77777777" w:rsidTr="00030993">
        <w:trPr>
          <w:trHeight w:val="36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1973" w14:textId="77777777" w:rsidR="005E67AE" w:rsidRPr="005E67AE" w:rsidRDefault="005E67AE" w:rsidP="00030993">
            <w:pPr>
              <w:ind w:left="6"/>
              <w:jc w:val="center"/>
              <w:rPr>
                <w:rFonts w:eastAsia="Calibri" w:cs="Calibri"/>
                <w:color w:val="000000"/>
              </w:rPr>
            </w:pPr>
            <w:r w:rsidRPr="005E67AE">
              <w:rPr>
                <w:rFonts w:eastAsia="Arial" w:cs="Arial"/>
                <w:color w:val="000000"/>
                <w:sz w:val="24"/>
              </w:rPr>
              <w:t xml:space="preserve">4 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E9BA" w14:textId="77777777" w:rsidR="005E67AE" w:rsidRPr="005E67AE" w:rsidRDefault="005E67AE" w:rsidP="00030993">
            <w:pPr>
              <w:rPr>
                <w:rFonts w:eastAsia="Arial" w:cs="Arial"/>
                <w:color w:val="000000"/>
                <w:sz w:val="24"/>
              </w:rPr>
            </w:pPr>
            <w:r w:rsidRPr="005E67AE">
              <w:rPr>
                <w:rFonts w:eastAsia="Arial" w:cs="Arial"/>
                <w:color w:val="000000"/>
                <w:sz w:val="24"/>
              </w:rPr>
              <w:t>Right to Work Check</w:t>
            </w:r>
          </w:p>
        </w:tc>
      </w:tr>
      <w:tr w:rsidR="005E67AE" w:rsidRPr="005E67AE" w14:paraId="5BF9EFE1" w14:textId="77777777" w:rsidTr="00030993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D8C8" w14:textId="77777777" w:rsidR="005E67AE" w:rsidRPr="005E67AE" w:rsidRDefault="005E67AE" w:rsidP="00030993">
            <w:pPr>
              <w:ind w:left="6"/>
              <w:jc w:val="center"/>
              <w:rPr>
                <w:rFonts w:eastAsia="Arial" w:cs="Arial"/>
                <w:color w:val="000000"/>
                <w:sz w:val="24"/>
              </w:rPr>
            </w:pPr>
            <w:r w:rsidRPr="005E67AE">
              <w:rPr>
                <w:rFonts w:eastAsia="Arial" w:cs="Arial"/>
                <w:color w:val="000000"/>
                <w:sz w:val="24"/>
              </w:rPr>
              <w:t xml:space="preserve">5 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AC44" w14:textId="77777777" w:rsidR="005E67AE" w:rsidRPr="005E67AE" w:rsidRDefault="005E67AE" w:rsidP="00030993">
            <w:pPr>
              <w:rPr>
                <w:rFonts w:eastAsia="Arial" w:cs="Arial"/>
                <w:color w:val="000000"/>
                <w:sz w:val="24"/>
              </w:rPr>
            </w:pPr>
            <w:r w:rsidRPr="005E67AE">
              <w:rPr>
                <w:rFonts w:eastAsia="Arial" w:cs="Arial"/>
                <w:color w:val="000000"/>
                <w:sz w:val="24"/>
              </w:rPr>
              <w:t>Medical clearance</w:t>
            </w:r>
          </w:p>
        </w:tc>
      </w:tr>
      <w:tr w:rsidR="005E67AE" w:rsidRPr="005E67AE" w14:paraId="3FA756E1" w14:textId="77777777" w:rsidTr="00030993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A7AE" w14:textId="77777777" w:rsidR="005E67AE" w:rsidRPr="005E67AE" w:rsidRDefault="005E67AE" w:rsidP="00030993">
            <w:pPr>
              <w:ind w:left="6"/>
              <w:jc w:val="center"/>
              <w:rPr>
                <w:rFonts w:eastAsia="Calibri" w:cs="Calibri"/>
                <w:color w:val="000000"/>
              </w:rPr>
            </w:pPr>
            <w:r w:rsidRPr="005E67AE">
              <w:rPr>
                <w:rFonts w:eastAsia="Arial" w:cs="Arial"/>
                <w:color w:val="000000"/>
                <w:sz w:val="24"/>
              </w:rPr>
              <w:t>6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F543" w14:textId="77777777" w:rsidR="005E67AE" w:rsidRPr="005E67AE" w:rsidRDefault="005E67AE" w:rsidP="00030993">
            <w:pPr>
              <w:rPr>
                <w:rFonts w:eastAsia="Arial" w:cs="Arial"/>
                <w:color w:val="000000"/>
                <w:sz w:val="24"/>
              </w:rPr>
            </w:pPr>
            <w:r w:rsidRPr="005E67AE">
              <w:rPr>
                <w:rFonts w:eastAsia="Arial" w:cs="Arial"/>
                <w:color w:val="000000"/>
                <w:sz w:val="24"/>
              </w:rPr>
              <w:t xml:space="preserve">Two references from current and previous employers (or education establishment if applicant not in employment) </w:t>
            </w:r>
          </w:p>
        </w:tc>
      </w:tr>
    </w:tbl>
    <w:p w14:paraId="45FB0818" w14:textId="77777777" w:rsidR="005E67AE" w:rsidRPr="005E67AE" w:rsidRDefault="005E67AE" w:rsidP="005E67AE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en-GB"/>
        </w:rPr>
      </w:pPr>
    </w:p>
    <w:p w14:paraId="049F31CB" w14:textId="77777777" w:rsidR="005E67AE" w:rsidRDefault="005E67AE" w:rsidP="005E67AE">
      <w:pPr>
        <w:jc w:val="center"/>
        <w:rPr>
          <w:rFonts w:eastAsia="Arial" w:cs="Arial"/>
          <w:color w:val="000000"/>
          <w:sz w:val="18"/>
          <w:szCs w:val="18"/>
          <w:lang w:eastAsia="en-GB"/>
        </w:rPr>
      </w:pPr>
    </w:p>
    <w:p w14:paraId="53128261" w14:textId="77777777" w:rsidR="005E67AE" w:rsidRDefault="005E67AE" w:rsidP="005E67AE">
      <w:pPr>
        <w:jc w:val="center"/>
        <w:rPr>
          <w:rFonts w:eastAsia="Arial" w:cs="Arial"/>
          <w:color w:val="000000"/>
          <w:sz w:val="18"/>
          <w:szCs w:val="18"/>
          <w:lang w:eastAsia="en-GB"/>
        </w:rPr>
      </w:pPr>
    </w:p>
    <w:p w14:paraId="62486C05" w14:textId="77777777" w:rsidR="005E67AE" w:rsidRDefault="005E67AE" w:rsidP="005E67AE">
      <w:pPr>
        <w:jc w:val="center"/>
        <w:rPr>
          <w:rFonts w:eastAsia="Arial" w:cs="Arial"/>
          <w:color w:val="000000"/>
          <w:sz w:val="18"/>
          <w:szCs w:val="18"/>
          <w:lang w:eastAsia="en-GB"/>
        </w:rPr>
      </w:pPr>
    </w:p>
    <w:p w14:paraId="4101652C" w14:textId="77777777" w:rsidR="005E67AE" w:rsidRDefault="005E67AE" w:rsidP="005E67AE">
      <w:pPr>
        <w:jc w:val="center"/>
        <w:rPr>
          <w:rFonts w:eastAsia="Arial" w:cs="Arial"/>
          <w:color w:val="000000"/>
          <w:sz w:val="18"/>
          <w:szCs w:val="18"/>
          <w:lang w:eastAsia="en-GB"/>
        </w:rPr>
      </w:pPr>
    </w:p>
    <w:p w14:paraId="4B99056E" w14:textId="77777777" w:rsidR="005E67AE" w:rsidRDefault="005E67AE" w:rsidP="005E67AE">
      <w:pPr>
        <w:jc w:val="center"/>
        <w:rPr>
          <w:rFonts w:eastAsia="Arial" w:cs="Arial"/>
          <w:color w:val="000000"/>
          <w:sz w:val="18"/>
          <w:szCs w:val="18"/>
          <w:lang w:eastAsia="en-GB"/>
        </w:rPr>
      </w:pPr>
    </w:p>
    <w:p w14:paraId="1299C43A" w14:textId="77777777" w:rsidR="005E67AE" w:rsidRDefault="005E67AE" w:rsidP="005E67AE">
      <w:pPr>
        <w:jc w:val="center"/>
        <w:rPr>
          <w:rFonts w:eastAsia="Arial" w:cs="Arial"/>
          <w:color w:val="000000"/>
          <w:sz w:val="18"/>
          <w:szCs w:val="18"/>
          <w:lang w:eastAsia="en-GB"/>
        </w:rPr>
      </w:pPr>
    </w:p>
    <w:p w14:paraId="4DDBEF00" w14:textId="77777777" w:rsidR="008E46FC" w:rsidRPr="005E67AE" w:rsidRDefault="008E46FC" w:rsidP="008E46FC">
      <w:pPr>
        <w:spacing w:after="0" w:line="259" w:lineRule="auto"/>
        <w:ind w:left="571" w:hanging="10"/>
        <w:rPr>
          <w:rFonts w:eastAsia="Calibri" w:cs="Calibri"/>
          <w:color w:val="000000"/>
          <w:lang w:eastAsia="en-GB"/>
        </w:rPr>
      </w:pPr>
    </w:p>
    <w:sectPr w:rsidR="008E46FC" w:rsidRPr="005E67AE" w:rsidSect="005E67AE">
      <w:headerReference w:type="default" r:id="rId10"/>
      <w:footerReference w:type="default" r:id="rId11"/>
      <w:pgSz w:w="11906" w:h="16838"/>
      <w:pgMar w:top="1392" w:right="790" w:bottom="7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AF1B" w14:textId="77777777" w:rsidR="00031371" w:rsidRDefault="00031371" w:rsidP="003738A9">
      <w:pPr>
        <w:spacing w:after="0" w:line="240" w:lineRule="auto"/>
      </w:pPr>
      <w:r>
        <w:separator/>
      </w:r>
    </w:p>
  </w:endnote>
  <w:endnote w:type="continuationSeparator" w:id="0">
    <w:p w14:paraId="5B1E80DE" w14:textId="77777777" w:rsidR="00031371" w:rsidRDefault="00031371" w:rsidP="0037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E6BD" w14:textId="77777777" w:rsidR="004C296C" w:rsidRPr="005E67AE" w:rsidRDefault="004C296C" w:rsidP="004C296C">
    <w:pPr>
      <w:jc w:val="center"/>
      <w:rPr>
        <w:rFonts w:eastAsia="Arial" w:cs="Arial"/>
        <w:color w:val="000000"/>
        <w:sz w:val="18"/>
        <w:szCs w:val="18"/>
        <w:lang w:eastAsia="en-GB"/>
      </w:rPr>
    </w:pPr>
    <w:r w:rsidRPr="005E67AE">
      <w:rPr>
        <w:rFonts w:eastAsia="Arial" w:cs="Arial"/>
        <w:color w:val="000000"/>
        <w:sz w:val="18"/>
        <w:szCs w:val="18"/>
        <w:lang w:eastAsia="en-GB"/>
      </w:rPr>
      <w:t>SMART Multi Academy Trust is an exempt charity and company limited by guarantee registered in England with company number 10257723. The company's registered office is Wyndham Primary School, Montagu Aven</w:t>
    </w:r>
    <w:r>
      <w:rPr>
        <w:rFonts w:eastAsia="Arial" w:cs="Arial"/>
        <w:color w:val="000000"/>
        <w:sz w:val="18"/>
        <w:szCs w:val="18"/>
        <w:lang w:eastAsia="en-GB"/>
      </w:rPr>
      <w:t>ue, Newcastle upon Tyne NE3 4SB.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692E" w14:textId="77777777" w:rsidR="00031371" w:rsidRDefault="00031371" w:rsidP="003738A9">
      <w:pPr>
        <w:spacing w:after="0" w:line="240" w:lineRule="auto"/>
      </w:pPr>
      <w:r>
        <w:separator/>
      </w:r>
    </w:p>
  </w:footnote>
  <w:footnote w:type="continuationSeparator" w:id="0">
    <w:p w14:paraId="517269B9" w14:textId="77777777" w:rsidR="00031371" w:rsidRDefault="00031371" w:rsidP="0037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7D4F" w14:textId="77777777" w:rsidR="003738A9" w:rsidRDefault="003738A9">
    <w:pPr>
      <w:pStyle w:val="Header"/>
    </w:pP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59F82CE2" wp14:editId="20DECAF2">
          <wp:simplePos x="0" y="0"/>
          <wp:positionH relativeFrom="column">
            <wp:posOffset>-125730</wp:posOffset>
          </wp:positionH>
          <wp:positionV relativeFrom="paragraph">
            <wp:posOffset>-131759</wp:posOffset>
          </wp:positionV>
          <wp:extent cx="638175" cy="69307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ART_Logo -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374" cy="695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  <w:lang w:eastAsia="en-GB"/>
      </w:rPr>
      <w:drawing>
        <wp:anchor distT="0" distB="0" distL="114300" distR="114300" simplePos="0" relativeHeight="251658240" behindDoc="1" locked="0" layoutInCell="1" allowOverlap="1" wp14:anchorId="5E7F85C8" wp14:editId="07777777">
          <wp:simplePos x="0" y="0"/>
          <wp:positionH relativeFrom="column">
            <wp:posOffset>5884545</wp:posOffset>
          </wp:positionH>
          <wp:positionV relativeFrom="paragraph">
            <wp:posOffset>-168275</wp:posOffset>
          </wp:positionV>
          <wp:extent cx="619125" cy="682993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yndham Primary school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82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B61"/>
    <w:multiLevelType w:val="hybridMultilevel"/>
    <w:tmpl w:val="70748988"/>
    <w:lvl w:ilvl="0" w:tplc="CA8632A8">
      <w:start w:val="1"/>
      <w:numFmt w:val="bullet"/>
      <w:lvlText w:val="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443C4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4A126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571E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A356C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0DD98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46278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49E9E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A2D66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B96887"/>
    <w:multiLevelType w:val="multilevel"/>
    <w:tmpl w:val="B08C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11D38"/>
    <w:multiLevelType w:val="hybridMultilevel"/>
    <w:tmpl w:val="555290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65C8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68A4F2C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79203E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93F6BFD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D08713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9F66AEF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1A69C48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75635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075353919">
    <w:abstractNumId w:val="0"/>
  </w:num>
  <w:num w:numId="2" w16cid:durableId="1309627006">
    <w:abstractNumId w:val="2"/>
  </w:num>
  <w:num w:numId="3" w16cid:durableId="479078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FC"/>
    <w:rsid w:val="00005C10"/>
    <w:rsid w:val="00031371"/>
    <w:rsid w:val="000D53C1"/>
    <w:rsid w:val="001D75DC"/>
    <w:rsid w:val="002341CB"/>
    <w:rsid w:val="00272D8E"/>
    <w:rsid w:val="003046CE"/>
    <w:rsid w:val="00316A9C"/>
    <w:rsid w:val="003738A9"/>
    <w:rsid w:val="004C296C"/>
    <w:rsid w:val="005C62C2"/>
    <w:rsid w:val="005E67AE"/>
    <w:rsid w:val="005F5D66"/>
    <w:rsid w:val="008E46FC"/>
    <w:rsid w:val="00B15CA0"/>
    <w:rsid w:val="00B513A9"/>
    <w:rsid w:val="00B60631"/>
    <w:rsid w:val="00FD5109"/>
    <w:rsid w:val="00FF0E43"/>
    <w:rsid w:val="44781F7F"/>
    <w:rsid w:val="69BAB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3BA9"/>
  <w15:docId w15:val="{85A997CE-9345-4BB3-A8CA-77382F18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8E46FC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E46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3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A9"/>
  </w:style>
  <w:style w:type="paragraph" w:styleId="Footer">
    <w:name w:val="footer"/>
    <w:basedOn w:val="Normal"/>
    <w:link w:val="FooterChar"/>
    <w:uiPriority w:val="99"/>
    <w:unhideWhenUsed/>
    <w:rsid w:val="00373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E31F289EA7A4EB859CD6BA36E7823" ma:contentTypeVersion="11" ma:contentTypeDescription="Create a new document." ma:contentTypeScope="" ma:versionID="e620e6d656ce3817bd11d7e27c1eb602">
  <xsd:schema xmlns:xsd="http://www.w3.org/2001/XMLSchema" xmlns:xs="http://www.w3.org/2001/XMLSchema" xmlns:p="http://schemas.microsoft.com/office/2006/metadata/properties" xmlns:ns2="4f718129-3750-4cf2-a44a-f69c4e68af77" xmlns:ns3="d961aeec-0f92-4add-a694-5488cfa71c9d" targetNamespace="http://schemas.microsoft.com/office/2006/metadata/properties" ma:root="true" ma:fieldsID="3c4b468002889fc8d8629045c87f5e38" ns2:_="" ns3:_="">
    <xsd:import namespace="4f718129-3750-4cf2-a44a-f69c4e68af77"/>
    <xsd:import namespace="d961aeec-0f92-4add-a694-5488cfa71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18129-3750-4cf2-a44a-f69c4e68a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1aeec-0f92-4add-a694-5488cfa71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68C0C-E2A6-48CF-8528-6D080D1D45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4A56DB-625F-4AA7-AA0C-31F7C2511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18129-3750-4cf2-a44a-f69c4e68af77"/>
    <ds:schemaRef ds:uri="d961aeec-0f92-4add-a694-5488cfa71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9CAE6-4A3F-4319-8B2A-6EB67CC26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 Pearcy</cp:lastModifiedBy>
  <cp:revision>9</cp:revision>
  <dcterms:created xsi:type="dcterms:W3CDTF">2021-06-11T10:38:00Z</dcterms:created>
  <dcterms:modified xsi:type="dcterms:W3CDTF">2023-05-03T11:39:00Z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0x010100FF3E31F289EA7A4EB859CD6BA36E7823</vt:lpwstr>
  </property>
</Properties>
</file>