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B36" w:rsidRDefault="000D4F49">
      <w:pPr>
        <w:rPr>
          <w:noProof/>
          <w:lang w:eastAsia="en-GB"/>
        </w:rPr>
      </w:pPr>
      <w:r w:rsidRPr="00A421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8DA7F2" wp14:editId="3470F1BD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296025" cy="44767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4F49" w:rsidRPr="000D4F49" w:rsidRDefault="000D4F49" w:rsidP="000D4F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sz w:val="40"/>
                              </w:rPr>
                            </w:pPr>
                            <w:r w:rsidRPr="000D4F49">
                              <w:rPr>
                                <w:rFonts w:ascii="Calibri" w:hAnsi="Calibri" w:cs="Calibri"/>
                                <w:b/>
                                <w:sz w:val="40"/>
                              </w:rPr>
                              <w:t>Learning Support Assistant (LSA), The Highcrest Academy</w:t>
                            </w:r>
                          </w:p>
                          <w:p w:rsidR="000D4F49" w:rsidRPr="00A4210B" w:rsidRDefault="000D4F49" w:rsidP="008B4D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6B8DA7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4.55pt;margin-top:0;width:495.75pt;height:35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" stroked="f">
                <v:textbox>
                  <w:txbxContent>
                    <w:p w:rsidR="000D4F49" w:rsidRPr="000D4F49" w:rsidRDefault="000D4F49" w:rsidP="000D4F4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b/>
                          <w:sz w:val="40"/>
                        </w:rPr>
                      </w:pPr>
                      <w:r w:rsidRPr="000D4F49">
                        <w:rPr>
                          <w:rFonts w:ascii="Calibri" w:hAnsi="Calibri" w:cs="Calibri"/>
                          <w:b/>
                          <w:sz w:val="40"/>
                        </w:rPr>
                        <w:t>Learning Support Assistant (LSA), The Highcrest Academy</w:t>
                      </w:r>
                    </w:p>
                    <w:p w:rsidR="000D4F49" w:rsidRPr="00A4210B" w:rsidRDefault="000D4F49" w:rsidP="008B4D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421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1C06C6" wp14:editId="393CC826">
                <wp:simplePos x="0" y="0"/>
                <wp:positionH relativeFrom="column">
                  <wp:posOffset>4143375</wp:posOffset>
                </wp:positionH>
                <wp:positionV relativeFrom="paragraph">
                  <wp:posOffset>1179195</wp:posOffset>
                </wp:positionV>
                <wp:extent cx="1219200" cy="259080"/>
                <wp:effectExtent l="0" t="0" r="0" b="762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2590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0A3EC173" id="Rectangle 5" o:spid="_x0000_s1026" style="position:absolute;margin-left:326.25pt;margin-top:92.85pt;width:96pt;height:20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" fillcolor="white [3212]" stroked="f" strokeweight="2pt"/>
            </w:pict>
          </mc:Fallback>
        </mc:AlternateContent>
      </w:r>
      <w:r w:rsidR="00A4210B" w:rsidRPr="00A421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D73B0F" wp14:editId="3B01A5D0">
                <wp:simplePos x="0" y="0"/>
                <wp:positionH relativeFrom="column">
                  <wp:posOffset>1428750</wp:posOffset>
                </wp:positionH>
                <wp:positionV relativeFrom="paragraph">
                  <wp:posOffset>923925</wp:posOffset>
                </wp:positionV>
                <wp:extent cx="4638675" cy="1028065"/>
                <wp:effectExtent l="0" t="0" r="952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1028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7EC0" w:rsidRPr="00A4210B" w:rsidRDefault="00967EC0" w:rsidP="00A4210B">
                            <w:pPr>
                              <w:spacing w:before="40" w:after="40" w:line="240" w:lineRule="auto"/>
                              <w:rPr>
                                <w:color w:val="4A442A" w:themeColor="background2" w:themeShade="4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BD73B0F" id="_x0000_s1029" type="#_x0000_t202" style="position:absolute;margin-left:112.5pt;margin-top:72.75pt;width:365.25pt;height:80.9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" stroked="f">
                <v:textbox style="mso-fit-shape-to-text:t">
                  <w:txbxContent>
                    <w:p w:rsidR="00967EC0" w:rsidRPr="00A4210B" w:rsidRDefault="00967EC0" w:rsidP="00A4210B">
                      <w:pPr>
                        <w:spacing w:before="40" w:after="40" w:line="240" w:lineRule="auto"/>
                        <w:rPr>
                          <w:color w:val="4A442A" w:themeColor="background2" w:themeShade="40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80B36" w:rsidRDefault="000D4F49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800AA9B" wp14:editId="4C9DEC7A">
                <wp:simplePos x="0" y="0"/>
                <wp:positionH relativeFrom="margin">
                  <wp:posOffset>523875</wp:posOffset>
                </wp:positionH>
                <wp:positionV relativeFrom="paragraph">
                  <wp:posOffset>6350</wp:posOffset>
                </wp:positionV>
                <wp:extent cx="6096000" cy="13811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4F49" w:rsidRPr="00ED69BF" w:rsidRDefault="000D4F49" w:rsidP="000D4F49">
                            <w:pPr>
                              <w:tabs>
                                <w:tab w:val="left" w:pos="1701"/>
                              </w:tabs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ED69BF">
                              <w:rPr>
                                <w:sz w:val="20"/>
                              </w:rPr>
                              <w:tab/>
                            </w:r>
                          </w:p>
                          <w:p w:rsidR="000D4F49" w:rsidRPr="00ED69BF" w:rsidRDefault="006E5451" w:rsidP="000D4F49">
                            <w:pPr>
                              <w:tabs>
                                <w:tab w:val="left" w:pos="1701"/>
                              </w:tabs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Contract type: 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 w:rsidR="000D4F49">
                              <w:rPr>
                                <w:sz w:val="20"/>
                              </w:rPr>
                              <w:t>Permanent</w:t>
                            </w:r>
                          </w:p>
                          <w:p w:rsidR="000D4F49" w:rsidRPr="00ED69BF" w:rsidRDefault="006E5451" w:rsidP="000D4F49">
                            <w:pPr>
                              <w:tabs>
                                <w:tab w:val="left" w:pos="1701"/>
                              </w:tabs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Location of role: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 w:rsidR="000D4F49" w:rsidRPr="00ED69BF">
                              <w:rPr>
                                <w:sz w:val="20"/>
                              </w:rPr>
                              <w:t>High Wycombe</w:t>
                            </w:r>
                          </w:p>
                          <w:p w:rsidR="000D4F49" w:rsidRPr="00ED69BF" w:rsidRDefault="006E5451" w:rsidP="000D4F49">
                            <w:pPr>
                              <w:tabs>
                                <w:tab w:val="left" w:pos="1701"/>
                              </w:tabs>
                              <w:spacing w:after="0" w:line="240" w:lineRule="auto"/>
                              <w:ind w:left="2880" w:hanging="288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Full or Part-time: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 w:rsidR="000D4F49">
                              <w:rPr>
                                <w:sz w:val="20"/>
                              </w:rPr>
                              <w:t>35 hours per week (8.25am to 4.00pm)</w:t>
                            </w:r>
                            <w:r w:rsidR="000D4F49" w:rsidRPr="0033753A">
                              <w:rPr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r w:rsidR="000D4F49" w:rsidRPr="00ED69BF">
                              <w:rPr>
                                <w:sz w:val="20"/>
                              </w:rPr>
                              <w:t>for 39 weeks of the year (Term time + INSETs)</w:t>
                            </w:r>
                          </w:p>
                          <w:p w:rsidR="000D4F49" w:rsidRPr="00B976CE" w:rsidRDefault="000D4F49" w:rsidP="000D4F49">
                            <w:pPr>
                              <w:tabs>
                                <w:tab w:val="left" w:pos="1701"/>
                              </w:tabs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Start</w:t>
                            </w:r>
                            <w:r w:rsidR="006E5451">
                              <w:rPr>
                                <w:sz w:val="20"/>
                              </w:rPr>
                              <w:t xml:space="preserve"> date: </w:t>
                            </w:r>
                            <w:r w:rsidR="006E5451">
                              <w:rPr>
                                <w:sz w:val="20"/>
                              </w:rPr>
                              <w:tab/>
                            </w:r>
                            <w:r w:rsidR="00762EAF">
                              <w:rPr>
                                <w:sz w:val="20"/>
                              </w:rPr>
                              <w:t>ASAP</w:t>
                            </w:r>
                          </w:p>
                          <w:p w:rsidR="000D4F49" w:rsidRDefault="006E5451" w:rsidP="003D71A9">
                            <w:pPr>
                              <w:tabs>
                                <w:tab w:val="left" w:pos="1701"/>
                              </w:tabs>
                              <w:spacing w:after="0" w:line="240" w:lineRule="auto"/>
                              <w:ind w:left="1701" w:hanging="170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Salary: 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 w:rsidR="000D4F49" w:rsidRPr="00B976CE">
                              <w:rPr>
                                <w:sz w:val="20"/>
                              </w:rPr>
                              <w:t>BP 1.6–1.10 £</w:t>
                            </w:r>
                            <w:r w:rsidR="00504351">
                              <w:rPr>
                                <w:sz w:val="20"/>
                              </w:rPr>
                              <w:t>17,383</w:t>
                            </w:r>
                            <w:r w:rsidR="000D4F49">
                              <w:rPr>
                                <w:sz w:val="20"/>
                              </w:rPr>
                              <w:t xml:space="preserve"> - £</w:t>
                            </w:r>
                            <w:r w:rsidR="00504351">
                              <w:rPr>
                                <w:sz w:val="20"/>
                              </w:rPr>
                              <w:t>19,049</w:t>
                            </w:r>
                            <w:r w:rsidR="000D4F49" w:rsidRPr="00B976CE">
                              <w:rPr>
                                <w:sz w:val="20"/>
                              </w:rPr>
                              <w:t xml:space="preserve"> PA</w:t>
                            </w:r>
                            <w:r w:rsidR="000D4F49" w:rsidRPr="00783CE1">
                              <w:rPr>
                                <w:sz w:val="20"/>
                              </w:rPr>
                              <w:t xml:space="preserve"> </w:t>
                            </w:r>
                            <w:r w:rsidR="000D4F49">
                              <w:rPr>
                                <w:sz w:val="20"/>
                              </w:rPr>
                              <w:t xml:space="preserve">pro rata </w:t>
                            </w:r>
                            <w:r w:rsidR="000D4F49" w:rsidRPr="00B976CE">
                              <w:rPr>
                                <w:sz w:val="20"/>
                              </w:rPr>
                              <w:t>depending on experience</w:t>
                            </w:r>
                            <w:r w:rsidR="003D71A9">
                              <w:rPr>
                                <w:sz w:val="20"/>
                              </w:rPr>
                              <w:t>.  This equates to £13,945 - £15,281</w:t>
                            </w:r>
                          </w:p>
                          <w:p w:rsidR="003D71A9" w:rsidRPr="00B976CE" w:rsidRDefault="003D71A9" w:rsidP="000D4F49">
                            <w:pPr>
                              <w:tabs>
                                <w:tab w:val="left" w:pos="1701"/>
                              </w:tabs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00AA9B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41.25pt;margin-top:.5pt;width:480pt;height:108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" stroked="f">
                <v:textbox>
                  <w:txbxContent>
                    <w:p w:rsidR="000D4F49" w:rsidRPr="00ED69BF" w:rsidRDefault="000D4F49" w:rsidP="000D4F49">
                      <w:pPr>
                        <w:tabs>
                          <w:tab w:val="left" w:pos="1701"/>
                        </w:tabs>
                        <w:spacing w:after="0" w:line="240" w:lineRule="auto"/>
                        <w:rPr>
                          <w:sz w:val="20"/>
                        </w:rPr>
                      </w:pPr>
                      <w:r w:rsidRPr="00ED69BF">
                        <w:rPr>
                          <w:sz w:val="20"/>
                        </w:rPr>
                        <w:tab/>
                      </w:r>
                    </w:p>
                    <w:p w:rsidR="000D4F49" w:rsidRPr="00ED69BF" w:rsidRDefault="006E5451" w:rsidP="000D4F49">
                      <w:pPr>
                        <w:tabs>
                          <w:tab w:val="left" w:pos="1701"/>
                        </w:tabs>
                        <w:spacing w:after="0"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Contract type: </w:t>
                      </w:r>
                      <w:r>
                        <w:rPr>
                          <w:sz w:val="20"/>
                        </w:rPr>
                        <w:tab/>
                      </w:r>
                      <w:r w:rsidR="000D4F49">
                        <w:rPr>
                          <w:sz w:val="20"/>
                        </w:rPr>
                        <w:t>Permanent</w:t>
                      </w:r>
                    </w:p>
                    <w:p w:rsidR="000D4F49" w:rsidRPr="00ED69BF" w:rsidRDefault="006E5451" w:rsidP="000D4F49">
                      <w:pPr>
                        <w:tabs>
                          <w:tab w:val="left" w:pos="1701"/>
                        </w:tabs>
                        <w:spacing w:after="0"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Location of role:</w:t>
                      </w:r>
                      <w:r>
                        <w:rPr>
                          <w:sz w:val="20"/>
                        </w:rPr>
                        <w:tab/>
                      </w:r>
                      <w:r w:rsidR="000D4F49" w:rsidRPr="00ED69BF">
                        <w:rPr>
                          <w:sz w:val="20"/>
                        </w:rPr>
                        <w:t>High Wycombe</w:t>
                      </w:r>
                    </w:p>
                    <w:p w:rsidR="000D4F49" w:rsidRPr="00ED69BF" w:rsidRDefault="006E5451" w:rsidP="000D4F49">
                      <w:pPr>
                        <w:tabs>
                          <w:tab w:val="left" w:pos="1701"/>
                        </w:tabs>
                        <w:spacing w:after="0" w:line="240" w:lineRule="auto"/>
                        <w:ind w:left="2880" w:hanging="288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Full or Part-time:</w:t>
                      </w:r>
                      <w:r>
                        <w:rPr>
                          <w:sz w:val="20"/>
                        </w:rPr>
                        <w:tab/>
                      </w:r>
                      <w:r w:rsidR="000D4F49">
                        <w:rPr>
                          <w:sz w:val="20"/>
                        </w:rPr>
                        <w:t>35 hours per week (8.25am to 4.00pm)</w:t>
                      </w:r>
                      <w:r w:rsidR="000D4F49" w:rsidRPr="0033753A">
                        <w:rPr>
                          <w:color w:val="FF0000"/>
                          <w:sz w:val="20"/>
                        </w:rPr>
                        <w:t xml:space="preserve"> </w:t>
                      </w:r>
                      <w:r w:rsidR="000D4F49" w:rsidRPr="00ED69BF">
                        <w:rPr>
                          <w:sz w:val="20"/>
                        </w:rPr>
                        <w:t>for 39 weeks of the year (Term time + INSETs)</w:t>
                      </w:r>
                    </w:p>
                    <w:p w:rsidR="000D4F49" w:rsidRPr="00B976CE" w:rsidRDefault="000D4F49" w:rsidP="000D4F49">
                      <w:pPr>
                        <w:tabs>
                          <w:tab w:val="left" w:pos="1701"/>
                        </w:tabs>
                        <w:spacing w:after="0"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Start</w:t>
                      </w:r>
                      <w:r w:rsidR="006E5451">
                        <w:rPr>
                          <w:sz w:val="20"/>
                        </w:rPr>
                        <w:t xml:space="preserve"> date: </w:t>
                      </w:r>
                      <w:r w:rsidR="006E5451">
                        <w:rPr>
                          <w:sz w:val="20"/>
                        </w:rPr>
                        <w:tab/>
                      </w:r>
                      <w:r w:rsidR="00762EAF">
                        <w:rPr>
                          <w:sz w:val="20"/>
                        </w:rPr>
                        <w:t>ASAP</w:t>
                      </w:r>
                    </w:p>
                    <w:p w:rsidR="000D4F49" w:rsidRDefault="006E5451" w:rsidP="003D71A9">
                      <w:pPr>
                        <w:tabs>
                          <w:tab w:val="left" w:pos="1701"/>
                        </w:tabs>
                        <w:spacing w:after="0" w:line="240" w:lineRule="auto"/>
                        <w:ind w:left="1701" w:hanging="1701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Salary: </w:t>
                      </w:r>
                      <w:r>
                        <w:rPr>
                          <w:sz w:val="20"/>
                        </w:rPr>
                        <w:tab/>
                      </w:r>
                      <w:r w:rsidR="000D4F49" w:rsidRPr="00B976CE">
                        <w:rPr>
                          <w:sz w:val="20"/>
                        </w:rPr>
                        <w:t>BP 1.6–1.10 £</w:t>
                      </w:r>
                      <w:r w:rsidR="00504351">
                        <w:rPr>
                          <w:sz w:val="20"/>
                        </w:rPr>
                        <w:t>17,383</w:t>
                      </w:r>
                      <w:r w:rsidR="000D4F49">
                        <w:rPr>
                          <w:sz w:val="20"/>
                        </w:rPr>
                        <w:t xml:space="preserve"> - £</w:t>
                      </w:r>
                      <w:r w:rsidR="00504351">
                        <w:rPr>
                          <w:sz w:val="20"/>
                        </w:rPr>
                        <w:t>19,049</w:t>
                      </w:r>
                      <w:r w:rsidR="000D4F49" w:rsidRPr="00B976CE">
                        <w:rPr>
                          <w:sz w:val="20"/>
                        </w:rPr>
                        <w:t xml:space="preserve"> PA</w:t>
                      </w:r>
                      <w:r w:rsidR="000D4F49" w:rsidRPr="00783CE1">
                        <w:rPr>
                          <w:sz w:val="20"/>
                        </w:rPr>
                        <w:t xml:space="preserve"> </w:t>
                      </w:r>
                      <w:r w:rsidR="000D4F49">
                        <w:rPr>
                          <w:sz w:val="20"/>
                        </w:rPr>
                        <w:t xml:space="preserve">pro rata </w:t>
                      </w:r>
                      <w:r w:rsidR="000D4F49" w:rsidRPr="00B976CE">
                        <w:rPr>
                          <w:sz w:val="20"/>
                        </w:rPr>
                        <w:t>depending on experience</w:t>
                      </w:r>
                      <w:r w:rsidR="003D71A9">
                        <w:rPr>
                          <w:sz w:val="20"/>
                        </w:rPr>
                        <w:t>.  This equates to £13,945 - £15,281</w:t>
                      </w:r>
                    </w:p>
                    <w:p w:rsidR="003D71A9" w:rsidRPr="00B976CE" w:rsidRDefault="003D71A9" w:rsidP="000D4F49">
                      <w:pPr>
                        <w:tabs>
                          <w:tab w:val="left" w:pos="1701"/>
                        </w:tabs>
                        <w:spacing w:after="0" w:line="240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80B36" w:rsidRPr="000D4F49" w:rsidRDefault="00080B36">
      <w:pPr>
        <w:rPr>
          <w:b/>
          <w:noProof/>
          <w:lang w:eastAsia="en-GB"/>
        </w:rPr>
      </w:pPr>
    </w:p>
    <w:p w:rsidR="00CA59FE" w:rsidRDefault="00CA59FE"/>
    <w:p w:rsidR="009116FE" w:rsidRDefault="006F630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F960DC" wp14:editId="2D05B715">
                <wp:simplePos x="0" y="0"/>
                <wp:positionH relativeFrom="column">
                  <wp:posOffset>481965</wp:posOffset>
                </wp:positionH>
                <wp:positionV relativeFrom="paragraph">
                  <wp:posOffset>374649</wp:posOffset>
                </wp:positionV>
                <wp:extent cx="6143625" cy="9081135"/>
                <wp:effectExtent l="0" t="0" r="9525" b="571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908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5451" w:rsidRPr="00A81569" w:rsidRDefault="006E5451" w:rsidP="006E545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sz w:val="28"/>
                              </w:rPr>
                            </w:pPr>
                            <w:r w:rsidRPr="00A81569">
                              <w:rPr>
                                <w:rFonts w:ascii="Calibri" w:hAnsi="Calibri" w:cs="Calibri"/>
                                <w:b/>
                                <w:sz w:val="28"/>
                              </w:rPr>
                              <w:t>The Role</w:t>
                            </w:r>
                          </w:p>
                          <w:p w:rsidR="006E5451" w:rsidRDefault="006E5451" w:rsidP="006E545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</w:p>
                          <w:p w:rsidR="006E5451" w:rsidRDefault="006E5451" w:rsidP="006E545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</w:rPr>
                              <w:t xml:space="preserve">The Learning Support Assistant (LSA) will support pupils’ learning in the classroom as well as intensive literacy and numeracy interventions - one to one or small group </w:t>
                            </w:r>
                            <w:r w:rsidRPr="0043788A">
                              <w:rPr>
                                <w:rFonts w:ascii="Calibri" w:hAnsi="Calibri" w:cs="Calibri"/>
                                <w:color w:val="000000" w:themeColor="text1"/>
                                <w:sz w:val="20"/>
                              </w:rPr>
                              <w:t>work.  As a Learning Support Assistant you must have a high standard of literacy skills, together with a sense of humour and flexibility.</w:t>
                            </w:r>
                            <w:r w:rsidR="00C21610" w:rsidRPr="0043788A">
                              <w:rPr>
                                <w:rFonts w:ascii="Calibri" w:hAnsi="Calibri" w:cs="Calibri"/>
                                <w:color w:val="000000" w:themeColor="text1"/>
                                <w:sz w:val="20"/>
                              </w:rPr>
                              <w:t xml:space="preserve"> A basic knowledge of another language/other languages is beneficial, although not essential, and  e</w:t>
                            </w:r>
                            <w:r w:rsidRPr="0043788A">
                              <w:rPr>
                                <w:rFonts w:ascii="Calibri" w:hAnsi="Calibri" w:cs="Calibri"/>
                                <w:color w:val="000000" w:themeColor="text1"/>
                                <w:sz w:val="20"/>
                              </w:rPr>
                              <w:t>xperience of working in a secondary school environment is desirable</w:t>
                            </w:r>
                            <w:r w:rsidR="00C21610" w:rsidRPr="0043788A">
                              <w:rPr>
                                <w:rFonts w:ascii="Calibri" w:hAnsi="Calibri" w:cs="Calibri"/>
                                <w:color w:val="000000" w:themeColor="text1"/>
                                <w:sz w:val="20"/>
                              </w:rPr>
                              <w:t>. A</w:t>
                            </w:r>
                            <w:r w:rsidRPr="0043788A">
                              <w:rPr>
                                <w:rFonts w:ascii="Calibri" w:hAnsi="Calibri" w:cs="Calibri"/>
                                <w:color w:val="000000" w:themeColor="text1"/>
                                <w:sz w:val="20"/>
                              </w:rPr>
                              <w:t xml:space="preserve"> general interest in supporting learning would </w:t>
                            </w:r>
                            <w:r w:rsidR="00C21610" w:rsidRPr="0043788A">
                              <w:rPr>
                                <w:rFonts w:ascii="Calibri" w:hAnsi="Calibri" w:cs="Calibri"/>
                                <w:color w:val="000000" w:themeColor="text1"/>
                                <w:sz w:val="20"/>
                              </w:rPr>
                              <w:t>also be</w:t>
                            </w:r>
                            <w:r w:rsidRPr="0043788A">
                              <w:rPr>
                                <w:rFonts w:ascii="Calibri" w:hAnsi="Calibri" w:cs="Calibri"/>
                                <w:color w:val="000000" w:themeColor="text1"/>
                                <w:sz w:val="20"/>
                              </w:rPr>
                              <w:t xml:space="preserve"> preferable.</w:t>
                            </w:r>
                          </w:p>
                          <w:p w:rsidR="006E5451" w:rsidRPr="00967EC0" w:rsidRDefault="006E5451" w:rsidP="006E545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E5451" w:rsidRPr="00A81569" w:rsidRDefault="006E5451" w:rsidP="006E5451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</w:rPr>
                              <w:t>About Us</w:t>
                            </w:r>
                          </w:p>
                          <w:p w:rsidR="006E5451" w:rsidRDefault="006E5451" w:rsidP="006E545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</w:p>
                          <w:p w:rsidR="006E5451" w:rsidRPr="002A4B1A" w:rsidRDefault="006E5451" w:rsidP="006E545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2A4B1A">
                              <w:rPr>
                                <w:sz w:val="20"/>
                                <w:szCs w:val="20"/>
                              </w:rPr>
                              <w:t xml:space="preserve">Our Ofsted Report February 2020 says </w:t>
                            </w:r>
                            <w:r w:rsidRPr="002A4B1A">
                              <w:rPr>
                                <w:i/>
                                <w:sz w:val="20"/>
                                <w:szCs w:val="20"/>
                              </w:rPr>
                              <w:t>“The school has a warm and welcoming atmosphere”</w:t>
                            </w:r>
                            <w:r w:rsidRPr="002A4B1A">
                              <w:rPr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Pr="002A4B1A">
                              <w:rPr>
                                <w:i/>
                                <w:sz w:val="20"/>
                                <w:szCs w:val="20"/>
                              </w:rPr>
                              <w:t>“Pupils at The Highcrest Academy happily live up to the school’s motto of ‘aspire and achieve’.”.</w:t>
                            </w:r>
                          </w:p>
                          <w:p w:rsidR="006E5451" w:rsidRPr="002A4B1A" w:rsidRDefault="006E5451" w:rsidP="006E545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E5451" w:rsidRPr="002A4B1A" w:rsidRDefault="006E5451" w:rsidP="006E545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2A4B1A">
                              <w:rPr>
                                <w:sz w:val="20"/>
                                <w:szCs w:val="20"/>
                              </w:rPr>
                              <w:t>Our aim is to establish a culture of excellence throughout every element of our academy and move us from Good to Outstanding.</w:t>
                            </w:r>
                          </w:p>
                          <w:p w:rsidR="006E5451" w:rsidRPr="002A4B1A" w:rsidRDefault="006E5451" w:rsidP="006E545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E5451" w:rsidRDefault="006E5451" w:rsidP="006E545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2A4B1A">
                              <w:rPr>
                                <w:sz w:val="20"/>
                                <w:szCs w:val="20"/>
                              </w:rPr>
                              <w:t>There are approximately 1000 students on roll, which includes the Sixth Form. A new building programme, completed last year, comprises a brand-new Sixth Form Centre, sports facilities including a gym, and a new restaurant and coffee shop for both students and staff. We also have a thriving House system that brings our whole school community together.</w:t>
                            </w:r>
                          </w:p>
                          <w:p w:rsidR="006E5451" w:rsidRDefault="006E5451" w:rsidP="006E545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E5451" w:rsidRDefault="006E5451" w:rsidP="006E545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</w:rPr>
                              <w:t>In Return</w:t>
                            </w:r>
                          </w:p>
                          <w:p w:rsidR="006E5451" w:rsidRDefault="006E5451" w:rsidP="006E545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</w:p>
                          <w:p w:rsidR="006E5451" w:rsidRDefault="006E5451" w:rsidP="006E545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</w:rPr>
                              <w:t>Highcrest offers both an excellent induction and support for staff.   The Learning Support Assistant role may suit a person wishing to join the teaching profession</w:t>
                            </w:r>
                            <w:r w:rsidR="003572FE">
                              <w:rPr>
                                <w:rFonts w:ascii="Calibri" w:hAnsi="Calibri" w:cs="Calibri"/>
                                <w:sz w:val="20"/>
                              </w:rPr>
                              <w:t xml:space="preserve"> and depending on your interests or experience, you could be placed in either the SEN or EAL departments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alibri" w:hAnsi="Calibri" w:cs="Calibri"/>
                                <w:sz w:val="20"/>
                              </w:rPr>
                              <w:t>.  We offer a full training programme.  We are also a School Centred Initial Teacher Training establishment.</w:t>
                            </w:r>
                          </w:p>
                          <w:p w:rsidR="006E5451" w:rsidRPr="00BA620A" w:rsidRDefault="006E5451" w:rsidP="006E545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</w:p>
                          <w:p w:rsidR="006E5451" w:rsidRPr="002A4B1A" w:rsidRDefault="006E5451" w:rsidP="006E545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2A4B1A">
                              <w:rPr>
                                <w:i/>
                                <w:sz w:val="20"/>
                                <w:szCs w:val="20"/>
                              </w:rPr>
                              <w:t>“Staff feel very well supported by senior leaders. According to staff, they feel valued because senior leaders are approachable..”</w:t>
                            </w:r>
                            <w:r w:rsidRPr="002A4B1A">
                              <w:rPr>
                                <w:sz w:val="20"/>
                                <w:szCs w:val="20"/>
                              </w:rPr>
                              <w:t xml:space="preserve"> ... Ofsted Report February 2020.</w:t>
                            </w:r>
                          </w:p>
                          <w:p w:rsidR="006E5451" w:rsidRDefault="006E5451" w:rsidP="006E545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</w:p>
                          <w:p w:rsidR="006E5451" w:rsidRPr="00DC1619" w:rsidRDefault="006E5451" w:rsidP="006E545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</w:rPr>
                              <w:t xml:space="preserve">A thriving school in the heart of the community, with free on-site parking, staff recognition schemes and free gym to counter the “Friday Biscuits” and on-site coffee shop!  Just 30 minutes by train from Central London, The </w:t>
                            </w:r>
                            <w:r w:rsidRPr="005367B9">
                              <w:rPr>
                                <w:rFonts w:ascii="Calibri" w:hAnsi="Calibri" w:cs="Calibri"/>
                                <w:sz w:val="20"/>
                              </w:rPr>
                              <w:t xml:space="preserve">Highcrest Academy is 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</w:rPr>
                              <w:t>the first All Ability Academy</w:t>
                            </w:r>
                            <w:r w:rsidRPr="005367B9">
                              <w:rPr>
                                <w:rFonts w:ascii="Calibri" w:hAnsi="Calibri" w:cs="Calibri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</w:rPr>
                              <w:t xml:space="preserve">in the county of </w:t>
                            </w:r>
                            <w:r w:rsidRPr="005367B9">
                              <w:rPr>
                                <w:rFonts w:ascii="Calibri" w:hAnsi="Calibri" w:cs="Calibri"/>
                                <w:sz w:val="20"/>
                              </w:rPr>
                              <w:t>Buckinghamshi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</w:rPr>
                              <w:t>re.  It is culturally</w:t>
                            </w:r>
                            <w:r w:rsidRPr="005367B9">
                              <w:rPr>
                                <w:rFonts w:ascii="Calibri" w:hAnsi="Calibri" w:cs="Calibri"/>
                                <w:sz w:val="20"/>
                              </w:rPr>
                              <w:t xml:space="preserve"> diverse and 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</w:rPr>
                              <w:t xml:space="preserve">a </w:t>
                            </w:r>
                            <w:r w:rsidRPr="005367B9">
                              <w:rPr>
                                <w:rFonts w:ascii="Calibri" w:hAnsi="Calibri" w:cs="Calibri"/>
                                <w:sz w:val="20"/>
                              </w:rPr>
                              <w:t xml:space="preserve">vibrant school making it a fantastic place to 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</w:rPr>
                              <w:t>work. You will be joining a strong and forward thinking pastoral team for whom the well-being of all of our students is paramount.</w:t>
                            </w:r>
                          </w:p>
                          <w:p w:rsidR="006E5451" w:rsidRPr="005367B9" w:rsidRDefault="006E5451" w:rsidP="006E545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</w:p>
                          <w:p w:rsidR="006E5451" w:rsidRDefault="006E5451" w:rsidP="006E545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</w:rPr>
                              <w:t>How to Apply</w:t>
                            </w:r>
                          </w:p>
                          <w:p w:rsidR="006E5451" w:rsidRPr="00A81569" w:rsidRDefault="006E5451" w:rsidP="006E545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sz w:val="28"/>
                              </w:rPr>
                            </w:pPr>
                          </w:p>
                          <w:p w:rsidR="006E5451" w:rsidRDefault="006E5451" w:rsidP="006E545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r w:rsidRPr="005367B9">
                              <w:rPr>
                                <w:rFonts w:ascii="Calibri" w:hAnsi="Calibri" w:cs="Calibri"/>
                                <w:sz w:val="20"/>
                              </w:rPr>
                              <w:t>If you are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</w:rPr>
                              <w:t xml:space="preserve"> team player,</w:t>
                            </w:r>
                            <w:r w:rsidRPr="005367B9">
                              <w:rPr>
                                <w:rFonts w:ascii="Calibri" w:hAnsi="Calibri" w:cs="Calibri"/>
                                <w:sz w:val="20"/>
                              </w:rPr>
                              <w:t xml:space="preserve"> passionate about 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</w:rPr>
                              <w:t>education and social mobility</w:t>
                            </w:r>
                            <w:r w:rsidRPr="005367B9">
                              <w:rPr>
                                <w:rFonts w:ascii="Calibri" w:hAnsi="Calibri" w:cs="Calibri"/>
                                <w:sz w:val="20"/>
                              </w:rPr>
                              <w:t xml:space="preserve"> and want to 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</w:rPr>
                              <w:t>be a pivotal part of improving opportunities for the students of our local community and increasing their learning experiences, t</w:t>
                            </w:r>
                            <w:r w:rsidRPr="005367B9">
                              <w:rPr>
                                <w:rFonts w:ascii="Calibri" w:hAnsi="Calibri" w:cs="Calibri"/>
                                <w:sz w:val="20"/>
                              </w:rPr>
                              <w:t>hen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</w:rPr>
                              <w:t xml:space="preserve"> The </w:t>
                            </w:r>
                            <w:r w:rsidRPr="005367B9">
                              <w:rPr>
                                <w:rFonts w:ascii="Calibri" w:hAnsi="Calibri" w:cs="Calibri"/>
                                <w:sz w:val="20"/>
                              </w:rPr>
                              <w:t>Highcrest Acad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</w:rPr>
                              <w:t>emy is the school for you.  Please apply by completing an application form, available on our website.</w:t>
                            </w:r>
                          </w:p>
                          <w:p w:rsidR="006E5451" w:rsidRDefault="006E5451" w:rsidP="006E545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</w:p>
                          <w:p w:rsidR="00967EC0" w:rsidRDefault="00967EC0" w:rsidP="000B4C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</w:rPr>
                              <w:t>.</w:t>
                            </w:r>
                          </w:p>
                          <w:p w:rsidR="00967EC0" w:rsidRDefault="00967EC0" w:rsidP="003561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</w:p>
                          <w:p w:rsidR="00261115" w:rsidRPr="00261115" w:rsidRDefault="00967EC0" w:rsidP="00AB37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>Closing date</w:t>
                            </w:r>
                            <w:r w:rsidR="00261115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 xml:space="preserve">:  </w:t>
                            </w:r>
                            <w:r w:rsidR="00504351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 xml:space="preserve">8am on </w:t>
                            </w:r>
                            <w:r w:rsidR="0043788A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>Monday 27 September</w:t>
                            </w:r>
                            <w:r w:rsidR="00504351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 xml:space="preserve"> 2021</w:t>
                            </w:r>
                            <w:r w:rsidR="00AB37D1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 xml:space="preserve">  We will be reviewing applications on an ongoing basis.  </w:t>
                            </w:r>
                            <w:r w:rsidR="0043788A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>Please apply straight</w:t>
                            </w:r>
                            <w:r w:rsidR="000D4F49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>away for an immediate interview.  W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>e reserve the rig</w:t>
                            </w:r>
                            <w:r w:rsidR="000D4F49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>ht to close the advert early.</w:t>
                            </w:r>
                            <w:r w:rsidR="00261115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 xml:space="preserve">  </w:t>
                            </w:r>
                          </w:p>
                          <w:p w:rsidR="00967EC0" w:rsidRDefault="00967EC0" w:rsidP="003561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</w:pPr>
                          </w:p>
                          <w:p w:rsidR="00967EC0" w:rsidRPr="009116FE" w:rsidRDefault="00967EC0" w:rsidP="003561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</w:rPr>
                              <w:t> </w:t>
                            </w:r>
                          </w:p>
                          <w:p w:rsidR="00967EC0" w:rsidRDefault="00967EC0" w:rsidP="003561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</w:p>
                          <w:p w:rsidR="00967EC0" w:rsidRDefault="00967EC0" w:rsidP="003561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</w:p>
                          <w:p w:rsidR="00967EC0" w:rsidRPr="005367B9" w:rsidRDefault="00967EC0" w:rsidP="003561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</w:p>
                          <w:p w:rsidR="00967EC0" w:rsidRPr="00A4210B" w:rsidRDefault="00967EC0" w:rsidP="003561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F960DC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37.95pt;margin-top:29.5pt;width:483.75pt;height:715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" stroked="f">
                <v:textbox>
                  <w:txbxContent>
                    <w:p w:rsidR="006E5451" w:rsidRPr="00A81569" w:rsidRDefault="006E5451" w:rsidP="006E545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b/>
                          <w:sz w:val="28"/>
                        </w:rPr>
                      </w:pPr>
                      <w:r w:rsidRPr="00A81569">
                        <w:rPr>
                          <w:rFonts w:ascii="Calibri" w:hAnsi="Calibri" w:cs="Calibri"/>
                          <w:b/>
                          <w:sz w:val="28"/>
                        </w:rPr>
                        <w:t>The Role</w:t>
                      </w:r>
                    </w:p>
                    <w:p w:rsidR="006E5451" w:rsidRDefault="006E5451" w:rsidP="006E545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sz w:val="20"/>
                        </w:rPr>
                      </w:pPr>
                    </w:p>
                    <w:p w:rsidR="006E5451" w:rsidRDefault="006E5451" w:rsidP="006E545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sz w:val="20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</w:rPr>
                        <w:t xml:space="preserve">The Learning Support Assistant (LSA) will support pupils’ learning in the classroom as well as intensive literacy and numeracy interventions - one to one or small group </w:t>
                      </w:r>
                      <w:r w:rsidRPr="0043788A">
                        <w:rPr>
                          <w:rFonts w:ascii="Calibri" w:hAnsi="Calibri" w:cs="Calibri"/>
                          <w:color w:val="000000" w:themeColor="text1"/>
                          <w:sz w:val="20"/>
                        </w:rPr>
                        <w:t>work.  As a Learning Support Assistant you must have a high standard of literacy skills, together with a sense of humour and flexibility.</w:t>
                      </w:r>
                      <w:r w:rsidR="00C21610" w:rsidRPr="0043788A">
                        <w:rPr>
                          <w:rFonts w:ascii="Calibri" w:hAnsi="Calibri" w:cs="Calibri"/>
                          <w:color w:val="000000" w:themeColor="text1"/>
                          <w:sz w:val="20"/>
                        </w:rPr>
                        <w:t xml:space="preserve"> A basic knowledge of another language/other languages is beneficial, although not essential, and  e</w:t>
                      </w:r>
                      <w:r w:rsidRPr="0043788A">
                        <w:rPr>
                          <w:rFonts w:ascii="Calibri" w:hAnsi="Calibri" w:cs="Calibri"/>
                          <w:color w:val="000000" w:themeColor="text1"/>
                          <w:sz w:val="20"/>
                        </w:rPr>
                        <w:t>xperience of working in a secondary school environment is desirable</w:t>
                      </w:r>
                      <w:r w:rsidR="00C21610" w:rsidRPr="0043788A">
                        <w:rPr>
                          <w:rFonts w:ascii="Calibri" w:hAnsi="Calibri" w:cs="Calibri"/>
                          <w:color w:val="000000" w:themeColor="text1"/>
                          <w:sz w:val="20"/>
                        </w:rPr>
                        <w:t>. A</w:t>
                      </w:r>
                      <w:r w:rsidRPr="0043788A">
                        <w:rPr>
                          <w:rFonts w:ascii="Calibri" w:hAnsi="Calibri" w:cs="Calibri"/>
                          <w:color w:val="000000" w:themeColor="text1"/>
                          <w:sz w:val="20"/>
                        </w:rPr>
                        <w:t xml:space="preserve"> general interest in supporting learning would </w:t>
                      </w:r>
                      <w:r w:rsidR="00C21610" w:rsidRPr="0043788A">
                        <w:rPr>
                          <w:rFonts w:ascii="Calibri" w:hAnsi="Calibri" w:cs="Calibri"/>
                          <w:color w:val="000000" w:themeColor="text1"/>
                          <w:sz w:val="20"/>
                        </w:rPr>
                        <w:t>also be</w:t>
                      </w:r>
                      <w:r w:rsidRPr="0043788A">
                        <w:rPr>
                          <w:rFonts w:ascii="Calibri" w:hAnsi="Calibri" w:cs="Calibri"/>
                          <w:color w:val="000000" w:themeColor="text1"/>
                          <w:sz w:val="20"/>
                        </w:rPr>
                        <w:t xml:space="preserve"> preferable.</w:t>
                      </w:r>
                    </w:p>
                    <w:p w:rsidR="006E5451" w:rsidRPr="00967EC0" w:rsidRDefault="006E5451" w:rsidP="006E545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6E5451" w:rsidRPr="00A81569" w:rsidRDefault="006E5451" w:rsidP="006E5451">
                      <w:pPr>
                        <w:spacing w:after="0" w:line="240" w:lineRule="auto"/>
                        <w:rPr>
                          <w:rFonts w:ascii="Calibri" w:hAnsi="Calibri" w:cs="Calibri"/>
                          <w:b/>
                          <w:sz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8"/>
                        </w:rPr>
                        <w:t>About Us</w:t>
                      </w:r>
                    </w:p>
                    <w:p w:rsidR="006E5451" w:rsidRDefault="006E5451" w:rsidP="006E545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sz w:val="20"/>
                        </w:rPr>
                      </w:pPr>
                    </w:p>
                    <w:p w:rsidR="006E5451" w:rsidRPr="002A4B1A" w:rsidRDefault="006E5451" w:rsidP="006E545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2A4B1A">
                        <w:rPr>
                          <w:sz w:val="20"/>
                          <w:szCs w:val="20"/>
                        </w:rPr>
                        <w:t xml:space="preserve">Our Ofsted Report February 2020 says </w:t>
                      </w:r>
                      <w:r w:rsidRPr="002A4B1A">
                        <w:rPr>
                          <w:i/>
                          <w:sz w:val="20"/>
                          <w:szCs w:val="20"/>
                        </w:rPr>
                        <w:t>“The school has a warm and welcoming atmosphere”</w:t>
                      </w:r>
                      <w:r w:rsidRPr="002A4B1A">
                        <w:rPr>
                          <w:sz w:val="20"/>
                          <w:szCs w:val="20"/>
                        </w:rPr>
                        <w:t xml:space="preserve"> and </w:t>
                      </w:r>
                      <w:r w:rsidRPr="002A4B1A">
                        <w:rPr>
                          <w:i/>
                          <w:sz w:val="20"/>
                          <w:szCs w:val="20"/>
                        </w:rPr>
                        <w:t>“Pupils at The Highcrest Academy happily live up to the school’s motto of ‘aspire and achieve’.”.</w:t>
                      </w:r>
                    </w:p>
                    <w:p w:rsidR="006E5451" w:rsidRPr="002A4B1A" w:rsidRDefault="006E5451" w:rsidP="006E545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6E5451" w:rsidRPr="002A4B1A" w:rsidRDefault="006E5451" w:rsidP="006E545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2A4B1A">
                        <w:rPr>
                          <w:sz w:val="20"/>
                          <w:szCs w:val="20"/>
                        </w:rPr>
                        <w:t>Our aim is to establish a culture of excellence throughout every element of our academy and move us from Good to Outstanding.</w:t>
                      </w:r>
                    </w:p>
                    <w:p w:rsidR="006E5451" w:rsidRPr="002A4B1A" w:rsidRDefault="006E5451" w:rsidP="006E545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6E5451" w:rsidRDefault="006E5451" w:rsidP="006E545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2A4B1A">
                        <w:rPr>
                          <w:sz w:val="20"/>
                          <w:szCs w:val="20"/>
                        </w:rPr>
                        <w:t>There are approximately 1000 students on roll, which includes the Sixth Form. A new building programme, completed last year, comprises a brand-new Sixth Form Centre, sports facilities including a gym, and a new restaurant and coffee shop for both students and staff. We also have a thriving House system that brings our whole school community together.</w:t>
                      </w:r>
                    </w:p>
                    <w:p w:rsidR="006E5451" w:rsidRDefault="006E5451" w:rsidP="006E545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6E5451" w:rsidRDefault="006E5451" w:rsidP="006E545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sz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8"/>
                        </w:rPr>
                        <w:t>In Return</w:t>
                      </w:r>
                    </w:p>
                    <w:p w:rsidR="006E5451" w:rsidRDefault="006E5451" w:rsidP="006E545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sz w:val="20"/>
                        </w:rPr>
                      </w:pPr>
                    </w:p>
                    <w:p w:rsidR="006E5451" w:rsidRDefault="006E5451" w:rsidP="006E545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sz w:val="20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</w:rPr>
                        <w:t>Highcrest offers both an excellent induction and support for staff.   The Learning Support Assistant role may suit a person wishing to join the teaching profession</w:t>
                      </w:r>
                      <w:r w:rsidR="003572FE">
                        <w:rPr>
                          <w:rFonts w:ascii="Calibri" w:hAnsi="Calibri" w:cs="Calibri"/>
                          <w:sz w:val="20"/>
                        </w:rPr>
                        <w:t xml:space="preserve"> and depending on your interests or experience, you could be placed in either the SEN or EAL departments</w:t>
                      </w:r>
                      <w:bookmarkStart w:id="1" w:name="_GoBack"/>
                      <w:bookmarkEnd w:id="1"/>
                      <w:r>
                        <w:rPr>
                          <w:rFonts w:ascii="Calibri" w:hAnsi="Calibri" w:cs="Calibri"/>
                          <w:sz w:val="20"/>
                        </w:rPr>
                        <w:t>.  We offer a full training programme.  We are also a School Centred Initial Teacher Training establishment.</w:t>
                      </w:r>
                    </w:p>
                    <w:p w:rsidR="006E5451" w:rsidRPr="00BA620A" w:rsidRDefault="006E5451" w:rsidP="006E545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sz w:val="20"/>
                        </w:rPr>
                      </w:pPr>
                    </w:p>
                    <w:p w:rsidR="006E5451" w:rsidRPr="002A4B1A" w:rsidRDefault="006E5451" w:rsidP="006E545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2A4B1A">
                        <w:rPr>
                          <w:i/>
                          <w:sz w:val="20"/>
                          <w:szCs w:val="20"/>
                        </w:rPr>
                        <w:t>“Staff feel very well supported by senior leaders. According to staff, they feel valued because senior leaders are approachable..”</w:t>
                      </w:r>
                      <w:r w:rsidRPr="002A4B1A">
                        <w:rPr>
                          <w:sz w:val="20"/>
                          <w:szCs w:val="20"/>
                        </w:rPr>
                        <w:t xml:space="preserve"> ... Ofsted Report February 2020.</w:t>
                      </w:r>
                    </w:p>
                    <w:p w:rsidR="006E5451" w:rsidRDefault="006E5451" w:rsidP="006E545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sz w:val="20"/>
                        </w:rPr>
                      </w:pPr>
                    </w:p>
                    <w:p w:rsidR="006E5451" w:rsidRPr="00DC1619" w:rsidRDefault="006E5451" w:rsidP="006E545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sz w:val="20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</w:rPr>
                        <w:t xml:space="preserve">A thriving school in the heart of the community, with free on-site parking, staff recognition schemes and free gym to counter the “Friday Biscuits” and on-site coffee shop!  Just 30 minutes by train from Central London, The </w:t>
                      </w:r>
                      <w:r w:rsidRPr="005367B9">
                        <w:rPr>
                          <w:rFonts w:ascii="Calibri" w:hAnsi="Calibri" w:cs="Calibri"/>
                          <w:sz w:val="20"/>
                        </w:rPr>
                        <w:t xml:space="preserve">Highcrest Academy is </w:t>
                      </w:r>
                      <w:r>
                        <w:rPr>
                          <w:rFonts w:ascii="Calibri" w:hAnsi="Calibri" w:cs="Calibri"/>
                          <w:sz w:val="20"/>
                        </w:rPr>
                        <w:t>the first All Ability Academy</w:t>
                      </w:r>
                      <w:r w:rsidRPr="005367B9">
                        <w:rPr>
                          <w:rFonts w:ascii="Calibri" w:hAnsi="Calibri" w:cs="Calibri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20"/>
                        </w:rPr>
                        <w:t xml:space="preserve">in the county of </w:t>
                      </w:r>
                      <w:r w:rsidRPr="005367B9">
                        <w:rPr>
                          <w:rFonts w:ascii="Calibri" w:hAnsi="Calibri" w:cs="Calibri"/>
                          <w:sz w:val="20"/>
                        </w:rPr>
                        <w:t>Buckinghamshi</w:t>
                      </w:r>
                      <w:r>
                        <w:rPr>
                          <w:rFonts w:ascii="Calibri" w:hAnsi="Calibri" w:cs="Calibri"/>
                          <w:sz w:val="20"/>
                        </w:rPr>
                        <w:t>re.  It is culturally</w:t>
                      </w:r>
                      <w:r w:rsidRPr="005367B9">
                        <w:rPr>
                          <w:rFonts w:ascii="Calibri" w:hAnsi="Calibri" w:cs="Calibri"/>
                          <w:sz w:val="20"/>
                        </w:rPr>
                        <w:t xml:space="preserve"> diverse and </w:t>
                      </w:r>
                      <w:r>
                        <w:rPr>
                          <w:rFonts w:ascii="Calibri" w:hAnsi="Calibri" w:cs="Calibri"/>
                          <w:sz w:val="20"/>
                        </w:rPr>
                        <w:t xml:space="preserve">a </w:t>
                      </w:r>
                      <w:r w:rsidRPr="005367B9">
                        <w:rPr>
                          <w:rFonts w:ascii="Calibri" w:hAnsi="Calibri" w:cs="Calibri"/>
                          <w:sz w:val="20"/>
                        </w:rPr>
                        <w:t xml:space="preserve">vibrant school making it a fantastic place to </w:t>
                      </w:r>
                      <w:r>
                        <w:rPr>
                          <w:rFonts w:ascii="Calibri" w:hAnsi="Calibri" w:cs="Calibri"/>
                          <w:sz w:val="20"/>
                        </w:rPr>
                        <w:t>work. You will be joining a strong and forward thinking pastoral team for whom the well-being of all of our students is paramount.</w:t>
                      </w:r>
                    </w:p>
                    <w:p w:rsidR="006E5451" w:rsidRPr="005367B9" w:rsidRDefault="006E5451" w:rsidP="006E545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sz w:val="20"/>
                        </w:rPr>
                      </w:pPr>
                    </w:p>
                    <w:p w:rsidR="006E5451" w:rsidRDefault="006E5451" w:rsidP="006E545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b/>
                          <w:sz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8"/>
                        </w:rPr>
                        <w:t>How to Apply</w:t>
                      </w:r>
                    </w:p>
                    <w:p w:rsidR="006E5451" w:rsidRPr="00A81569" w:rsidRDefault="006E5451" w:rsidP="006E545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b/>
                          <w:sz w:val="28"/>
                        </w:rPr>
                      </w:pPr>
                    </w:p>
                    <w:p w:rsidR="006E5451" w:rsidRDefault="006E5451" w:rsidP="006E545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sz w:val="20"/>
                        </w:rPr>
                      </w:pPr>
                      <w:r w:rsidRPr="005367B9">
                        <w:rPr>
                          <w:rFonts w:ascii="Calibri" w:hAnsi="Calibri" w:cs="Calibri"/>
                          <w:sz w:val="20"/>
                        </w:rPr>
                        <w:t>If you are</w:t>
                      </w:r>
                      <w:r>
                        <w:rPr>
                          <w:rFonts w:ascii="Calibri" w:hAnsi="Calibri" w:cs="Calibri"/>
                          <w:sz w:val="20"/>
                        </w:rPr>
                        <w:t xml:space="preserve"> team player,</w:t>
                      </w:r>
                      <w:r w:rsidRPr="005367B9">
                        <w:rPr>
                          <w:rFonts w:ascii="Calibri" w:hAnsi="Calibri" w:cs="Calibri"/>
                          <w:sz w:val="20"/>
                        </w:rPr>
                        <w:t xml:space="preserve"> passionate about </w:t>
                      </w:r>
                      <w:r>
                        <w:rPr>
                          <w:rFonts w:ascii="Calibri" w:hAnsi="Calibri" w:cs="Calibri"/>
                          <w:sz w:val="20"/>
                        </w:rPr>
                        <w:t>education and social mobility</w:t>
                      </w:r>
                      <w:r w:rsidRPr="005367B9">
                        <w:rPr>
                          <w:rFonts w:ascii="Calibri" w:hAnsi="Calibri" w:cs="Calibri"/>
                          <w:sz w:val="20"/>
                        </w:rPr>
                        <w:t xml:space="preserve"> and want to </w:t>
                      </w:r>
                      <w:r>
                        <w:rPr>
                          <w:rFonts w:ascii="Calibri" w:hAnsi="Calibri" w:cs="Calibri"/>
                          <w:sz w:val="20"/>
                        </w:rPr>
                        <w:t>be a pivotal part of improving opportunities for the students of our local community and increasing their learning experiences, t</w:t>
                      </w:r>
                      <w:r w:rsidRPr="005367B9">
                        <w:rPr>
                          <w:rFonts w:ascii="Calibri" w:hAnsi="Calibri" w:cs="Calibri"/>
                          <w:sz w:val="20"/>
                        </w:rPr>
                        <w:t>hen</w:t>
                      </w:r>
                      <w:r>
                        <w:rPr>
                          <w:rFonts w:ascii="Calibri" w:hAnsi="Calibri" w:cs="Calibri"/>
                          <w:sz w:val="20"/>
                        </w:rPr>
                        <w:t xml:space="preserve"> The </w:t>
                      </w:r>
                      <w:r w:rsidRPr="005367B9">
                        <w:rPr>
                          <w:rFonts w:ascii="Calibri" w:hAnsi="Calibri" w:cs="Calibri"/>
                          <w:sz w:val="20"/>
                        </w:rPr>
                        <w:t>Highcrest Acad</w:t>
                      </w:r>
                      <w:r>
                        <w:rPr>
                          <w:rFonts w:ascii="Calibri" w:hAnsi="Calibri" w:cs="Calibri"/>
                          <w:sz w:val="20"/>
                        </w:rPr>
                        <w:t>emy is the school for you.  Please apply by completing an application form, available on our website.</w:t>
                      </w:r>
                    </w:p>
                    <w:p w:rsidR="006E5451" w:rsidRDefault="006E5451" w:rsidP="006E545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sz w:val="20"/>
                        </w:rPr>
                      </w:pPr>
                    </w:p>
                    <w:p w:rsidR="00967EC0" w:rsidRDefault="00967EC0" w:rsidP="000B4CC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sz w:val="20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</w:rPr>
                        <w:t>.</w:t>
                      </w:r>
                    </w:p>
                    <w:p w:rsidR="00967EC0" w:rsidRDefault="00967EC0" w:rsidP="0035619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sz w:val="20"/>
                        </w:rPr>
                      </w:pPr>
                    </w:p>
                    <w:p w:rsidR="00261115" w:rsidRPr="00261115" w:rsidRDefault="00967EC0" w:rsidP="00AB37D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b/>
                          <w:sz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0"/>
                        </w:rPr>
                        <w:t>Closing date</w:t>
                      </w:r>
                      <w:r w:rsidR="00261115">
                        <w:rPr>
                          <w:rFonts w:ascii="Calibri" w:hAnsi="Calibri" w:cs="Calibri"/>
                          <w:b/>
                          <w:sz w:val="20"/>
                        </w:rPr>
                        <w:t xml:space="preserve">:  </w:t>
                      </w:r>
                      <w:r w:rsidR="00504351">
                        <w:rPr>
                          <w:rFonts w:ascii="Calibri" w:hAnsi="Calibri" w:cs="Calibri"/>
                          <w:b/>
                          <w:sz w:val="20"/>
                        </w:rPr>
                        <w:t xml:space="preserve">8am on </w:t>
                      </w:r>
                      <w:r w:rsidR="0043788A">
                        <w:rPr>
                          <w:rFonts w:ascii="Calibri" w:hAnsi="Calibri" w:cs="Calibri"/>
                          <w:b/>
                          <w:sz w:val="20"/>
                        </w:rPr>
                        <w:t>Monday 27 September</w:t>
                      </w:r>
                      <w:r w:rsidR="00504351">
                        <w:rPr>
                          <w:rFonts w:ascii="Calibri" w:hAnsi="Calibri" w:cs="Calibri"/>
                          <w:b/>
                          <w:sz w:val="20"/>
                        </w:rPr>
                        <w:t xml:space="preserve"> 2021</w:t>
                      </w:r>
                      <w:r w:rsidR="00AB37D1">
                        <w:rPr>
                          <w:rFonts w:ascii="Calibri" w:hAnsi="Calibri" w:cs="Calibri"/>
                          <w:b/>
                          <w:sz w:val="20"/>
                        </w:rPr>
                        <w:t xml:space="preserve">  We will be reviewing applications on an ongoing basis.  </w:t>
                      </w:r>
                      <w:r w:rsidR="0043788A">
                        <w:rPr>
                          <w:rFonts w:ascii="Calibri" w:hAnsi="Calibri" w:cs="Calibri"/>
                          <w:b/>
                          <w:sz w:val="20"/>
                        </w:rPr>
                        <w:t>Please apply straight</w:t>
                      </w:r>
                      <w:r w:rsidR="000D4F49">
                        <w:rPr>
                          <w:rFonts w:ascii="Calibri" w:hAnsi="Calibri" w:cs="Calibri"/>
                          <w:b/>
                          <w:sz w:val="20"/>
                        </w:rPr>
                        <w:t>away for an immediate interview.  W</w:t>
                      </w:r>
                      <w:r>
                        <w:rPr>
                          <w:rFonts w:ascii="Calibri" w:hAnsi="Calibri" w:cs="Calibri"/>
                          <w:b/>
                          <w:sz w:val="20"/>
                        </w:rPr>
                        <w:t>e reserve the rig</w:t>
                      </w:r>
                      <w:r w:rsidR="000D4F49">
                        <w:rPr>
                          <w:rFonts w:ascii="Calibri" w:hAnsi="Calibri" w:cs="Calibri"/>
                          <w:b/>
                          <w:sz w:val="20"/>
                        </w:rPr>
                        <w:t>ht to close the advert early.</w:t>
                      </w:r>
                      <w:r w:rsidR="00261115">
                        <w:rPr>
                          <w:rFonts w:ascii="Calibri" w:hAnsi="Calibri" w:cs="Calibri"/>
                          <w:b/>
                          <w:sz w:val="20"/>
                        </w:rPr>
                        <w:t xml:space="preserve">  </w:t>
                      </w:r>
                    </w:p>
                    <w:p w:rsidR="00967EC0" w:rsidRDefault="00967EC0" w:rsidP="0035619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b/>
                          <w:sz w:val="20"/>
                        </w:rPr>
                      </w:pPr>
                    </w:p>
                    <w:p w:rsidR="00967EC0" w:rsidRPr="009116FE" w:rsidRDefault="00967EC0" w:rsidP="0035619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sz w:val="20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</w:rPr>
                        <w:t> </w:t>
                      </w:r>
                    </w:p>
                    <w:p w:rsidR="00967EC0" w:rsidRDefault="00967EC0" w:rsidP="0035619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sz w:val="20"/>
                        </w:rPr>
                      </w:pPr>
                    </w:p>
                    <w:p w:rsidR="00967EC0" w:rsidRDefault="00967EC0" w:rsidP="0035619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sz w:val="20"/>
                        </w:rPr>
                      </w:pPr>
                    </w:p>
                    <w:p w:rsidR="00967EC0" w:rsidRPr="005367B9" w:rsidRDefault="00967EC0" w:rsidP="0035619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sz w:val="20"/>
                        </w:rPr>
                      </w:pPr>
                    </w:p>
                    <w:p w:rsidR="00967EC0" w:rsidRPr="00A4210B" w:rsidRDefault="00967EC0" w:rsidP="0035619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116FE" w:rsidSect="001E0D6D">
      <w:pgSz w:w="11906" w:h="16838"/>
      <w:pgMar w:top="720" w:right="720" w:bottom="720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EC0" w:rsidRDefault="00967EC0" w:rsidP="00D07064">
      <w:pPr>
        <w:spacing w:after="0" w:line="240" w:lineRule="auto"/>
      </w:pPr>
      <w:r>
        <w:separator/>
      </w:r>
    </w:p>
  </w:endnote>
  <w:endnote w:type="continuationSeparator" w:id="0">
    <w:p w:rsidR="00967EC0" w:rsidRDefault="00967EC0" w:rsidP="00D07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EC0" w:rsidRDefault="00967EC0" w:rsidP="00D07064">
      <w:pPr>
        <w:spacing w:after="0" w:line="240" w:lineRule="auto"/>
      </w:pPr>
      <w:r>
        <w:separator/>
      </w:r>
    </w:p>
  </w:footnote>
  <w:footnote w:type="continuationSeparator" w:id="0">
    <w:p w:rsidR="00967EC0" w:rsidRDefault="00967EC0" w:rsidP="00D070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7135E"/>
    <w:multiLevelType w:val="hybridMultilevel"/>
    <w:tmpl w:val="3DF67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C64DB3"/>
    <w:multiLevelType w:val="hybridMultilevel"/>
    <w:tmpl w:val="19E82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10312E"/>
    <w:multiLevelType w:val="multilevel"/>
    <w:tmpl w:val="BDC4B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5E5387"/>
    <w:multiLevelType w:val="hybridMultilevel"/>
    <w:tmpl w:val="67C2D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oNotDisplayPageBoundaries/>
  <w:hideSpellingErrors/>
  <w:hideGrammaticalError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064"/>
    <w:rsid w:val="000104B5"/>
    <w:rsid w:val="0004660B"/>
    <w:rsid w:val="0005123E"/>
    <w:rsid w:val="0006294D"/>
    <w:rsid w:val="000745E5"/>
    <w:rsid w:val="00080B36"/>
    <w:rsid w:val="00084BCE"/>
    <w:rsid w:val="000A5A0D"/>
    <w:rsid w:val="000B4CC7"/>
    <w:rsid w:val="000C54AB"/>
    <w:rsid w:val="000D4F49"/>
    <w:rsid w:val="001073D5"/>
    <w:rsid w:val="00107A20"/>
    <w:rsid w:val="00141DA1"/>
    <w:rsid w:val="001646C2"/>
    <w:rsid w:val="00165036"/>
    <w:rsid w:val="00190915"/>
    <w:rsid w:val="00197FE6"/>
    <w:rsid w:val="001B435D"/>
    <w:rsid w:val="001C2DC1"/>
    <w:rsid w:val="001E0D6D"/>
    <w:rsid w:val="001F35C0"/>
    <w:rsid w:val="00203398"/>
    <w:rsid w:val="00215740"/>
    <w:rsid w:val="002544D4"/>
    <w:rsid w:val="00261115"/>
    <w:rsid w:val="002664C9"/>
    <w:rsid w:val="002877C4"/>
    <w:rsid w:val="002A24C9"/>
    <w:rsid w:val="002C57C8"/>
    <w:rsid w:val="002D0981"/>
    <w:rsid w:val="002D30EB"/>
    <w:rsid w:val="00305928"/>
    <w:rsid w:val="00306411"/>
    <w:rsid w:val="0035619D"/>
    <w:rsid w:val="003572FE"/>
    <w:rsid w:val="00371892"/>
    <w:rsid w:val="003A6628"/>
    <w:rsid w:val="003D282F"/>
    <w:rsid w:val="003D71A9"/>
    <w:rsid w:val="0043788A"/>
    <w:rsid w:val="00456D6D"/>
    <w:rsid w:val="00460FA0"/>
    <w:rsid w:val="004627A7"/>
    <w:rsid w:val="00492A49"/>
    <w:rsid w:val="004B3CDE"/>
    <w:rsid w:val="004B7319"/>
    <w:rsid w:val="004B779A"/>
    <w:rsid w:val="00504351"/>
    <w:rsid w:val="005367B9"/>
    <w:rsid w:val="0055006B"/>
    <w:rsid w:val="00554B9A"/>
    <w:rsid w:val="00563C58"/>
    <w:rsid w:val="005664C5"/>
    <w:rsid w:val="00591141"/>
    <w:rsid w:val="005B51C1"/>
    <w:rsid w:val="005C02A9"/>
    <w:rsid w:val="005E60A7"/>
    <w:rsid w:val="00672E5A"/>
    <w:rsid w:val="006C56C8"/>
    <w:rsid w:val="006E5451"/>
    <w:rsid w:val="006F3CF8"/>
    <w:rsid w:val="006F630F"/>
    <w:rsid w:val="00701640"/>
    <w:rsid w:val="0072627E"/>
    <w:rsid w:val="0072669F"/>
    <w:rsid w:val="007603A5"/>
    <w:rsid w:val="00762EAF"/>
    <w:rsid w:val="00765019"/>
    <w:rsid w:val="0078787C"/>
    <w:rsid w:val="00791E6C"/>
    <w:rsid w:val="00795E33"/>
    <w:rsid w:val="007F1452"/>
    <w:rsid w:val="007F4BD4"/>
    <w:rsid w:val="007F66E0"/>
    <w:rsid w:val="008013E2"/>
    <w:rsid w:val="008B4D1E"/>
    <w:rsid w:val="008F3643"/>
    <w:rsid w:val="008F400F"/>
    <w:rsid w:val="009116FE"/>
    <w:rsid w:val="009152EA"/>
    <w:rsid w:val="00943EF7"/>
    <w:rsid w:val="00946311"/>
    <w:rsid w:val="00950E4E"/>
    <w:rsid w:val="00967787"/>
    <w:rsid w:val="00967EC0"/>
    <w:rsid w:val="00987307"/>
    <w:rsid w:val="009B647A"/>
    <w:rsid w:val="00A06A70"/>
    <w:rsid w:val="00A07DEA"/>
    <w:rsid w:val="00A1707F"/>
    <w:rsid w:val="00A32BB2"/>
    <w:rsid w:val="00A344FB"/>
    <w:rsid w:val="00A4210B"/>
    <w:rsid w:val="00A500DE"/>
    <w:rsid w:val="00A81569"/>
    <w:rsid w:val="00A86765"/>
    <w:rsid w:val="00AB37D1"/>
    <w:rsid w:val="00AC55CC"/>
    <w:rsid w:val="00B1416D"/>
    <w:rsid w:val="00B669C4"/>
    <w:rsid w:val="00B67DDC"/>
    <w:rsid w:val="00BA620A"/>
    <w:rsid w:val="00BD5A82"/>
    <w:rsid w:val="00BE75BF"/>
    <w:rsid w:val="00C21610"/>
    <w:rsid w:val="00C318DA"/>
    <w:rsid w:val="00C743AC"/>
    <w:rsid w:val="00C81B4E"/>
    <w:rsid w:val="00C833FA"/>
    <w:rsid w:val="00C84013"/>
    <w:rsid w:val="00CA1245"/>
    <w:rsid w:val="00CA59FE"/>
    <w:rsid w:val="00D01011"/>
    <w:rsid w:val="00D07064"/>
    <w:rsid w:val="00D379C5"/>
    <w:rsid w:val="00D803D8"/>
    <w:rsid w:val="00D872F0"/>
    <w:rsid w:val="00DC1619"/>
    <w:rsid w:val="00E330E3"/>
    <w:rsid w:val="00E37D09"/>
    <w:rsid w:val="00E40CEE"/>
    <w:rsid w:val="00EB361C"/>
    <w:rsid w:val="00ED5731"/>
    <w:rsid w:val="00F57E15"/>
    <w:rsid w:val="00F63F54"/>
    <w:rsid w:val="00FA39D3"/>
    <w:rsid w:val="00FB3135"/>
    <w:rsid w:val="00FB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1AEA0"/>
  <w15:docId w15:val="{B0DF4C00-2571-4CD0-B5B4-48E36CEEC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7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0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70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064"/>
  </w:style>
  <w:style w:type="paragraph" w:styleId="Footer">
    <w:name w:val="footer"/>
    <w:basedOn w:val="Normal"/>
    <w:link w:val="FooterChar"/>
    <w:uiPriority w:val="99"/>
    <w:unhideWhenUsed/>
    <w:rsid w:val="00D070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064"/>
  </w:style>
  <w:style w:type="paragraph" w:styleId="ListParagraph">
    <w:name w:val="List Paragraph"/>
    <w:basedOn w:val="Normal"/>
    <w:uiPriority w:val="34"/>
    <w:qFormat/>
    <w:rsid w:val="00987307"/>
    <w:pPr>
      <w:ind w:left="720"/>
      <w:contextualSpacing/>
    </w:pPr>
  </w:style>
  <w:style w:type="paragraph" w:customStyle="1" w:styleId="Default">
    <w:name w:val="Default"/>
    <w:rsid w:val="00ED57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5B10EDF3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Highcrest Academy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papwortha</dc:creator>
  <cp:lastModifiedBy>PapworthA</cp:lastModifiedBy>
  <cp:revision>3</cp:revision>
  <cp:lastPrinted>2020-02-11T11:42:00Z</cp:lastPrinted>
  <dcterms:created xsi:type="dcterms:W3CDTF">2021-09-03T10:25:00Z</dcterms:created>
  <dcterms:modified xsi:type="dcterms:W3CDTF">2021-09-03T10:29:00Z</dcterms:modified>
</cp:coreProperties>
</file>