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20A2" w14:textId="687BE769" w:rsidR="00D113BB" w:rsidRPr="00D113BB" w:rsidRDefault="00D113BB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13E5A50" wp14:editId="001B9BB6">
            <wp:simplePos x="0" y="0"/>
            <wp:positionH relativeFrom="column">
              <wp:posOffset>5257800</wp:posOffset>
            </wp:positionH>
            <wp:positionV relativeFrom="paragraph">
              <wp:posOffset>66040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J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46D">
        <w:rPr>
          <w:b/>
          <w:sz w:val="32"/>
          <w:szCs w:val="32"/>
          <w:u w:val="single"/>
        </w:rPr>
        <w:t xml:space="preserve">Job Description for </w:t>
      </w:r>
      <w:r w:rsidR="00530B04">
        <w:rPr>
          <w:b/>
          <w:sz w:val="32"/>
          <w:szCs w:val="32"/>
          <w:u w:val="single"/>
        </w:rPr>
        <w:t>a Learning Support Assistant Grade: 5</w:t>
      </w:r>
    </w:p>
    <w:p w14:paraId="5F2123B7" w14:textId="38B8C047" w:rsidR="00113377" w:rsidRDefault="00113377" w:rsidP="00113377">
      <w:pPr>
        <w:spacing w:before="120" w:after="120"/>
        <w:outlineLvl w:val="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Job details</w:t>
      </w:r>
    </w:p>
    <w:p w14:paraId="15640065" w14:textId="79505155" w:rsidR="00113377" w:rsidRDefault="00113377" w:rsidP="00113377">
      <w:pPr>
        <w:spacing w:after="240" w:line="256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b/>
          <w:sz w:val="24"/>
          <w:szCs w:val="24"/>
        </w:rPr>
        <w:t>Job title:</w:t>
      </w:r>
      <w:r>
        <w:rPr>
          <w:rFonts w:eastAsia="MS Mincho" w:cstheme="minorHAnsi"/>
          <w:b/>
          <w:color w:val="F15F22"/>
          <w:sz w:val="24"/>
          <w:szCs w:val="24"/>
        </w:rPr>
        <w:t xml:space="preserve"> </w:t>
      </w:r>
      <w:r w:rsidR="00530B04">
        <w:rPr>
          <w:rFonts w:eastAsia="MS Mincho" w:cstheme="minorHAnsi"/>
          <w:sz w:val="24"/>
          <w:szCs w:val="24"/>
        </w:rPr>
        <w:t>Learning support assistant</w:t>
      </w:r>
    </w:p>
    <w:p w14:paraId="386FDF29" w14:textId="762559C6" w:rsidR="00113377" w:rsidRDefault="00113377" w:rsidP="00113377">
      <w:pPr>
        <w:spacing w:after="120"/>
        <w:rPr>
          <w:rFonts w:eastAsia="MS Mincho" w:cstheme="minorHAnsi"/>
          <w:sz w:val="24"/>
          <w:szCs w:val="24"/>
          <w:lang w:val="en-US"/>
        </w:rPr>
      </w:pPr>
      <w:r>
        <w:rPr>
          <w:rFonts w:eastAsia="MS Mincho" w:cstheme="minorHAnsi"/>
          <w:b/>
          <w:sz w:val="24"/>
          <w:szCs w:val="24"/>
        </w:rPr>
        <w:t>Salary:</w:t>
      </w:r>
      <w:r w:rsidR="00530B04">
        <w:rPr>
          <w:rFonts w:eastAsia="MS Mincho" w:cstheme="minorHAnsi"/>
          <w:sz w:val="24"/>
          <w:szCs w:val="24"/>
        </w:rPr>
        <w:t xml:space="preserve"> Grade 5</w:t>
      </w:r>
    </w:p>
    <w:p w14:paraId="36D0F1C6" w14:textId="2E580677" w:rsidR="00113377" w:rsidRDefault="00113377" w:rsidP="00113377">
      <w:pPr>
        <w:spacing w:after="120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b/>
          <w:sz w:val="24"/>
          <w:szCs w:val="24"/>
        </w:rPr>
        <w:t>Hours:</w:t>
      </w:r>
      <w:r w:rsidR="00530B04">
        <w:rPr>
          <w:rFonts w:eastAsia="MS Mincho" w:cstheme="minorHAnsi"/>
          <w:sz w:val="24"/>
          <w:szCs w:val="24"/>
        </w:rPr>
        <w:t xml:space="preserve"> 12</w:t>
      </w:r>
      <w:r w:rsidR="005F708C">
        <w:rPr>
          <w:rFonts w:eastAsia="MS Mincho" w:cstheme="minorHAnsi"/>
          <w:sz w:val="24"/>
          <w:szCs w:val="24"/>
        </w:rPr>
        <w:t>.5</w:t>
      </w:r>
      <w:r w:rsidR="00A4546D">
        <w:rPr>
          <w:rFonts w:eastAsia="MS Mincho" w:cstheme="minorHAnsi"/>
          <w:sz w:val="24"/>
          <w:szCs w:val="24"/>
        </w:rPr>
        <w:t xml:space="preserve"> hours </w:t>
      </w:r>
      <w:r w:rsidR="00530B04">
        <w:rPr>
          <w:rFonts w:eastAsia="MS Mincho" w:cstheme="minorHAnsi"/>
          <w:sz w:val="24"/>
          <w:szCs w:val="24"/>
        </w:rPr>
        <w:t>Monday to Friday</w:t>
      </w:r>
      <w:r w:rsidR="00F46E3C">
        <w:rPr>
          <w:rFonts w:eastAsia="MS Mincho" w:cstheme="minorHAnsi"/>
          <w:sz w:val="24"/>
          <w:szCs w:val="24"/>
        </w:rPr>
        <w:t xml:space="preserve"> with 5 additional hours as a MDS paid at grade 2</w:t>
      </w:r>
      <w:bookmarkStart w:id="0" w:name="_GoBack"/>
      <w:bookmarkEnd w:id="0"/>
    </w:p>
    <w:p w14:paraId="08D81685" w14:textId="49F7AB56" w:rsidR="00113377" w:rsidRDefault="00113377" w:rsidP="00113377">
      <w:pPr>
        <w:spacing w:after="120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b/>
          <w:sz w:val="24"/>
          <w:szCs w:val="24"/>
        </w:rPr>
        <w:t>Contract type:</w:t>
      </w:r>
      <w:r>
        <w:rPr>
          <w:rFonts w:eastAsia="MS Mincho" w:cstheme="minorHAnsi"/>
          <w:sz w:val="24"/>
          <w:szCs w:val="24"/>
        </w:rPr>
        <w:t xml:space="preserve"> Part t</w:t>
      </w:r>
      <w:r w:rsidR="00530B04">
        <w:rPr>
          <w:rFonts w:eastAsia="MS Mincho" w:cstheme="minorHAnsi"/>
          <w:sz w:val="24"/>
          <w:szCs w:val="24"/>
        </w:rPr>
        <w:t xml:space="preserve">ime. </w:t>
      </w:r>
      <w:r w:rsidR="00656FD5">
        <w:rPr>
          <w:rFonts w:eastAsia="MS Mincho" w:cstheme="minorHAnsi"/>
          <w:sz w:val="24"/>
          <w:szCs w:val="24"/>
        </w:rPr>
        <w:t>Permanent</w:t>
      </w:r>
    </w:p>
    <w:p w14:paraId="64E49AC5" w14:textId="69C60CBD" w:rsidR="00113377" w:rsidRDefault="00113377" w:rsidP="00113377">
      <w:pPr>
        <w:spacing w:after="120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b/>
          <w:sz w:val="24"/>
          <w:szCs w:val="24"/>
        </w:rPr>
        <w:t>Reporting to:</w:t>
      </w:r>
      <w:r>
        <w:rPr>
          <w:rFonts w:eastAsia="MS Mincho" w:cstheme="minorHAnsi"/>
          <w:sz w:val="24"/>
          <w:szCs w:val="24"/>
        </w:rPr>
        <w:t xml:space="preserve"> Headteacher</w:t>
      </w:r>
      <w:r w:rsidR="00530B04">
        <w:rPr>
          <w:rFonts w:eastAsia="MS Mincho" w:cstheme="minorHAnsi"/>
          <w:sz w:val="24"/>
          <w:szCs w:val="24"/>
        </w:rPr>
        <w:t>, SENDCO and the class teacher.</w:t>
      </w:r>
    </w:p>
    <w:p w14:paraId="13206646" w14:textId="0A109EE6" w:rsidR="00D113BB" w:rsidRPr="00113377" w:rsidRDefault="00530B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Learning support Assistant’</w:t>
      </w:r>
      <w:r w:rsidR="00D113BB" w:rsidRPr="00113377">
        <w:rPr>
          <w:b/>
          <w:sz w:val="24"/>
          <w:szCs w:val="24"/>
          <w:u w:val="single"/>
        </w:rPr>
        <w:t xml:space="preserve">s Duties and Responsibilities: </w:t>
      </w:r>
    </w:p>
    <w:p w14:paraId="31DF0768" w14:textId="6934FB71" w:rsidR="00530B04" w:rsidRDefault="00530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role is to support a pupil 1:1 with an EHCP.</w:t>
      </w:r>
    </w:p>
    <w:p w14:paraId="5D003F5B" w14:textId="7B5CCADA" w:rsidR="00D113BB" w:rsidRPr="00113377" w:rsidRDefault="00D113BB">
      <w:pPr>
        <w:rPr>
          <w:b/>
          <w:sz w:val="24"/>
          <w:szCs w:val="24"/>
        </w:rPr>
      </w:pPr>
      <w:r w:rsidRPr="00113377">
        <w:rPr>
          <w:b/>
          <w:sz w:val="24"/>
          <w:szCs w:val="24"/>
        </w:rPr>
        <w:t xml:space="preserve">Working under guidance to: </w:t>
      </w:r>
    </w:p>
    <w:p w14:paraId="6D8B5B2D" w14:textId="7777777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1. Deliver learning activities under the guidance of the class teacher. </w:t>
      </w:r>
    </w:p>
    <w:p w14:paraId="1635B460" w14:textId="7777777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2. Work closely with the class teacher to contribute to the management of pupil behaviour, maintain order and an appropriate working environment including the implementation of the school’s behaviour policy. </w:t>
      </w:r>
    </w:p>
    <w:p w14:paraId="2555976D" w14:textId="00243A4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3. Report to teachers on the behaviour of </w:t>
      </w:r>
      <w:r w:rsidR="00530B04">
        <w:rPr>
          <w:sz w:val="24"/>
          <w:szCs w:val="24"/>
        </w:rPr>
        <w:t xml:space="preserve">the </w:t>
      </w:r>
      <w:r w:rsidRPr="00113377">
        <w:rPr>
          <w:sz w:val="24"/>
          <w:szCs w:val="24"/>
        </w:rPr>
        <w:t xml:space="preserve">pupil during the lesson and any issues arising. </w:t>
      </w:r>
    </w:p>
    <w:p w14:paraId="5F9EEE30" w14:textId="0D0C2ECE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4. Establish and promote productive relationships with </w:t>
      </w:r>
      <w:r w:rsidR="00530B04">
        <w:rPr>
          <w:sz w:val="24"/>
          <w:szCs w:val="24"/>
        </w:rPr>
        <w:t xml:space="preserve">the </w:t>
      </w:r>
      <w:r w:rsidRPr="00113377">
        <w:rPr>
          <w:sz w:val="24"/>
          <w:szCs w:val="24"/>
        </w:rPr>
        <w:t xml:space="preserve">pupils, acting as a role model and setting high expectations. </w:t>
      </w:r>
    </w:p>
    <w:p w14:paraId="6F248D1D" w14:textId="7A51DDA0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>5. Promote the inclusio</w:t>
      </w:r>
      <w:r w:rsidR="00530B04">
        <w:rPr>
          <w:sz w:val="24"/>
          <w:szCs w:val="24"/>
        </w:rPr>
        <w:t>n of all children in the classroom</w:t>
      </w:r>
    </w:p>
    <w:p w14:paraId="68467E07" w14:textId="2B2026BC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>6. Liaise closely with teachers and other relevant agencies regarding the wo</w:t>
      </w:r>
      <w:r w:rsidR="00530B04">
        <w:rPr>
          <w:sz w:val="24"/>
          <w:szCs w:val="24"/>
        </w:rPr>
        <w:t>rk set for the pupil.</w:t>
      </w:r>
      <w:r w:rsidRPr="00113377">
        <w:rPr>
          <w:sz w:val="24"/>
          <w:szCs w:val="24"/>
        </w:rPr>
        <w:t xml:space="preserve"> </w:t>
      </w:r>
    </w:p>
    <w:p w14:paraId="735DD358" w14:textId="232853F5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7. Establish constructive relationships and communicate with other relevant professionals, in </w:t>
      </w:r>
      <w:r w:rsidR="000E0A48" w:rsidRPr="00113377">
        <w:rPr>
          <w:sz w:val="24"/>
          <w:szCs w:val="24"/>
        </w:rPr>
        <w:t>partnership</w:t>
      </w:r>
      <w:r w:rsidRPr="00113377">
        <w:rPr>
          <w:sz w:val="24"/>
          <w:szCs w:val="24"/>
        </w:rPr>
        <w:t xml:space="preserve"> with the teacher, to support </w:t>
      </w:r>
      <w:r w:rsidR="00530B04">
        <w:rPr>
          <w:sz w:val="24"/>
          <w:szCs w:val="24"/>
        </w:rPr>
        <w:t xml:space="preserve">the </w:t>
      </w:r>
      <w:r w:rsidRPr="00113377">
        <w:rPr>
          <w:sz w:val="24"/>
          <w:szCs w:val="24"/>
        </w:rPr>
        <w:t>pupil</w:t>
      </w:r>
      <w:r w:rsidR="00530B04">
        <w:rPr>
          <w:sz w:val="24"/>
          <w:szCs w:val="24"/>
        </w:rPr>
        <w:t>’s</w:t>
      </w:r>
      <w:r w:rsidRPr="00113377">
        <w:rPr>
          <w:sz w:val="24"/>
          <w:szCs w:val="24"/>
        </w:rPr>
        <w:t xml:space="preserve"> learning and progress. </w:t>
      </w:r>
    </w:p>
    <w:p w14:paraId="7181BA05" w14:textId="3B4E813E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8. Effectively communicate the work set by the teacher to the </w:t>
      </w:r>
      <w:r w:rsidR="00530B04">
        <w:rPr>
          <w:sz w:val="24"/>
          <w:szCs w:val="24"/>
        </w:rPr>
        <w:t>pupil</w:t>
      </w:r>
      <w:r w:rsidRPr="00113377">
        <w:rPr>
          <w:sz w:val="24"/>
          <w:szCs w:val="24"/>
        </w:rPr>
        <w:t xml:space="preserve"> and ensure that they are aware of the teacher’s expectations. </w:t>
      </w:r>
    </w:p>
    <w:p w14:paraId="18CA571E" w14:textId="1A14A7FE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9. Encourage </w:t>
      </w:r>
      <w:r w:rsidR="00530B04">
        <w:rPr>
          <w:sz w:val="24"/>
          <w:szCs w:val="24"/>
        </w:rPr>
        <w:t xml:space="preserve">the pupils </w:t>
      </w:r>
      <w:r w:rsidRPr="00113377">
        <w:rPr>
          <w:sz w:val="24"/>
          <w:szCs w:val="24"/>
        </w:rPr>
        <w:t xml:space="preserve">to interact and work co-operatively with others to ensure all pupils are engaged on the task set. </w:t>
      </w:r>
    </w:p>
    <w:p w14:paraId="257CD2C5" w14:textId="77373DCE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>10. Respond knowledgea</w:t>
      </w:r>
      <w:r w:rsidR="00530B04">
        <w:rPr>
          <w:sz w:val="24"/>
          <w:szCs w:val="24"/>
        </w:rPr>
        <w:t>bly to any questions from pupil</w:t>
      </w:r>
      <w:r w:rsidRPr="00113377">
        <w:rPr>
          <w:sz w:val="24"/>
          <w:szCs w:val="24"/>
        </w:rPr>
        <w:t xml:space="preserve"> about process and procedures. </w:t>
      </w:r>
    </w:p>
    <w:p w14:paraId="40AEA43C" w14:textId="7CE67CA5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11. Observe and report on </w:t>
      </w:r>
      <w:r w:rsidR="00530B04">
        <w:rPr>
          <w:sz w:val="24"/>
          <w:szCs w:val="24"/>
        </w:rPr>
        <w:t xml:space="preserve">the </w:t>
      </w:r>
      <w:r w:rsidRPr="00113377">
        <w:rPr>
          <w:sz w:val="24"/>
          <w:szCs w:val="24"/>
        </w:rPr>
        <w:t>pupil</w:t>
      </w:r>
      <w:r w:rsidR="00530B04">
        <w:rPr>
          <w:sz w:val="24"/>
          <w:szCs w:val="24"/>
        </w:rPr>
        <w:t>’s</w:t>
      </w:r>
      <w:r w:rsidRPr="00113377">
        <w:rPr>
          <w:sz w:val="24"/>
          <w:szCs w:val="24"/>
        </w:rPr>
        <w:t xml:space="preserve"> performance. </w:t>
      </w:r>
    </w:p>
    <w:p w14:paraId="06DF7561" w14:textId="4BD667E6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12. Ensure the health </w:t>
      </w:r>
      <w:r w:rsidR="00530B04">
        <w:rPr>
          <w:sz w:val="24"/>
          <w:szCs w:val="24"/>
        </w:rPr>
        <w:t>and safety and welfare of the pupil</w:t>
      </w:r>
      <w:r w:rsidRPr="00113377">
        <w:rPr>
          <w:sz w:val="24"/>
          <w:szCs w:val="24"/>
        </w:rPr>
        <w:t xml:space="preserve"> is maintained at all times. </w:t>
      </w:r>
    </w:p>
    <w:p w14:paraId="45A6CD13" w14:textId="7777777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13. Promote social and emotional development of pupils. </w:t>
      </w:r>
    </w:p>
    <w:p w14:paraId="2B162CA4" w14:textId="7777777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14. Deal with any immediate problems or emergencies in accordance with the school’s policies and procedures. </w:t>
      </w:r>
    </w:p>
    <w:p w14:paraId="0CBB6826" w14:textId="7777777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15. Provide literacy / numeracy support to allow access to the curriculum. </w:t>
      </w:r>
    </w:p>
    <w:p w14:paraId="0C9721BF" w14:textId="7777777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16. Assist with the development and implementation of IEPs. </w:t>
      </w:r>
    </w:p>
    <w:p w14:paraId="1CF648BF" w14:textId="7777777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17. Provide comfort and immediate care in case of minor accidents, and report serious incidents to the appropriate person for action. </w:t>
      </w:r>
    </w:p>
    <w:p w14:paraId="2F518F3F" w14:textId="7777777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18. Deal with the day to day requirements of the pupil being supported. </w:t>
      </w:r>
    </w:p>
    <w:p w14:paraId="66F11EC7" w14:textId="7777777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lastRenderedPageBreak/>
        <w:t xml:space="preserve">19. Accompany teaching staff and pupils on educational visits. </w:t>
      </w:r>
    </w:p>
    <w:p w14:paraId="4B36AFA7" w14:textId="7777777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20. Contribute to the overall ethos, aims and work of the school. </w:t>
      </w:r>
    </w:p>
    <w:p w14:paraId="0BFD8113" w14:textId="7777777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21. Participate in appropriate </w:t>
      </w:r>
      <w:proofErr w:type="gramStart"/>
      <w:r w:rsidRPr="00113377">
        <w:rPr>
          <w:sz w:val="24"/>
          <w:szCs w:val="24"/>
        </w:rPr>
        <w:t>school based</w:t>
      </w:r>
      <w:proofErr w:type="gramEnd"/>
      <w:r w:rsidRPr="00113377">
        <w:rPr>
          <w:sz w:val="24"/>
          <w:szCs w:val="24"/>
        </w:rPr>
        <w:t xml:space="preserve"> meetings and training activities. </w:t>
      </w:r>
    </w:p>
    <w:p w14:paraId="174D5C7E" w14:textId="7777777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22. Undertake any administrative duties relevant and appropriate to the post. </w:t>
      </w:r>
    </w:p>
    <w:p w14:paraId="0DE21628" w14:textId="77777777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23. Take an active part in appraising their own work against agreed priorities and targets in accordance with the school’s performance management and supervision arrangements. </w:t>
      </w:r>
    </w:p>
    <w:p w14:paraId="3578C1D7" w14:textId="75BE96A5" w:rsidR="00D113BB" w:rsidRPr="00113377" w:rsidRDefault="00D113BB">
      <w:pPr>
        <w:rPr>
          <w:sz w:val="24"/>
          <w:szCs w:val="24"/>
        </w:rPr>
      </w:pPr>
      <w:r w:rsidRPr="00113377">
        <w:rPr>
          <w:sz w:val="24"/>
          <w:szCs w:val="24"/>
        </w:rPr>
        <w:t>24. Maintain confidentiality at all times</w:t>
      </w:r>
      <w:r w:rsidR="000E0A48" w:rsidRPr="00113377">
        <w:rPr>
          <w:sz w:val="24"/>
          <w:szCs w:val="24"/>
        </w:rPr>
        <w:t>,</w:t>
      </w:r>
      <w:r w:rsidRPr="00113377">
        <w:rPr>
          <w:sz w:val="24"/>
          <w:szCs w:val="24"/>
        </w:rPr>
        <w:t xml:space="preserve"> and to </w:t>
      </w:r>
      <w:r w:rsidR="000E0A48" w:rsidRPr="00113377">
        <w:rPr>
          <w:sz w:val="24"/>
          <w:szCs w:val="24"/>
        </w:rPr>
        <w:t>follow d</w:t>
      </w:r>
      <w:r w:rsidRPr="00113377">
        <w:rPr>
          <w:sz w:val="24"/>
          <w:szCs w:val="24"/>
        </w:rPr>
        <w:t xml:space="preserve">ata </w:t>
      </w:r>
      <w:r w:rsidR="000E0A48" w:rsidRPr="00113377">
        <w:rPr>
          <w:sz w:val="24"/>
          <w:szCs w:val="24"/>
        </w:rPr>
        <w:t>p</w:t>
      </w:r>
      <w:r w:rsidRPr="00113377">
        <w:rPr>
          <w:sz w:val="24"/>
          <w:szCs w:val="24"/>
        </w:rPr>
        <w:t xml:space="preserve">rotection </w:t>
      </w:r>
      <w:r w:rsidR="000E0A48" w:rsidRPr="00113377">
        <w:rPr>
          <w:sz w:val="24"/>
          <w:szCs w:val="24"/>
        </w:rPr>
        <w:t>g</w:t>
      </w:r>
      <w:r w:rsidRPr="00113377">
        <w:rPr>
          <w:sz w:val="24"/>
          <w:szCs w:val="24"/>
        </w:rPr>
        <w:t xml:space="preserve">uidelines. </w:t>
      </w:r>
    </w:p>
    <w:p w14:paraId="2A182C6D" w14:textId="2AB42705" w:rsidR="00113377" w:rsidRDefault="00D113BB" w:rsidP="00113377">
      <w:pPr>
        <w:rPr>
          <w:sz w:val="24"/>
          <w:szCs w:val="24"/>
        </w:rPr>
      </w:pPr>
      <w:r w:rsidRPr="00113377">
        <w:rPr>
          <w:sz w:val="24"/>
          <w:szCs w:val="24"/>
        </w:rPr>
        <w:t xml:space="preserve">25. Understand and comply with the school’s equal opportunities policies and safeguarding procedures.  </w:t>
      </w:r>
    </w:p>
    <w:p w14:paraId="2F72437A" w14:textId="1C8EB73C" w:rsidR="00113377" w:rsidRDefault="00113377" w:rsidP="00113377">
      <w:pPr>
        <w:spacing w:before="120" w:after="120"/>
        <w:rPr>
          <w:rFonts w:eastAsia="MS Mincho" w:cstheme="minorHAnsi"/>
          <w:b/>
          <w:color w:val="12263F"/>
          <w:sz w:val="24"/>
          <w:szCs w:val="24"/>
        </w:rPr>
      </w:pPr>
      <w:r>
        <w:rPr>
          <w:rFonts w:eastAsia="MS Mincho" w:cstheme="minorHAnsi"/>
          <w:b/>
          <w:color w:val="12263F"/>
          <w:sz w:val="24"/>
          <w:szCs w:val="24"/>
        </w:rPr>
        <w:t xml:space="preserve">Personal and professional conduct </w:t>
      </w:r>
    </w:p>
    <w:p w14:paraId="4D9378B6" w14:textId="77777777" w:rsidR="00113377" w:rsidRDefault="00113377" w:rsidP="00113377">
      <w:pPr>
        <w:pStyle w:val="ListParagraph"/>
        <w:numPr>
          <w:ilvl w:val="0"/>
          <w:numId w:val="1"/>
        </w:numPr>
        <w:spacing w:after="60"/>
        <w:rPr>
          <w:rFonts w:asciiTheme="minorHAnsi" w:eastAsia="MS Mincho" w:hAnsiTheme="minorHAnsi" w:cstheme="minorHAnsi"/>
          <w:sz w:val="24"/>
          <w:szCs w:val="24"/>
          <w:lang w:val="en-GB"/>
        </w:rPr>
      </w:pPr>
      <w:r>
        <w:rPr>
          <w:rFonts w:asciiTheme="minorHAnsi" w:eastAsia="MS Mincho" w:hAnsiTheme="minorHAnsi" w:cstheme="minorHAnsi"/>
          <w:sz w:val="24"/>
          <w:szCs w:val="24"/>
          <w:lang w:val="en-GB"/>
        </w:rPr>
        <w:t>Uphold public trust in the education profession and maintain high standards of ethics and behaviour, within and outside school.</w:t>
      </w:r>
    </w:p>
    <w:p w14:paraId="2D8AAC58" w14:textId="77777777" w:rsidR="00113377" w:rsidRDefault="00113377" w:rsidP="00113377">
      <w:pPr>
        <w:pStyle w:val="ListParagraph"/>
        <w:numPr>
          <w:ilvl w:val="0"/>
          <w:numId w:val="1"/>
        </w:numPr>
        <w:spacing w:after="60"/>
        <w:rPr>
          <w:rFonts w:asciiTheme="minorHAnsi" w:eastAsia="MS Mincho" w:hAnsiTheme="minorHAnsi" w:cstheme="minorHAnsi"/>
          <w:sz w:val="24"/>
          <w:szCs w:val="24"/>
          <w:lang w:val="en-GB"/>
        </w:rPr>
      </w:pPr>
      <w:r>
        <w:rPr>
          <w:rFonts w:asciiTheme="minorHAnsi" w:eastAsia="MS Mincho" w:hAnsiTheme="minorHAnsi" w:cstheme="minorHAnsi"/>
          <w:sz w:val="24"/>
          <w:szCs w:val="24"/>
          <w:lang w:val="en-GB"/>
        </w:rPr>
        <w:t>Have proper and professional regard for the ethos, policies and practices of the school, and maintain high standards of attendance and punctuality.</w:t>
      </w:r>
    </w:p>
    <w:p w14:paraId="3C0277B9" w14:textId="77777777" w:rsidR="00113377" w:rsidRDefault="00113377" w:rsidP="00113377">
      <w:pPr>
        <w:pStyle w:val="ListParagraph"/>
        <w:numPr>
          <w:ilvl w:val="0"/>
          <w:numId w:val="1"/>
        </w:numPr>
        <w:spacing w:after="60"/>
        <w:rPr>
          <w:rFonts w:asciiTheme="minorHAnsi" w:eastAsia="MS Mincho" w:hAnsiTheme="minorHAnsi" w:cstheme="minorHAnsi"/>
          <w:sz w:val="24"/>
          <w:szCs w:val="24"/>
          <w:lang w:val="en-GB"/>
        </w:rPr>
      </w:pPr>
      <w:r>
        <w:rPr>
          <w:rFonts w:asciiTheme="minorHAnsi" w:eastAsia="MS Mincho" w:hAnsiTheme="minorHAnsi" w:cstheme="minorHAnsi"/>
          <w:sz w:val="24"/>
          <w:szCs w:val="24"/>
          <w:lang w:val="en-GB"/>
        </w:rPr>
        <w:t>Demonstrate positive attitudes, values and behaviours to develop and sustain effective relationships with the school community.</w:t>
      </w:r>
    </w:p>
    <w:p w14:paraId="45B7C02F" w14:textId="77777777" w:rsidR="00113377" w:rsidRDefault="00113377" w:rsidP="00113377">
      <w:pPr>
        <w:pStyle w:val="ListParagraph"/>
        <w:numPr>
          <w:ilvl w:val="0"/>
          <w:numId w:val="1"/>
        </w:numPr>
        <w:spacing w:after="60"/>
        <w:rPr>
          <w:rFonts w:asciiTheme="minorHAnsi" w:eastAsia="MS Mincho" w:hAnsiTheme="minorHAnsi" w:cstheme="minorHAnsi"/>
          <w:sz w:val="24"/>
          <w:szCs w:val="24"/>
          <w:lang w:val="en-GB"/>
        </w:rPr>
      </w:pPr>
      <w:r>
        <w:rPr>
          <w:rFonts w:asciiTheme="minorHAnsi" w:eastAsia="MS Mincho" w:hAnsiTheme="minorHAnsi" w:cstheme="minorHAnsi"/>
          <w:sz w:val="24"/>
          <w:szCs w:val="24"/>
          <w:lang w:val="en-GB"/>
        </w:rPr>
        <w:t xml:space="preserve">Respect individual differences and cultural diversity. </w:t>
      </w:r>
    </w:p>
    <w:p w14:paraId="3554ABF5" w14:textId="77777777" w:rsidR="00113377" w:rsidRDefault="00113377" w:rsidP="00113377">
      <w:pPr>
        <w:pStyle w:val="ListParagraph"/>
        <w:numPr>
          <w:ilvl w:val="0"/>
          <w:numId w:val="1"/>
        </w:numPr>
        <w:spacing w:after="60"/>
        <w:rPr>
          <w:rFonts w:asciiTheme="minorHAnsi" w:eastAsia="MS Mincho" w:hAnsiTheme="minorHAnsi" w:cstheme="minorHAnsi"/>
          <w:sz w:val="24"/>
          <w:szCs w:val="24"/>
          <w:lang w:val="en-GB"/>
        </w:rPr>
      </w:pPr>
      <w:r>
        <w:rPr>
          <w:rFonts w:asciiTheme="minorHAnsi" w:eastAsia="MS Mincho" w:hAnsiTheme="minorHAnsi" w:cstheme="minorHAnsi"/>
          <w:sz w:val="24"/>
          <w:szCs w:val="24"/>
          <w:lang w:val="en-GB"/>
        </w:rPr>
        <w:t>Comply with any reasonable request from a senior leader to undertake work of a similar level that is not specified in this job description.</w:t>
      </w:r>
    </w:p>
    <w:p w14:paraId="4C7CAA6C" w14:textId="1850FB1F" w:rsidR="00D113BB" w:rsidRPr="00113377" w:rsidRDefault="00D113BB">
      <w:pPr>
        <w:rPr>
          <w:sz w:val="24"/>
          <w:szCs w:val="24"/>
        </w:rPr>
      </w:pPr>
    </w:p>
    <w:p w14:paraId="2BF624E3" w14:textId="77777777" w:rsidR="00113377" w:rsidRPr="00113377" w:rsidRDefault="00113377" w:rsidP="00113377">
      <w:pPr>
        <w:spacing w:after="60"/>
        <w:rPr>
          <w:rFonts w:eastAsia="MS Mincho" w:cstheme="minorHAnsi"/>
          <w:sz w:val="24"/>
          <w:szCs w:val="24"/>
        </w:rPr>
      </w:pPr>
      <w:r w:rsidRPr="00113377">
        <w:rPr>
          <w:rFonts w:eastAsia="Calibri" w:cstheme="minorHAnsi"/>
          <w:b/>
          <w:sz w:val="24"/>
          <w:szCs w:val="24"/>
        </w:rPr>
        <w:t>Other areas of responsibility</w:t>
      </w:r>
    </w:p>
    <w:p w14:paraId="1CF1DB01" w14:textId="686DD09C" w:rsidR="00113377" w:rsidRPr="00113377" w:rsidRDefault="00530B04" w:rsidP="00113377">
      <w:pPr>
        <w:spacing w:after="120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The LSA</w:t>
      </w:r>
      <w:r w:rsidR="00113377" w:rsidRPr="00113377">
        <w:rPr>
          <w:rFonts w:eastAsia="MS Mincho" w:cstheme="minorHAnsi"/>
          <w:sz w:val="24"/>
          <w:szCs w:val="24"/>
        </w:rPr>
        <w:t xml:space="preserve"> will be required to safeguard and promote the welfare of children and young people, and follow school policies and the staff code of conduct.</w:t>
      </w:r>
    </w:p>
    <w:p w14:paraId="056B743B" w14:textId="13B6C70D" w:rsidR="00113377" w:rsidRPr="00113377" w:rsidRDefault="00113377" w:rsidP="00113377">
      <w:pPr>
        <w:spacing w:after="120"/>
        <w:rPr>
          <w:rFonts w:eastAsia="MS Mincho" w:cstheme="minorHAnsi"/>
          <w:sz w:val="24"/>
          <w:szCs w:val="24"/>
        </w:rPr>
      </w:pPr>
      <w:r w:rsidRPr="00113377">
        <w:rPr>
          <w:rFonts w:eastAsia="MS Mincho" w:cstheme="minorHAnsi"/>
          <w:sz w:val="24"/>
          <w:szCs w:val="24"/>
        </w:rPr>
        <w:t>Please note that this is illustrative of the general nature and level of responsibility of the role. It is not a comprehensiv</w:t>
      </w:r>
      <w:r w:rsidR="00530B04">
        <w:rPr>
          <w:rFonts w:eastAsia="MS Mincho" w:cstheme="minorHAnsi"/>
          <w:sz w:val="24"/>
          <w:szCs w:val="24"/>
        </w:rPr>
        <w:t xml:space="preserve">e list of all tasks that the LSA </w:t>
      </w:r>
      <w:r w:rsidRPr="00113377">
        <w:rPr>
          <w:rFonts w:eastAsia="MS Mincho" w:cstheme="minorHAnsi"/>
          <w:sz w:val="24"/>
          <w:szCs w:val="24"/>
        </w:rPr>
        <w:t>will carry out. The postholder may be required to do other duties appropriate to the level of the role, as directed by the headteacher or line manager.</w:t>
      </w:r>
    </w:p>
    <w:p w14:paraId="48C87810" w14:textId="77777777" w:rsidR="00113377" w:rsidRPr="00113377" w:rsidRDefault="00113377" w:rsidP="001133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13377">
        <w:rPr>
          <w:rFonts w:cstheme="minorHAnsi"/>
          <w:sz w:val="24"/>
          <w:szCs w:val="24"/>
        </w:rPr>
        <w:t>Please note that all holidays must be taken during the school holiday period and wherever possible medical appointments etc. should be made outside school time.</w:t>
      </w:r>
    </w:p>
    <w:p w14:paraId="62134750" w14:textId="77777777" w:rsidR="00113377" w:rsidRPr="00113377" w:rsidRDefault="00113377" w:rsidP="00113377">
      <w:pPr>
        <w:pStyle w:val="p2"/>
        <w:spacing w:line="240" w:lineRule="auto"/>
        <w:rPr>
          <w:rFonts w:asciiTheme="minorHAnsi" w:hAnsiTheme="minorHAnsi" w:cstheme="minorHAnsi"/>
          <w:szCs w:val="24"/>
        </w:rPr>
      </w:pPr>
    </w:p>
    <w:p w14:paraId="18A3A1D4" w14:textId="77777777" w:rsidR="00113377" w:rsidRPr="00113377" w:rsidRDefault="00113377" w:rsidP="00113377">
      <w:pPr>
        <w:pStyle w:val="p2"/>
        <w:spacing w:line="240" w:lineRule="auto"/>
        <w:rPr>
          <w:rFonts w:asciiTheme="minorHAnsi" w:hAnsiTheme="minorHAnsi" w:cstheme="minorHAnsi"/>
          <w:szCs w:val="24"/>
        </w:rPr>
      </w:pPr>
      <w:proofErr w:type="gramStart"/>
      <w:r w:rsidRPr="00113377">
        <w:rPr>
          <w:rFonts w:asciiTheme="minorHAnsi" w:hAnsiTheme="minorHAnsi" w:cstheme="minorHAnsi"/>
          <w:szCs w:val="24"/>
        </w:rPr>
        <w:t>Signed:…</w:t>
      </w:r>
      <w:proofErr w:type="gramEnd"/>
      <w:r w:rsidRPr="00113377">
        <w:rPr>
          <w:rFonts w:asciiTheme="minorHAnsi" w:hAnsiTheme="minorHAnsi" w:cstheme="minorHAnsi"/>
          <w:szCs w:val="24"/>
        </w:rPr>
        <w:t xml:space="preserve">………………………………….. </w:t>
      </w:r>
      <w:proofErr w:type="gramStart"/>
      <w:r w:rsidRPr="00113377">
        <w:rPr>
          <w:rFonts w:asciiTheme="minorHAnsi" w:hAnsiTheme="minorHAnsi" w:cstheme="minorHAnsi"/>
          <w:szCs w:val="24"/>
        </w:rPr>
        <w:t>Date:…</w:t>
      </w:r>
      <w:proofErr w:type="gramEnd"/>
      <w:r w:rsidRPr="00113377">
        <w:rPr>
          <w:rFonts w:asciiTheme="minorHAnsi" w:hAnsiTheme="minorHAnsi" w:cstheme="minorHAnsi"/>
          <w:szCs w:val="24"/>
        </w:rPr>
        <w:t>…………………………………………………………</w:t>
      </w:r>
    </w:p>
    <w:p w14:paraId="58840CB8" w14:textId="77777777" w:rsidR="00113377" w:rsidRPr="00113377" w:rsidRDefault="00113377" w:rsidP="00113377">
      <w:pPr>
        <w:pStyle w:val="p2"/>
        <w:spacing w:line="240" w:lineRule="auto"/>
        <w:rPr>
          <w:rFonts w:asciiTheme="minorHAnsi" w:hAnsiTheme="minorHAnsi" w:cstheme="minorHAnsi"/>
          <w:szCs w:val="24"/>
        </w:rPr>
      </w:pPr>
    </w:p>
    <w:p w14:paraId="5CE8CC5A" w14:textId="6A0739FB" w:rsidR="00113377" w:rsidRPr="00113377" w:rsidRDefault="00A4546D" w:rsidP="00113377">
      <w:pPr>
        <w:pStyle w:val="p2"/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September 2021</w:t>
      </w:r>
    </w:p>
    <w:p w14:paraId="574893EE" w14:textId="77777777" w:rsidR="00C231F7" w:rsidRDefault="00C231F7" w:rsidP="00113377">
      <w:pPr>
        <w:rPr>
          <w:rFonts w:ascii="Lucida Handwriting" w:hAnsi="Lucida Handwriting"/>
          <w:sz w:val="28"/>
          <w:szCs w:val="28"/>
        </w:rPr>
      </w:pPr>
    </w:p>
    <w:p w14:paraId="3310F636" w14:textId="61C82BE3" w:rsidR="00D113BB" w:rsidRPr="00C231F7" w:rsidRDefault="00D113BB" w:rsidP="00C231F7">
      <w:pPr>
        <w:jc w:val="center"/>
        <w:rPr>
          <w:rFonts w:ascii="Lucida Handwriting" w:hAnsi="Lucida Handwriting"/>
          <w:b/>
          <w:sz w:val="28"/>
          <w:szCs w:val="28"/>
        </w:rPr>
      </w:pPr>
      <w:r w:rsidRPr="00C231F7">
        <w:rPr>
          <w:rFonts w:ascii="Lucida Handwriting" w:hAnsi="Lucida Handwriting"/>
          <w:b/>
          <w:sz w:val="28"/>
          <w:szCs w:val="28"/>
        </w:rPr>
        <w:t>Curious, creative and caring.</w:t>
      </w:r>
      <w:r w:rsidR="00C231F7" w:rsidRPr="00C231F7">
        <w:rPr>
          <w:rFonts w:ascii="Lucida Handwriting" w:hAnsi="Lucida Handwriting"/>
          <w:b/>
          <w:sz w:val="28"/>
          <w:szCs w:val="28"/>
        </w:rPr>
        <w:t xml:space="preserve"> </w:t>
      </w:r>
      <w:r w:rsidRPr="00C231F7">
        <w:rPr>
          <w:rFonts w:ascii="Lucida Handwriting" w:hAnsi="Lucida Handwriting"/>
          <w:b/>
          <w:sz w:val="28"/>
          <w:szCs w:val="28"/>
        </w:rPr>
        <w:t>We make every moment count.</w:t>
      </w:r>
    </w:p>
    <w:sectPr w:rsidR="00D113BB" w:rsidRPr="00C231F7" w:rsidSect="00D11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06414"/>
    <w:multiLevelType w:val="hybridMultilevel"/>
    <w:tmpl w:val="5734C4B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BB"/>
    <w:rsid w:val="000E0A48"/>
    <w:rsid w:val="00113377"/>
    <w:rsid w:val="004E5A7B"/>
    <w:rsid w:val="00530B04"/>
    <w:rsid w:val="005D0ABA"/>
    <w:rsid w:val="005F708C"/>
    <w:rsid w:val="00656FD5"/>
    <w:rsid w:val="0073178B"/>
    <w:rsid w:val="008D5E45"/>
    <w:rsid w:val="00A4546D"/>
    <w:rsid w:val="00C231F7"/>
    <w:rsid w:val="00C63D38"/>
    <w:rsid w:val="00CD14FB"/>
    <w:rsid w:val="00D113BB"/>
    <w:rsid w:val="00E11DD3"/>
    <w:rsid w:val="00F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278C"/>
  <w15:chartTrackingRefBased/>
  <w15:docId w15:val="{6EDCF41B-44E5-4572-A164-8AF2CEBD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113377"/>
    <w:pPr>
      <w:widowControl w:val="0"/>
      <w:tabs>
        <w:tab w:val="left" w:pos="720"/>
      </w:tabs>
      <w:snapToGrid w:val="0"/>
      <w:spacing w:after="0" w:line="32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13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679ECAE558D4DAC5AAEA01AC77C29" ma:contentTypeVersion="13" ma:contentTypeDescription="Create a new document." ma:contentTypeScope="" ma:versionID="bb1b6d894fbc6bb75947443f37b238a7">
  <xsd:schema xmlns:xsd="http://www.w3.org/2001/XMLSchema" xmlns:xs="http://www.w3.org/2001/XMLSchema" xmlns:p="http://schemas.microsoft.com/office/2006/metadata/properties" xmlns:ns3="b368b784-b406-4706-a407-01b91266990d" xmlns:ns4="02814dfa-29c4-4fb5-90cf-2bf79a061df4" targetNamespace="http://schemas.microsoft.com/office/2006/metadata/properties" ma:root="true" ma:fieldsID="45194523f07e6bbe4802ec3d1e417ba3" ns3:_="" ns4:_="">
    <xsd:import namespace="b368b784-b406-4706-a407-01b91266990d"/>
    <xsd:import namespace="02814dfa-29c4-4fb5-90cf-2bf79a061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b784-b406-4706-a407-01b91266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14dfa-29c4-4fb5-90cf-2bf79a061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97584-1605-478F-8A00-F58BE4CA14DC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02814dfa-29c4-4fb5-90cf-2bf79a061df4"/>
    <ds:schemaRef ds:uri="b368b784-b406-4706-a407-01b91266990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A4C268-D53D-4613-8AD0-6569E351E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8b784-b406-4706-a407-01b91266990d"/>
    <ds:schemaRef ds:uri="02814dfa-29c4-4fb5-90cf-2bf79a061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763AB-B8C4-4045-B084-D7B9E25CC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Webb</dc:creator>
  <cp:keywords/>
  <dc:description/>
  <cp:lastModifiedBy>Isabel Webb</cp:lastModifiedBy>
  <cp:revision>4</cp:revision>
  <dcterms:created xsi:type="dcterms:W3CDTF">2021-05-01T19:52:00Z</dcterms:created>
  <dcterms:modified xsi:type="dcterms:W3CDTF">2022-04-26T19:25:00Z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0x0101008D1679ECAE558D4DAC5AAEA01AC77C29</vt:lpwstr>
  </property>
</Properties>
</file>