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C987"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2551"/>
        <w:gridCol w:w="4788"/>
      </w:tblGrid>
      <w:tr w:rsidR="008E7492" w:rsidRPr="006066F6" w14:paraId="2E01A6A4" w14:textId="77777777" w:rsidTr="009C3D3F">
        <w:trPr>
          <w:trHeight w:val="680"/>
          <w:jc w:val="center"/>
        </w:trPr>
        <w:tc>
          <w:tcPr>
            <w:tcW w:w="3114" w:type="dxa"/>
            <w:shd w:val="clear" w:color="auto" w:fill="8EAADB" w:themeFill="accent5" w:themeFillTint="99"/>
            <w:vAlign w:val="center"/>
          </w:tcPr>
          <w:p w14:paraId="67322C2A"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gridSpan w:val="2"/>
            <w:shd w:val="clear" w:color="auto" w:fill="8EAADB" w:themeFill="accent5" w:themeFillTint="99"/>
            <w:vAlign w:val="center"/>
          </w:tcPr>
          <w:p w14:paraId="0AD52539" w14:textId="10827401" w:rsidR="008E7492" w:rsidRPr="006066F6" w:rsidRDefault="009C3D3F" w:rsidP="00A809B0">
            <w:pPr>
              <w:jc w:val="both"/>
              <w:rPr>
                <w:rFonts w:asciiTheme="minorHAnsi" w:hAnsiTheme="minorHAnsi" w:cstheme="minorHAnsi"/>
                <w:b/>
                <w:bCs/>
              </w:rPr>
            </w:pPr>
            <w:r w:rsidRPr="009C3D3F">
              <w:rPr>
                <w:rFonts w:asciiTheme="minorHAnsi" w:hAnsiTheme="minorHAnsi" w:cstheme="minorHAnsi"/>
                <w:b/>
                <w:bCs/>
                <w:sz w:val="36"/>
              </w:rPr>
              <w:t>Teaching Assistant – Level 1</w:t>
            </w:r>
            <w:r w:rsidR="00DC4D74">
              <w:rPr>
                <w:rFonts w:asciiTheme="minorHAnsi" w:hAnsiTheme="minorHAnsi" w:cstheme="minorHAnsi"/>
                <w:b/>
                <w:bCs/>
                <w:sz w:val="36"/>
              </w:rPr>
              <w:t xml:space="preserve"> </w:t>
            </w:r>
            <w:r w:rsidR="00DC4D74" w:rsidRPr="00A809B0">
              <w:rPr>
                <w:rFonts w:asciiTheme="minorHAnsi" w:hAnsiTheme="minorHAnsi" w:cstheme="minorHAnsi"/>
                <w:b/>
                <w:bCs/>
                <w:sz w:val="22"/>
                <w:szCs w:val="22"/>
              </w:rPr>
              <w:t>(Temporary</w:t>
            </w:r>
            <w:r w:rsidR="00A809B0" w:rsidRPr="00A809B0">
              <w:rPr>
                <w:rFonts w:asciiTheme="minorHAnsi" w:hAnsiTheme="minorHAnsi" w:cstheme="minorHAnsi"/>
                <w:b/>
                <w:bCs/>
                <w:sz w:val="22"/>
                <w:szCs w:val="22"/>
              </w:rPr>
              <w:t xml:space="preserve"> until August 2024</w:t>
            </w:r>
            <w:r w:rsidR="00DC4D74" w:rsidRPr="00A809B0">
              <w:rPr>
                <w:rFonts w:asciiTheme="minorHAnsi" w:hAnsiTheme="minorHAnsi" w:cstheme="minorHAnsi"/>
                <w:b/>
                <w:bCs/>
                <w:sz w:val="22"/>
                <w:szCs w:val="22"/>
              </w:rPr>
              <w:t>)</w:t>
            </w:r>
          </w:p>
        </w:tc>
      </w:tr>
      <w:tr w:rsidR="008E7492" w:rsidRPr="006066F6" w14:paraId="2CD3A867" w14:textId="77777777" w:rsidTr="009C3D3F">
        <w:trPr>
          <w:trHeight w:val="679"/>
          <w:jc w:val="center"/>
        </w:trPr>
        <w:tc>
          <w:tcPr>
            <w:tcW w:w="3114" w:type="dxa"/>
            <w:shd w:val="clear" w:color="auto" w:fill="DEEAF6" w:themeFill="accent1" w:themeFillTint="33"/>
            <w:vAlign w:val="center"/>
          </w:tcPr>
          <w:p w14:paraId="1062BE7E" w14:textId="77777777"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gridSpan w:val="2"/>
            <w:vAlign w:val="center"/>
          </w:tcPr>
          <w:p w14:paraId="3732A43E" w14:textId="77777777" w:rsidR="000E5F16" w:rsidRPr="00B12993" w:rsidRDefault="009C3D3F" w:rsidP="000E5F16">
            <w:pPr>
              <w:spacing w:line="276" w:lineRule="auto"/>
              <w:jc w:val="both"/>
              <w:rPr>
                <w:rFonts w:asciiTheme="minorHAnsi" w:hAnsiTheme="minorHAnsi" w:cstheme="minorHAnsi"/>
                <w:b/>
                <w:bCs/>
              </w:rPr>
            </w:pPr>
            <w:r w:rsidRPr="009C3D3F">
              <w:rPr>
                <w:rFonts w:asciiTheme="minorHAnsi" w:hAnsiTheme="minorHAnsi" w:cstheme="minorHAnsi"/>
                <w:b/>
                <w:bCs/>
              </w:rPr>
              <w:t xml:space="preserve">Listerdale Junior Academy </w:t>
            </w:r>
            <w:r w:rsidR="00B12993" w:rsidRPr="00B12993">
              <w:rPr>
                <w:rFonts w:asciiTheme="minorHAnsi" w:hAnsiTheme="minorHAnsi" w:cstheme="minorHAnsi"/>
                <w:bCs/>
              </w:rPr>
              <w:t>(part of ACET)</w:t>
            </w:r>
          </w:p>
        </w:tc>
      </w:tr>
      <w:tr w:rsidR="008E7492" w:rsidRPr="006066F6" w14:paraId="3080C23B" w14:textId="77777777" w:rsidTr="009C3D3F">
        <w:trPr>
          <w:trHeight w:val="577"/>
          <w:jc w:val="center"/>
        </w:trPr>
        <w:tc>
          <w:tcPr>
            <w:tcW w:w="3114" w:type="dxa"/>
            <w:shd w:val="clear" w:color="auto" w:fill="DEEAF6" w:themeFill="accent1" w:themeFillTint="33"/>
            <w:vAlign w:val="center"/>
          </w:tcPr>
          <w:p w14:paraId="4EF05501"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gridSpan w:val="2"/>
            <w:vAlign w:val="center"/>
          </w:tcPr>
          <w:p w14:paraId="74F9DC2E" w14:textId="77777777" w:rsidR="008E7492" w:rsidRPr="006066F6" w:rsidRDefault="009C3D3F" w:rsidP="009C3D3F">
            <w:pPr>
              <w:spacing w:line="276" w:lineRule="auto"/>
              <w:jc w:val="both"/>
              <w:rPr>
                <w:rFonts w:asciiTheme="minorHAnsi" w:hAnsiTheme="minorHAnsi" w:cstheme="minorHAnsi"/>
                <w:b/>
                <w:bCs/>
                <w:i/>
              </w:rPr>
            </w:pPr>
            <w:r>
              <w:rPr>
                <w:rFonts w:asciiTheme="minorHAnsi" w:hAnsiTheme="minorHAnsi" w:cstheme="minorHAnsi"/>
                <w:b/>
                <w:bCs/>
              </w:rPr>
              <w:t>30</w:t>
            </w:r>
            <w:r w:rsidR="008600A5" w:rsidRPr="003B74E2">
              <w:rPr>
                <w:rFonts w:asciiTheme="minorHAnsi" w:hAnsiTheme="minorHAnsi" w:cstheme="minorHAnsi"/>
                <w:b/>
                <w:bCs/>
              </w:rPr>
              <w:t xml:space="preserve"> hours per week, </w:t>
            </w:r>
          </w:p>
        </w:tc>
      </w:tr>
      <w:tr w:rsidR="009C3D3F" w:rsidRPr="00BF5B2F" w14:paraId="7FF46F9D" w14:textId="77777777" w:rsidTr="009C3D3F">
        <w:trPr>
          <w:trHeight w:val="278"/>
          <w:jc w:val="center"/>
        </w:trPr>
        <w:tc>
          <w:tcPr>
            <w:tcW w:w="3114" w:type="dxa"/>
            <w:vMerge w:val="restart"/>
            <w:shd w:val="clear" w:color="auto" w:fill="DEEAF6" w:themeFill="accent1" w:themeFillTint="33"/>
            <w:vAlign w:val="center"/>
          </w:tcPr>
          <w:p w14:paraId="56A80C1A" w14:textId="77777777" w:rsidR="009C3D3F" w:rsidRPr="009C3D3F" w:rsidRDefault="009C3D3F" w:rsidP="00BA6DAB">
            <w:pPr>
              <w:rPr>
                <w:rFonts w:asciiTheme="minorHAnsi" w:hAnsiTheme="minorHAnsi" w:cstheme="minorHAnsi"/>
                <w:b/>
                <w:bCs/>
              </w:rPr>
            </w:pPr>
            <w:r w:rsidRPr="009C3D3F">
              <w:rPr>
                <w:rFonts w:asciiTheme="minorHAnsi" w:hAnsiTheme="minorHAnsi" w:cstheme="minorHAnsi"/>
                <w:b/>
                <w:bCs/>
              </w:rPr>
              <w:t>Salary:</w:t>
            </w:r>
          </w:p>
        </w:tc>
        <w:tc>
          <w:tcPr>
            <w:tcW w:w="2551" w:type="dxa"/>
            <w:tcBorders>
              <w:bottom w:val="nil"/>
              <w:right w:val="nil"/>
            </w:tcBorders>
            <w:vAlign w:val="center"/>
          </w:tcPr>
          <w:p w14:paraId="07E523E8" w14:textId="77777777" w:rsidR="009C3D3F" w:rsidRPr="009C3D3F" w:rsidRDefault="009C3D3F" w:rsidP="00BA6DAB">
            <w:pPr>
              <w:spacing w:line="276" w:lineRule="auto"/>
              <w:jc w:val="both"/>
              <w:rPr>
                <w:rFonts w:asciiTheme="minorHAnsi" w:hAnsiTheme="minorHAnsi" w:cs="Arial"/>
                <w:b/>
                <w:bCs/>
              </w:rPr>
            </w:pPr>
            <w:r w:rsidRPr="009C3D3F">
              <w:rPr>
                <w:rFonts w:asciiTheme="minorHAnsi" w:hAnsiTheme="minorHAnsi" w:cs="Arial"/>
                <w:b/>
                <w:bCs/>
              </w:rPr>
              <w:t xml:space="preserve">Band </w:t>
            </w:r>
            <w:r>
              <w:rPr>
                <w:rFonts w:asciiTheme="minorHAnsi" w:hAnsiTheme="minorHAnsi" w:cs="Arial"/>
                <w:b/>
                <w:bCs/>
              </w:rPr>
              <w:t>C</w:t>
            </w:r>
          </w:p>
        </w:tc>
        <w:tc>
          <w:tcPr>
            <w:tcW w:w="4788" w:type="dxa"/>
            <w:tcBorders>
              <w:left w:val="nil"/>
              <w:bottom w:val="nil"/>
            </w:tcBorders>
            <w:vAlign w:val="center"/>
          </w:tcPr>
          <w:p w14:paraId="7C9F2251" w14:textId="77777777" w:rsidR="009C3D3F" w:rsidRPr="009C3D3F" w:rsidRDefault="009C3D3F" w:rsidP="009C3D3F">
            <w:pPr>
              <w:spacing w:line="276" w:lineRule="auto"/>
              <w:jc w:val="both"/>
              <w:rPr>
                <w:rFonts w:asciiTheme="minorHAnsi" w:hAnsiTheme="minorHAnsi" w:cs="Arial"/>
                <w:b/>
                <w:bCs/>
              </w:rPr>
            </w:pPr>
            <w:r w:rsidRPr="009C3D3F">
              <w:rPr>
                <w:rFonts w:asciiTheme="minorHAnsi" w:hAnsiTheme="minorHAnsi" w:cs="Arial"/>
                <w:b/>
                <w:bCs/>
              </w:rPr>
              <w:t>Pro rata salary £14,</w:t>
            </w:r>
            <w:r>
              <w:rPr>
                <w:rFonts w:asciiTheme="minorHAnsi" w:hAnsiTheme="minorHAnsi" w:cs="Arial"/>
                <w:b/>
                <w:bCs/>
              </w:rPr>
              <w:t>868</w:t>
            </w:r>
          </w:p>
        </w:tc>
      </w:tr>
      <w:tr w:rsidR="009C3D3F" w:rsidRPr="00BF5B2F" w14:paraId="28E3BE08" w14:textId="77777777" w:rsidTr="009C3D3F">
        <w:trPr>
          <w:trHeight w:val="277"/>
          <w:jc w:val="center"/>
        </w:trPr>
        <w:tc>
          <w:tcPr>
            <w:tcW w:w="3114" w:type="dxa"/>
            <w:vMerge/>
            <w:tcBorders>
              <w:bottom w:val="nil"/>
            </w:tcBorders>
            <w:shd w:val="clear" w:color="auto" w:fill="DEEAF6" w:themeFill="accent1" w:themeFillTint="33"/>
            <w:vAlign w:val="center"/>
          </w:tcPr>
          <w:p w14:paraId="5F6AD358" w14:textId="77777777" w:rsidR="009C3D3F" w:rsidRPr="009C3D3F" w:rsidRDefault="009C3D3F" w:rsidP="00BA6DAB">
            <w:pPr>
              <w:rPr>
                <w:rFonts w:asciiTheme="minorHAnsi" w:hAnsiTheme="minorHAnsi" w:cs="Arial"/>
                <w:bCs/>
              </w:rPr>
            </w:pPr>
          </w:p>
        </w:tc>
        <w:tc>
          <w:tcPr>
            <w:tcW w:w="2551" w:type="dxa"/>
            <w:tcBorders>
              <w:top w:val="nil"/>
              <w:bottom w:val="nil"/>
              <w:right w:val="nil"/>
            </w:tcBorders>
            <w:vAlign w:val="center"/>
          </w:tcPr>
          <w:p w14:paraId="203AB3CF" w14:textId="77777777" w:rsidR="009C3D3F" w:rsidRPr="009C3D3F" w:rsidRDefault="009C3D3F" w:rsidP="009C3D3F">
            <w:pPr>
              <w:spacing w:line="276" w:lineRule="auto"/>
              <w:jc w:val="both"/>
              <w:rPr>
                <w:rFonts w:asciiTheme="minorHAnsi" w:hAnsiTheme="minorHAnsi" w:cs="Arial"/>
                <w:b/>
                <w:bCs/>
              </w:rPr>
            </w:pPr>
            <w:r>
              <w:rPr>
                <w:rFonts w:asciiTheme="minorHAnsi" w:hAnsiTheme="minorHAnsi" w:cs="Arial"/>
                <w:b/>
                <w:bCs/>
              </w:rPr>
              <w:t>Scale point</w:t>
            </w:r>
            <w:r w:rsidRPr="009C3D3F">
              <w:rPr>
                <w:rFonts w:asciiTheme="minorHAnsi" w:hAnsiTheme="minorHAnsi" w:cs="Arial"/>
                <w:b/>
                <w:bCs/>
              </w:rPr>
              <w:t xml:space="preserve"> </w:t>
            </w:r>
            <w:r>
              <w:rPr>
                <w:rFonts w:asciiTheme="minorHAnsi" w:hAnsiTheme="minorHAnsi" w:cs="Arial"/>
                <w:b/>
                <w:bCs/>
              </w:rPr>
              <w:t>4</w:t>
            </w:r>
          </w:p>
        </w:tc>
        <w:tc>
          <w:tcPr>
            <w:tcW w:w="4788" w:type="dxa"/>
            <w:tcBorders>
              <w:top w:val="nil"/>
              <w:left w:val="nil"/>
              <w:bottom w:val="nil"/>
            </w:tcBorders>
            <w:vAlign w:val="center"/>
          </w:tcPr>
          <w:p w14:paraId="0710C1B4" w14:textId="77777777" w:rsidR="009C3D3F" w:rsidRPr="009C3D3F" w:rsidRDefault="009C3D3F" w:rsidP="009C3D3F">
            <w:pPr>
              <w:spacing w:line="276" w:lineRule="auto"/>
              <w:jc w:val="both"/>
              <w:rPr>
                <w:rFonts w:asciiTheme="minorHAnsi" w:hAnsiTheme="minorHAnsi" w:cs="Arial"/>
                <w:bCs/>
              </w:rPr>
            </w:pPr>
            <w:r w:rsidRPr="009C3D3F">
              <w:rPr>
                <w:rFonts w:asciiTheme="minorHAnsi" w:hAnsiTheme="minorHAnsi" w:cs="Arial"/>
                <w:bCs/>
                <w:sz w:val="22"/>
              </w:rPr>
              <w:t xml:space="preserve">(based on a full time salary of </w:t>
            </w:r>
            <w:r>
              <w:rPr>
                <w:rFonts w:asciiTheme="minorHAnsi" w:hAnsiTheme="minorHAnsi" w:cs="Arial"/>
                <w:bCs/>
                <w:sz w:val="22"/>
              </w:rPr>
              <w:t>£21,189</w:t>
            </w:r>
            <w:r w:rsidRPr="009C3D3F">
              <w:rPr>
                <w:rFonts w:asciiTheme="minorHAnsi" w:hAnsiTheme="minorHAnsi" w:cs="Arial"/>
                <w:bCs/>
                <w:sz w:val="22"/>
              </w:rPr>
              <w:t>)</w:t>
            </w:r>
          </w:p>
        </w:tc>
      </w:tr>
      <w:tr w:rsidR="009C3D3F" w:rsidRPr="00BF5B2F" w14:paraId="59361CE6" w14:textId="77777777" w:rsidTr="009C3D3F">
        <w:trPr>
          <w:trHeight w:val="839"/>
          <w:jc w:val="center"/>
        </w:trPr>
        <w:tc>
          <w:tcPr>
            <w:tcW w:w="3114" w:type="dxa"/>
            <w:tcBorders>
              <w:top w:val="nil"/>
            </w:tcBorders>
            <w:shd w:val="clear" w:color="auto" w:fill="DEEAF6" w:themeFill="accent1" w:themeFillTint="33"/>
            <w:vAlign w:val="center"/>
          </w:tcPr>
          <w:p w14:paraId="43FDEFC1" w14:textId="77777777" w:rsidR="009C3D3F" w:rsidRPr="009C3D3F" w:rsidRDefault="009C3D3F" w:rsidP="00BA6DAB">
            <w:pPr>
              <w:rPr>
                <w:rFonts w:asciiTheme="minorHAnsi" w:hAnsiTheme="minorHAnsi" w:cs="Arial"/>
                <w:bCs/>
              </w:rPr>
            </w:pPr>
          </w:p>
        </w:tc>
        <w:tc>
          <w:tcPr>
            <w:tcW w:w="7339" w:type="dxa"/>
            <w:gridSpan w:val="2"/>
            <w:tcBorders>
              <w:top w:val="nil"/>
            </w:tcBorders>
            <w:vAlign w:val="center"/>
          </w:tcPr>
          <w:p w14:paraId="7FE39773" w14:textId="77777777" w:rsidR="009C3D3F" w:rsidRPr="009C3D3F" w:rsidRDefault="009C3D3F" w:rsidP="00BA6DAB">
            <w:pPr>
              <w:jc w:val="both"/>
              <w:rPr>
                <w:rFonts w:asciiTheme="minorHAnsi" w:hAnsiTheme="minorHAnsi" w:cs="Arial"/>
                <w:b/>
                <w:bCs/>
                <w:sz w:val="22"/>
              </w:rPr>
            </w:pPr>
            <w:r w:rsidRPr="009C3D3F">
              <w:rPr>
                <w:rFonts w:asciiTheme="minorHAnsi" w:hAnsiTheme="minorHAnsi" w:cs="Arial"/>
                <w:bCs/>
                <w:i/>
                <w:sz w:val="22"/>
              </w:rPr>
              <w:t>The salary will increase by an equivalent of 5 days of pay if the appointee has 5 years or more continuous service.</w:t>
            </w:r>
          </w:p>
        </w:tc>
      </w:tr>
      <w:tr w:rsidR="009C3D3F" w:rsidRPr="006066F6" w14:paraId="6C2A5A4D" w14:textId="77777777" w:rsidTr="009C3D3F">
        <w:trPr>
          <w:trHeight w:val="557"/>
          <w:jc w:val="center"/>
        </w:trPr>
        <w:tc>
          <w:tcPr>
            <w:tcW w:w="3114" w:type="dxa"/>
            <w:shd w:val="clear" w:color="auto" w:fill="DEEAF6" w:themeFill="accent1" w:themeFillTint="33"/>
            <w:vAlign w:val="center"/>
          </w:tcPr>
          <w:p w14:paraId="0BFF82CB" w14:textId="77777777" w:rsidR="009C3D3F" w:rsidRPr="00AA2619" w:rsidRDefault="009C3D3F" w:rsidP="008600A5">
            <w:pPr>
              <w:rPr>
                <w:rFonts w:asciiTheme="minorHAnsi" w:hAnsiTheme="minorHAnsi" w:cstheme="minorHAnsi"/>
                <w:b/>
                <w:bCs/>
              </w:rPr>
            </w:pPr>
            <w:r w:rsidRPr="00AA2619">
              <w:rPr>
                <w:rFonts w:asciiTheme="minorHAnsi" w:hAnsiTheme="minorHAnsi" w:cstheme="minorHAnsi"/>
                <w:b/>
                <w:bCs/>
              </w:rPr>
              <w:t>Appointment</w:t>
            </w:r>
            <w:r>
              <w:rPr>
                <w:rFonts w:asciiTheme="minorHAnsi" w:hAnsiTheme="minorHAnsi" w:cstheme="minorHAnsi"/>
                <w:b/>
                <w:bCs/>
              </w:rPr>
              <w:t>:</w:t>
            </w:r>
          </w:p>
        </w:tc>
        <w:tc>
          <w:tcPr>
            <w:tcW w:w="7339" w:type="dxa"/>
            <w:gridSpan w:val="2"/>
            <w:vAlign w:val="center"/>
          </w:tcPr>
          <w:p w14:paraId="6449540D" w14:textId="0B456245" w:rsidR="009C3D3F" w:rsidRPr="009C3D3F" w:rsidRDefault="00EE1B4F" w:rsidP="00A809B0">
            <w:pPr>
              <w:spacing w:line="276" w:lineRule="auto"/>
              <w:jc w:val="both"/>
              <w:rPr>
                <w:rFonts w:asciiTheme="minorHAnsi" w:hAnsiTheme="minorHAnsi" w:cstheme="minorHAnsi"/>
                <w:bCs/>
              </w:rPr>
            </w:pPr>
            <w:r>
              <w:rPr>
                <w:rFonts w:asciiTheme="minorHAnsi" w:hAnsiTheme="minorHAnsi" w:cstheme="minorHAnsi"/>
                <w:b/>
                <w:bCs/>
              </w:rPr>
              <w:t xml:space="preserve">ASAP </w:t>
            </w:r>
            <w:r w:rsidR="00EB259F">
              <w:rPr>
                <w:rFonts w:asciiTheme="minorHAnsi" w:hAnsiTheme="minorHAnsi" w:cstheme="minorHAnsi"/>
                <w:b/>
                <w:bCs/>
              </w:rPr>
              <w:t xml:space="preserve">Temporary </w:t>
            </w:r>
            <w:r w:rsidR="00A809B0">
              <w:rPr>
                <w:rFonts w:asciiTheme="minorHAnsi" w:hAnsiTheme="minorHAnsi" w:cstheme="minorHAnsi"/>
                <w:b/>
                <w:bCs/>
              </w:rPr>
              <w:t>until August 2024</w:t>
            </w:r>
            <w:bookmarkStart w:id="0" w:name="_GoBack"/>
            <w:bookmarkEnd w:id="0"/>
          </w:p>
        </w:tc>
      </w:tr>
      <w:tr w:rsidR="009C3D3F" w:rsidRPr="006066F6" w14:paraId="556208C5" w14:textId="77777777" w:rsidTr="009C3D3F">
        <w:trPr>
          <w:trHeight w:val="567"/>
          <w:jc w:val="center"/>
        </w:trPr>
        <w:tc>
          <w:tcPr>
            <w:tcW w:w="3114" w:type="dxa"/>
            <w:shd w:val="clear" w:color="auto" w:fill="DEEAF6" w:themeFill="accent1" w:themeFillTint="33"/>
            <w:vAlign w:val="center"/>
          </w:tcPr>
          <w:p w14:paraId="2FD7252C" w14:textId="2BB02D96" w:rsidR="009C3D3F" w:rsidRPr="00AA2619" w:rsidRDefault="009C3D3F" w:rsidP="00EE1B4F">
            <w:pPr>
              <w:rPr>
                <w:rFonts w:asciiTheme="minorHAnsi" w:hAnsiTheme="minorHAnsi" w:cstheme="minorHAnsi"/>
                <w:b/>
                <w:bCs/>
              </w:rPr>
            </w:pPr>
            <w:r w:rsidRPr="00AA2619">
              <w:rPr>
                <w:rFonts w:asciiTheme="minorHAnsi" w:hAnsiTheme="minorHAnsi" w:cstheme="minorHAnsi"/>
                <w:b/>
                <w:bCs/>
              </w:rPr>
              <w:t xml:space="preserve">Date of </w:t>
            </w:r>
            <w:r w:rsidR="00EE1B4F">
              <w:rPr>
                <w:rFonts w:asciiTheme="minorHAnsi" w:hAnsiTheme="minorHAnsi" w:cstheme="minorHAnsi"/>
                <w:b/>
                <w:bCs/>
              </w:rPr>
              <w:t>Interview</w:t>
            </w:r>
            <w:r>
              <w:rPr>
                <w:rFonts w:asciiTheme="minorHAnsi" w:hAnsiTheme="minorHAnsi" w:cstheme="minorHAnsi"/>
                <w:b/>
                <w:bCs/>
              </w:rPr>
              <w:t>:</w:t>
            </w:r>
          </w:p>
        </w:tc>
        <w:tc>
          <w:tcPr>
            <w:tcW w:w="7339" w:type="dxa"/>
            <w:gridSpan w:val="2"/>
            <w:vAlign w:val="center"/>
          </w:tcPr>
          <w:p w14:paraId="6BB9E3B8" w14:textId="7AEE4236" w:rsidR="009C3D3F" w:rsidRPr="006066F6" w:rsidRDefault="00215750" w:rsidP="008600A5">
            <w:pPr>
              <w:jc w:val="both"/>
              <w:rPr>
                <w:rFonts w:asciiTheme="minorHAnsi" w:hAnsiTheme="minorHAnsi" w:cstheme="minorHAnsi"/>
                <w:b/>
                <w:bCs/>
              </w:rPr>
            </w:pPr>
            <w:r>
              <w:rPr>
                <w:rFonts w:asciiTheme="minorHAnsi" w:hAnsiTheme="minorHAnsi" w:cstheme="minorHAnsi"/>
                <w:b/>
                <w:bCs/>
              </w:rPr>
              <w:t>9</w:t>
            </w:r>
            <w:r w:rsidRPr="00215750">
              <w:rPr>
                <w:rFonts w:asciiTheme="minorHAnsi" w:hAnsiTheme="minorHAnsi" w:cstheme="minorHAnsi"/>
                <w:b/>
                <w:bCs/>
                <w:vertAlign w:val="superscript"/>
              </w:rPr>
              <w:t>th</w:t>
            </w:r>
            <w:r>
              <w:rPr>
                <w:rFonts w:asciiTheme="minorHAnsi" w:hAnsiTheme="minorHAnsi" w:cstheme="minorHAnsi"/>
                <w:b/>
                <w:bCs/>
              </w:rPr>
              <w:t xml:space="preserve"> or 10</w:t>
            </w:r>
            <w:r w:rsidRPr="00215750">
              <w:rPr>
                <w:rFonts w:asciiTheme="minorHAnsi" w:hAnsiTheme="minorHAnsi" w:cstheme="minorHAnsi"/>
                <w:b/>
                <w:bCs/>
                <w:vertAlign w:val="superscript"/>
              </w:rPr>
              <w:t>th</w:t>
            </w:r>
            <w:r>
              <w:rPr>
                <w:rFonts w:asciiTheme="minorHAnsi" w:hAnsiTheme="minorHAnsi" w:cstheme="minorHAnsi"/>
                <w:b/>
                <w:bCs/>
              </w:rPr>
              <w:t xml:space="preserve"> February (tbc)</w:t>
            </w:r>
          </w:p>
        </w:tc>
      </w:tr>
      <w:tr w:rsidR="009C3D3F" w:rsidRPr="006066F6" w14:paraId="15504E2C" w14:textId="77777777" w:rsidTr="009C3D3F">
        <w:trPr>
          <w:trHeight w:val="567"/>
          <w:jc w:val="center"/>
        </w:trPr>
        <w:tc>
          <w:tcPr>
            <w:tcW w:w="3114" w:type="dxa"/>
            <w:shd w:val="clear" w:color="auto" w:fill="DEEAF6" w:themeFill="accent1" w:themeFillTint="33"/>
            <w:vAlign w:val="center"/>
          </w:tcPr>
          <w:p w14:paraId="2CF76262" w14:textId="77777777" w:rsidR="009C3D3F" w:rsidRPr="00AA2619" w:rsidRDefault="009C3D3F" w:rsidP="008600A5">
            <w:pPr>
              <w:rPr>
                <w:rFonts w:asciiTheme="minorHAnsi" w:hAnsiTheme="minorHAnsi" w:cstheme="minorHAnsi"/>
                <w:b/>
                <w:bCs/>
              </w:rPr>
            </w:pPr>
            <w:r w:rsidRPr="00AA2619">
              <w:rPr>
                <w:rFonts w:asciiTheme="minorHAnsi" w:hAnsiTheme="minorHAnsi" w:cstheme="minorHAnsi"/>
                <w:b/>
                <w:bCs/>
              </w:rPr>
              <w:t>Closing Date</w:t>
            </w:r>
            <w:r>
              <w:rPr>
                <w:rFonts w:asciiTheme="minorHAnsi" w:hAnsiTheme="minorHAnsi" w:cstheme="minorHAnsi"/>
                <w:b/>
                <w:bCs/>
              </w:rPr>
              <w:t>:</w:t>
            </w:r>
          </w:p>
        </w:tc>
        <w:tc>
          <w:tcPr>
            <w:tcW w:w="7339" w:type="dxa"/>
            <w:gridSpan w:val="2"/>
            <w:vAlign w:val="center"/>
          </w:tcPr>
          <w:p w14:paraId="298603E6" w14:textId="3DF44C7C" w:rsidR="009C3D3F" w:rsidRPr="006066F6" w:rsidRDefault="009C3D3F" w:rsidP="00215750">
            <w:pPr>
              <w:jc w:val="both"/>
              <w:rPr>
                <w:rFonts w:asciiTheme="minorHAnsi" w:hAnsiTheme="minorHAnsi" w:cstheme="minorHAnsi"/>
                <w:b/>
                <w:bCs/>
              </w:rPr>
            </w:pPr>
            <w:r w:rsidRPr="006066F6">
              <w:rPr>
                <w:rFonts w:asciiTheme="minorHAnsi" w:hAnsiTheme="minorHAnsi" w:cstheme="minorHAnsi"/>
                <w:b/>
                <w:bCs/>
              </w:rPr>
              <w:t xml:space="preserve">9.00am on </w:t>
            </w:r>
            <w:r w:rsidR="00215750">
              <w:rPr>
                <w:rFonts w:asciiTheme="minorHAnsi" w:hAnsiTheme="minorHAnsi" w:cstheme="minorHAnsi"/>
                <w:b/>
                <w:bCs/>
              </w:rPr>
              <w:t>3</w:t>
            </w:r>
            <w:r w:rsidR="00215750" w:rsidRPr="00215750">
              <w:rPr>
                <w:rFonts w:asciiTheme="minorHAnsi" w:hAnsiTheme="minorHAnsi" w:cstheme="minorHAnsi"/>
                <w:b/>
                <w:bCs/>
                <w:vertAlign w:val="superscript"/>
              </w:rPr>
              <w:t>rd</w:t>
            </w:r>
            <w:r w:rsidR="00215750">
              <w:rPr>
                <w:rFonts w:asciiTheme="minorHAnsi" w:hAnsiTheme="minorHAnsi" w:cstheme="minorHAnsi"/>
                <w:b/>
                <w:bCs/>
              </w:rPr>
              <w:t xml:space="preserve"> February</w:t>
            </w:r>
            <w:r w:rsidR="00EB259F">
              <w:rPr>
                <w:rFonts w:asciiTheme="minorHAnsi" w:hAnsiTheme="minorHAnsi" w:cstheme="minorHAnsi"/>
                <w:b/>
                <w:bCs/>
              </w:rPr>
              <w:t xml:space="preserve"> 2023</w:t>
            </w:r>
          </w:p>
        </w:tc>
      </w:tr>
    </w:tbl>
    <w:p w14:paraId="44D3A9A1" w14:textId="77777777" w:rsidR="004D7D6F" w:rsidRPr="006066F6" w:rsidRDefault="004D7D6F">
      <w:pPr>
        <w:rPr>
          <w:rFonts w:asciiTheme="minorHAnsi" w:hAnsiTheme="minorHAnsi" w:cstheme="minorHAnsi"/>
        </w:rPr>
      </w:pPr>
    </w:p>
    <w:p w14:paraId="071F4F72" w14:textId="77777777" w:rsidR="009C3D3F" w:rsidRDefault="009C3D3F" w:rsidP="009C3D3F">
      <w:pPr>
        <w:jc w:val="both"/>
        <w:rPr>
          <w:rFonts w:asciiTheme="minorHAnsi" w:hAnsiTheme="minorHAnsi" w:cs="Arial"/>
        </w:rPr>
      </w:pPr>
      <w:r>
        <w:rPr>
          <w:rFonts w:asciiTheme="minorHAnsi" w:hAnsiTheme="minorHAnsi" w:cs="Arial"/>
        </w:rPr>
        <w:t>Listerdale Junior Academy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14:paraId="5737869A" w14:textId="77777777" w:rsidR="009C3D3F" w:rsidRDefault="009C3D3F" w:rsidP="009C3D3F">
      <w:pPr>
        <w:pStyle w:val="BodyText2"/>
        <w:spacing w:after="0" w:line="240" w:lineRule="auto"/>
        <w:jc w:val="both"/>
        <w:rPr>
          <w:rFonts w:asciiTheme="minorHAnsi" w:hAnsiTheme="minorHAnsi" w:cs="Arial"/>
        </w:rPr>
      </w:pPr>
    </w:p>
    <w:p w14:paraId="0833B903" w14:textId="77777777" w:rsidR="009C3D3F" w:rsidRDefault="009C3D3F" w:rsidP="009C3D3F">
      <w:pPr>
        <w:pStyle w:val="BodyText2"/>
        <w:spacing w:after="0" w:line="240" w:lineRule="auto"/>
        <w:jc w:val="both"/>
        <w:rPr>
          <w:rFonts w:asciiTheme="minorHAnsi" w:hAnsiTheme="minorHAnsi" w:cs="Arial"/>
        </w:rPr>
      </w:pPr>
      <w:r w:rsidRPr="0098080E">
        <w:rPr>
          <w:rFonts w:asciiTheme="minorHAnsi" w:hAnsiTheme="minorHAnsi" w:cs="Arial"/>
        </w:rPr>
        <w:t>We are seeking to appoint ambitious and enthusiastic</w:t>
      </w:r>
      <w:r>
        <w:rPr>
          <w:rFonts w:asciiTheme="minorHAnsi" w:hAnsiTheme="minorHAnsi" w:cs="Arial"/>
        </w:rPr>
        <w:t xml:space="preserve"> Level 1</w:t>
      </w:r>
      <w:r w:rsidRPr="0098080E">
        <w:rPr>
          <w:rFonts w:asciiTheme="minorHAnsi" w:hAnsiTheme="minorHAnsi" w:cs="Arial"/>
        </w:rPr>
        <w:t xml:space="preserve"> Teaching Assistant</w:t>
      </w:r>
      <w:r>
        <w:rPr>
          <w:rFonts w:asciiTheme="minorHAnsi" w:hAnsiTheme="minorHAnsi" w:cs="Arial"/>
        </w:rPr>
        <w:t>, who will work with colleagues</w:t>
      </w:r>
      <w:r w:rsidRPr="0098080E">
        <w:rPr>
          <w:rFonts w:asciiTheme="minorHAnsi" w:hAnsiTheme="minorHAnsi" w:cs="Arial"/>
        </w:rPr>
        <w:t xml:space="preserve"> to support the learning and teaching of children in </w:t>
      </w:r>
      <w:r>
        <w:rPr>
          <w:rFonts w:asciiTheme="minorHAnsi" w:hAnsiTheme="minorHAnsi" w:cs="Arial"/>
        </w:rPr>
        <w:t>Listerdale</w:t>
      </w:r>
      <w:r w:rsidRPr="0098080E">
        <w:rPr>
          <w:rFonts w:asciiTheme="minorHAnsi" w:hAnsiTheme="minorHAnsi" w:cs="Arial"/>
        </w:rPr>
        <w:t xml:space="preserve"> Junior Academy.  </w:t>
      </w:r>
      <w:r>
        <w:rPr>
          <w:rFonts w:asciiTheme="minorHAnsi" w:hAnsiTheme="minorHAnsi" w:cs="Arial"/>
        </w:rPr>
        <w:t xml:space="preserve">The post-holder </w:t>
      </w:r>
      <w:proofErr w:type="gramStart"/>
      <w:r>
        <w:rPr>
          <w:rFonts w:asciiTheme="minorHAnsi" w:hAnsiTheme="minorHAnsi" w:cs="Arial"/>
        </w:rPr>
        <w:t>will</w:t>
      </w:r>
      <w:proofErr w:type="gramEnd"/>
      <w:r>
        <w:rPr>
          <w:rFonts w:asciiTheme="minorHAnsi" w:hAnsiTheme="minorHAnsi" w:cs="Arial"/>
        </w:rPr>
        <w:t>, with guidance from the teacher and other colleagues, support access to learning for pupils and general support in the classroom across all key stages.</w:t>
      </w:r>
    </w:p>
    <w:p w14:paraId="434D4D41" w14:textId="77777777" w:rsidR="009C3D3F" w:rsidRPr="0098080E" w:rsidRDefault="009C3D3F" w:rsidP="009C3D3F">
      <w:pPr>
        <w:pStyle w:val="BodyText2"/>
        <w:spacing w:after="0" w:line="240" w:lineRule="auto"/>
        <w:jc w:val="both"/>
        <w:rPr>
          <w:rFonts w:asciiTheme="minorHAnsi" w:hAnsiTheme="minorHAnsi" w:cs="Arial"/>
        </w:rPr>
      </w:pPr>
      <w:r w:rsidRPr="0098080E">
        <w:rPr>
          <w:rFonts w:asciiTheme="minorHAnsi" w:hAnsiTheme="minorHAnsi" w:cs="Arial"/>
        </w:rPr>
        <w:t xml:space="preserve"> </w:t>
      </w:r>
    </w:p>
    <w:p w14:paraId="0799940D" w14:textId="77777777" w:rsidR="009C3D3F" w:rsidRPr="0098080E" w:rsidRDefault="009C3D3F" w:rsidP="009C3D3F">
      <w:pPr>
        <w:jc w:val="both"/>
        <w:rPr>
          <w:rFonts w:asciiTheme="minorHAnsi" w:hAnsiTheme="minorHAnsi" w:cs="Arial"/>
        </w:rPr>
      </w:pPr>
      <w:r w:rsidRPr="0098080E">
        <w:rPr>
          <w:rFonts w:asciiTheme="minorHAnsi" w:hAnsiTheme="minorHAnsi" w:cs="Arial"/>
        </w:rPr>
        <w:t>This role may be attractive to those who may already have experience of / or working with children in any setting and who may therefore have relevant skills and</w:t>
      </w:r>
      <w:r>
        <w:rPr>
          <w:rFonts w:asciiTheme="minorHAnsi" w:hAnsiTheme="minorHAnsi" w:cs="Arial"/>
        </w:rPr>
        <w:t xml:space="preserve"> knowledge they wish to develop, or those who wish to commence their career in a Teaching Assistant role in a school environment.</w:t>
      </w:r>
    </w:p>
    <w:p w14:paraId="29D17D9B" w14:textId="77777777" w:rsidR="009C3D3F" w:rsidRPr="0098080E" w:rsidRDefault="009C3D3F" w:rsidP="009C3D3F">
      <w:pPr>
        <w:jc w:val="both"/>
        <w:rPr>
          <w:rFonts w:asciiTheme="minorHAnsi" w:hAnsiTheme="minorHAnsi" w:cs="Arial"/>
        </w:rPr>
      </w:pPr>
    </w:p>
    <w:p w14:paraId="64CC76B4" w14:textId="77777777" w:rsidR="009C3D3F" w:rsidRPr="0098080E" w:rsidRDefault="009C3D3F" w:rsidP="009C3D3F">
      <w:pPr>
        <w:jc w:val="both"/>
        <w:rPr>
          <w:rFonts w:asciiTheme="minorHAnsi" w:hAnsiTheme="minorHAnsi" w:cs="Arial"/>
        </w:rPr>
      </w:pPr>
      <w:r w:rsidRPr="0098080E">
        <w:rPr>
          <w:rFonts w:asciiTheme="minorHAnsi" w:hAnsiTheme="minorHAnsi" w:cs="Arial"/>
        </w:rPr>
        <w:t xml:space="preserve">Under the guidance of others the </w:t>
      </w:r>
      <w:r>
        <w:rPr>
          <w:rFonts w:asciiTheme="minorHAnsi" w:hAnsiTheme="minorHAnsi" w:cs="Arial"/>
        </w:rPr>
        <w:t xml:space="preserve">Level 1 </w:t>
      </w:r>
      <w:r w:rsidRPr="0098080E">
        <w:rPr>
          <w:rFonts w:asciiTheme="minorHAnsi" w:hAnsiTheme="minorHAnsi" w:cs="Arial"/>
        </w:rPr>
        <w:t>Teaching Assistant will:</w:t>
      </w:r>
    </w:p>
    <w:p w14:paraId="12F2B79A" w14:textId="77777777" w:rsidR="009C3D3F" w:rsidRPr="0098080E" w:rsidRDefault="009C3D3F" w:rsidP="009C3D3F">
      <w:pPr>
        <w:jc w:val="both"/>
        <w:rPr>
          <w:rFonts w:asciiTheme="minorHAnsi" w:hAnsiTheme="minorHAnsi" w:cs="Arial"/>
        </w:rPr>
      </w:pPr>
    </w:p>
    <w:p w14:paraId="047A4B1E" w14:textId="77777777" w:rsidR="009C3D3F" w:rsidRPr="0098080E" w:rsidRDefault="009C3D3F" w:rsidP="009C3D3F">
      <w:pPr>
        <w:pStyle w:val="ListParagraph"/>
        <w:numPr>
          <w:ilvl w:val="0"/>
          <w:numId w:val="3"/>
        </w:numPr>
        <w:jc w:val="both"/>
        <w:rPr>
          <w:rFonts w:asciiTheme="minorHAnsi" w:hAnsiTheme="minorHAnsi" w:cs="Arial"/>
          <w:color w:val="000000"/>
          <w:sz w:val="24"/>
          <w:szCs w:val="24"/>
        </w:rPr>
      </w:pPr>
      <w:r w:rsidRPr="0098080E">
        <w:rPr>
          <w:rFonts w:asciiTheme="minorHAnsi" w:hAnsiTheme="minorHAnsi" w:cs="Arial"/>
          <w:color w:val="000000"/>
          <w:sz w:val="24"/>
          <w:szCs w:val="24"/>
        </w:rPr>
        <w:t>Promote and support pupil access to the curriculum</w:t>
      </w:r>
    </w:p>
    <w:p w14:paraId="62A06BE7" w14:textId="77777777" w:rsidR="009C3D3F" w:rsidRPr="0098080E" w:rsidRDefault="009C3D3F" w:rsidP="009C3D3F">
      <w:pPr>
        <w:pStyle w:val="ListParagraph"/>
        <w:numPr>
          <w:ilvl w:val="0"/>
          <w:numId w:val="3"/>
        </w:numPr>
        <w:jc w:val="both"/>
        <w:rPr>
          <w:rFonts w:asciiTheme="minorHAnsi" w:hAnsiTheme="minorHAnsi" w:cs="Arial"/>
          <w:color w:val="000000"/>
          <w:sz w:val="24"/>
          <w:szCs w:val="24"/>
        </w:rPr>
      </w:pPr>
      <w:r w:rsidRPr="0098080E">
        <w:rPr>
          <w:rFonts w:asciiTheme="minorHAnsi" w:hAnsiTheme="minorHAnsi" w:cs="Arial"/>
          <w:color w:val="000000"/>
          <w:sz w:val="24"/>
          <w:szCs w:val="24"/>
        </w:rPr>
        <w:t>Support children in their learning</w:t>
      </w:r>
    </w:p>
    <w:p w14:paraId="3F586AFD" w14:textId="77777777" w:rsidR="009C3D3F" w:rsidRDefault="009C3D3F" w:rsidP="009C3D3F">
      <w:pPr>
        <w:pStyle w:val="ListParagraph"/>
        <w:numPr>
          <w:ilvl w:val="0"/>
          <w:numId w:val="3"/>
        </w:numPr>
        <w:jc w:val="both"/>
        <w:rPr>
          <w:rFonts w:asciiTheme="minorHAnsi" w:hAnsiTheme="minorHAnsi" w:cs="Arial"/>
          <w:color w:val="000000"/>
          <w:sz w:val="24"/>
          <w:szCs w:val="24"/>
        </w:rPr>
      </w:pPr>
      <w:r w:rsidRPr="00D71713">
        <w:rPr>
          <w:rFonts w:asciiTheme="minorHAnsi" w:hAnsiTheme="minorHAnsi" w:cs="Arial"/>
          <w:color w:val="000000"/>
          <w:sz w:val="24"/>
          <w:szCs w:val="24"/>
        </w:rPr>
        <w:t xml:space="preserve">Work with pupils individually or in groups </w:t>
      </w:r>
    </w:p>
    <w:p w14:paraId="3E0D3F3B" w14:textId="77777777" w:rsidR="009C3D3F" w:rsidRPr="00D71713" w:rsidRDefault="009C3D3F" w:rsidP="009C3D3F">
      <w:pPr>
        <w:pStyle w:val="ListParagraph"/>
        <w:numPr>
          <w:ilvl w:val="0"/>
          <w:numId w:val="3"/>
        </w:numPr>
        <w:jc w:val="both"/>
        <w:rPr>
          <w:rFonts w:asciiTheme="minorHAnsi" w:hAnsiTheme="minorHAnsi" w:cs="Arial"/>
          <w:color w:val="000000"/>
          <w:sz w:val="24"/>
          <w:szCs w:val="24"/>
        </w:rPr>
      </w:pPr>
      <w:r w:rsidRPr="00D71713">
        <w:rPr>
          <w:rFonts w:asciiTheme="minorHAnsi" w:hAnsiTheme="minorHAnsi" w:cs="Arial"/>
          <w:color w:val="000000"/>
          <w:sz w:val="24"/>
          <w:szCs w:val="24"/>
        </w:rPr>
        <w:t>Model and promote positive values, attitudes and behaviour</w:t>
      </w:r>
    </w:p>
    <w:p w14:paraId="1D3F93AD" w14:textId="77777777" w:rsidR="009C3D3F" w:rsidRDefault="009C3D3F" w:rsidP="009C3D3F">
      <w:pPr>
        <w:pStyle w:val="ListParagraph"/>
        <w:numPr>
          <w:ilvl w:val="0"/>
          <w:numId w:val="3"/>
        </w:numPr>
        <w:jc w:val="both"/>
        <w:rPr>
          <w:rFonts w:asciiTheme="minorHAnsi" w:hAnsiTheme="minorHAnsi" w:cs="Arial"/>
          <w:color w:val="000000"/>
          <w:sz w:val="24"/>
          <w:szCs w:val="24"/>
        </w:rPr>
      </w:pPr>
      <w:r>
        <w:rPr>
          <w:rFonts w:asciiTheme="minorHAnsi" w:hAnsiTheme="minorHAnsi" w:cs="Arial"/>
          <w:color w:val="000000"/>
          <w:sz w:val="24"/>
          <w:szCs w:val="24"/>
        </w:rPr>
        <w:t>Encourage pupils to interact and work co-operatively with others, and to engage in classroom activities</w:t>
      </w:r>
    </w:p>
    <w:p w14:paraId="2B111423" w14:textId="77777777" w:rsidR="009C3D3F" w:rsidRPr="0098080E" w:rsidRDefault="009C3D3F" w:rsidP="009C3D3F">
      <w:pPr>
        <w:pStyle w:val="ListParagraph"/>
        <w:numPr>
          <w:ilvl w:val="0"/>
          <w:numId w:val="3"/>
        </w:numPr>
        <w:jc w:val="both"/>
        <w:rPr>
          <w:rFonts w:asciiTheme="minorHAnsi" w:hAnsiTheme="minorHAnsi" w:cs="Arial"/>
          <w:color w:val="000000"/>
          <w:sz w:val="24"/>
          <w:szCs w:val="24"/>
        </w:rPr>
      </w:pPr>
      <w:r>
        <w:rPr>
          <w:rFonts w:asciiTheme="minorHAnsi" w:hAnsiTheme="minorHAnsi" w:cs="Arial"/>
          <w:color w:val="000000"/>
          <w:sz w:val="24"/>
          <w:szCs w:val="24"/>
        </w:rPr>
        <w:t>Encourage pupil to act independently as appropriate</w:t>
      </w:r>
    </w:p>
    <w:p w14:paraId="493E56B6" w14:textId="77777777" w:rsidR="009C3D3F" w:rsidRPr="0098080E" w:rsidRDefault="009C3D3F" w:rsidP="009C3D3F">
      <w:pPr>
        <w:jc w:val="both"/>
        <w:rPr>
          <w:rFonts w:asciiTheme="minorHAnsi" w:hAnsiTheme="minorHAnsi" w:cs="Arial"/>
        </w:rPr>
      </w:pPr>
    </w:p>
    <w:p w14:paraId="77914F58" w14:textId="77777777" w:rsidR="009C3D3F" w:rsidRPr="001F603A" w:rsidRDefault="009C3D3F" w:rsidP="009C3D3F">
      <w:pPr>
        <w:jc w:val="both"/>
        <w:rPr>
          <w:rFonts w:asciiTheme="minorHAnsi" w:hAnsiTheme="minorHAnsi" w:cs="Arial"/>
        </w:rPr>
      </w:pPr>
      <w:r w:rsidRPr="001F603A">
        <w:rPr>
          <w:rFonts w:asciiTheme="minorHAnsi" w:hAnsiTheme="minorHAnsi" w:cs="Arial"/>
        </w:rPr>
        <w:t xml:space="preserve">The role is based at </w:t>
      </w:r>
      <w:r>
        <w:rPr>
          <w:rFonts w:asciiTheme="minorHAnsi" w:hAnsiTheme="minorHAnsi" w:cs="Arial"/>
        </w:rPr>
        <w:t>Listerdale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14:paraId="1C9DCAE6" w14:textId="77777777" w:rsidR="009C3D3F" w:rsidRPr="001F603A" w:rsidRDefault="009C3D3F" w:rsidP="009C3D3F">
      <w:pPr>
        <w:jc w:val="both"/>
        <w:rPr>
          <w:rFonts w:asciiTheme="minorHAnsi" w:hAnsiTheme="minorHAnsi" w:cs="Arial"/>
        </w:rPr>
      </w:pPr>
    </w:p>
    <w:p w14:paraId="6C7D8AA1" w14:textId="77777777" w:rsidR="006066F6" w:rsidRDefault="006066F6">
      <w:pPr>
        <w:rPr>
          <w:rFonts w:asciiTheme="minorHAnsi" w:hAnsiTheme="minorHAnsi" w:cstheme="minorHAnsi"/>
        </w:rPr>
      </w:pPr>
    </w:p>
    <w:p w14:paraId="273C41B8" w14:textId="77777777" w:rsidR="009C3D3F" w:rsidRDefault="009C3D3F" w:rsidP="004D7D6F">
      <w:pPr>
        <w:jc w:val="both"/>
        <w:rPr>
          <w:rFonts w:asciiTheme="minorHAnsi" w:hAnsiTheme="minorHAnsi" w:cstheme="minorHAnsi"/>
        </w:rPr>
      </w:pPr>
    </w:p>
    <w:p w14:paraId="4DB1F3CE" w14:textId="77777777" w:rsidR="00943F2E" w:rsidRPr="008600A5" w:rsidRDefault="004D7D6F" w:rsidP="004D7D6F">
      <w:pPr>
        <w:jc w:val="both"/>
        <w:rPr>
          <w:rFonts w:asciiTheme="minorHAnsi" w:hAnsiTheme="minorHAnsi" w:cstheme="minorHAnsi"/>
          <w:b/>
        </w:rPr>
      </w:pPr>
      <w:r w:rsidRPr="003F0118">
        <w:rPr>
          <w:rFonts w:asciiTheme="minorHAnsi" w:hAnsiTheme="minorHAnsi" w:cstheme="minorHAnsi"/>
          <w:b/>
        </w:rPr>
        <w:lastRenderedPageBreak/>
        <w:t>Application Details</w:t>
      </w:r>
    </w:p>
    <w:p w14:paraId="3EE2F602" w14:textId="77777777" w:rsidR="009C3D3F" w:rsidRDefault="009C3D3F" w:rsidP="008600A5">
      <w:pPr>
        <w:jc w:val="both"/>
        <w:rPr>
          <w:rFonts w:asciiTheme="minorHAnsi" w:hAnsiTheme="minorHAnsi" w:cstheme="minorHAnsi"/>
        </w:rPr>
      </w:pPr>
      <w:r w:rsidRPr="009C3D3F">
        <w:rPr>
          <w:rFonts w:asciiTheme="minorHAnsi" w:hAnsiTheme="minorHAnsi" w:cstheme="minorHAnsi"/>
        </w:rPr>
        <w:t xml:space="preserve">Candidates considering this post are welcome to have an informal discussion about the role, and visits to the academy are warmly encouraged.  This can be arranged by contacting Melanie Denton on 0114 287 2171 or by email to </w:t>
      </w:r>
      <w:hyperlink r:id="rId8" w:history="1">
        <w:r w:rsidRPr="00496E02">
          <w:rPr>
            <w:rStyle w:val="Hyperlink"/>
            <w:rFonts w:asciiTheme="minorHAnsi" w:hAnsiTheme="minorHAnsi" w:cstheme="minorHAnsi"/>
          </w:rPr>
          <w:t>vacancies@astoncetrust.org</w:t>
        </w:r>
      </w:hyperlink>
    </w:p>
    <w:p w14:paraId="24049234" w14:textId="77777777" w:rsidR="009C3D3F" w:rsidRDefault="009C3D3F" w:rsidP="008600A5">
      <w:pPr>
        <w:jc w:val="both"/>
        <w:rPr>
          <w:rFonts w:asciiTheme="minorHAnsi" w:hAnsiTheme="minorHAnsi" w:cstheme="minorHAnsi"/>
        </w:rPr>
      </w:pPr>
      <w:r w:rsidRPr="009C3D3F">
        <w:rPr>
          <w:rFonts w:asciiTheme="minorHAnsi" w:hAnsiTheme="minorHAnsi" w:cstheme="minorHAnsi"/>
        </w:rPr>
        <w:t xml:space="preserve"> </w:t>
      </w:r>
    </w:p>
    <w:p w14:paraId="5E69A8CF" w14:textId="77777777" w:rsidR="008600A5" w:rsidRPr="003F0118" w:rsidRDefault="008600A5" w:rsidP="008600A5">
      <w:pPr>
        <w:jc w:val="both"/>
        <w:rPr>
          <w:rFonts w:asciiTheme="minorHAnsi" w:hAnsiTheme="minorHAnsi" w:cstheme="minorHAnsi"/>
        </w:rPr>
      </w:pPr>
      <w:r w:rsidRPr="003F0118">
        <w:rPr>
          <w:rFonts w:asciiTheme="minorHAnsi" w:hAnsiTheme="minorHAnsi" w:cstheme="minorHAnsi"/>
        </w:rPr>
        <w:t xml:space="preserve">For further information and to apply, please visit </w:t>
      </w:r>
      <w:hyperlink r:id="rId9" w:history="1">
        <w:r w:rsidRPr="003F0118">
          <w:rPr>
            <w:rStyle w:val="Hyperlink"/>
            <w:rFonts w:asciiTheme="minorHAnsi" w:hAnsiTheme="minorHAnsi" w:cstheme="minorHAnsi"/>
          </w:rPr>
          <w:t>http://www.astoncetrust.org/index.php/vacancies</w:t>
        </w:r>
      </w:hyperlink>
      <w:r w:rsidRPr="003F0118">
        <w:rPr>
          <w:rFonts w:asciiTheme="minorHAnsi" w:hAnsiTheme="minorHAnsi" w:cstheme="minorHAnsi"/>
        </w:rPr>
        <w:t xml:space="preserve">.  Applications should </w:t>
      </w:r>
      <w:r>
        <w:rPr>
          <w:rFonts w:asciiTheme="minorHAnsi" w:hAnsiTheme="minorHAnsi" w:cstheme="minorHAnsi"/>
        </w:rPr>
        <w:t xml:space="preserve">made on an ACET application form (CVs will not be accepted), and should </w:t>
      </w:r>
      <w:r w:rsidRPr="003F0118">
        <w:rPr>
          <w:rFonts w:asciiTheme="minorHAnsi" w:hAnsiTheme="minorHAnsi" w:cstheme="minorHAnsi"/>
        </w:rPr>
        <w:t>be returned</w:t>
      </w:r>
      <w:r>
        <w:rPr>
          <w:rFonts w:asciiTheme="minorHAnsi" w:hAnsiTheme="minorHAnsi" w:cstheme="minorHAnsi"/>
        </w:rPr>
        <w:t xml:space="preserve"> by email</w:t>
      </w:r>
      <w:r w:rsidRPr="003F0118">
        <w:rPr>
          <w:rFonts w:asciiTheme="minorHAnsi" w:hAnsiTheme="minorHAnsi" w:cstheme="minorHAnsi"/>
        </w:rPr>
        <w:t xml:space="preserve"> to </w:t>
      </w:r>
      <w:hyperlink r:id="rId10" w:history="1">
        <w:r w:rsidRPr="00496E02">
          <w:rPr>
            <w:rStyle w:val="Hyperlink"/>
            <w:rFonts w:asciiTheme="minorHAnsi" w:hAnsiTheme="minorHAnsi" w:cstheme="minorHAnsi"/>
          </w:rPr>
          <w:t>vacancies@astoncetrust.org</w:t>
        </w:r>
      </w:hyperlink>
      <w:r>
        <w:rPr>
          <w:rStyle w:val="Hyperlink"/>
          <w:rFonts w:asciiTheme="minorHAnsi" w:hAnsiTheme="minorHAnsi" w:cstheme="minorHAnsi"/>
        </w:rPr>
        <w:t xml:space="preserve"> </w:t>
      </w:r>
      <w:r w:rsidRPr="003F0118">
        <w:rPr>
          <w:rFonts w:asciiTheme="minorHAnsi" w:hAnsiTheme="minorHAnsi" w:cstheme="minorHAnsi"/>
        </w:rPr>
        <w:t>by the specified closing date.</w:t>
      </w:r>
    </w:p>
    <w:p w14:paraId="167DF7D3" w14:textId="77777777" w:rsidR="004D7D6F" w:rsidRDefault="004D7D6F" w:rsidP="004D7D6F">
      <w:pPr>
        <w:jc w:val="both"/>
        <w:rPr>
          <w:rFonts w:asciiTheme="minorHAnsi" w:hAnsiTheme="minorHAnsi" w:cstheme="minorHAnsi"/>
        </w:rPr>
      </w:pPr>
    </w:p>
    <w:p w14:paraId="79991F55" w14:textId="77777777" w:rsidR="008600A5" w:rsidRPr="003F0118" w:rsidRDefault="008600A5" w:rsidP="004D7D6F">
      <w:pPr>
        <w:jc w:val="both"/>
        <w:rPr>
          <w:rFonts w:asciiTheme="minorHAnsi" w:hAnsiTheme="minorHAnsi" w:cstheme="minorHAnsi"/>
        </w:rPr>
      </w:pPr>
    </w:p>
    <w:p w14:paraId="0253FD3D"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Safeguarding</w:t>
      </w:r>
    </w:p>
    <w:p w14:paraId="6B26BC4A" w14:textId="77777777"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14:paraId="48124664" w14:textId="77777777" w:rsidR="009A23C3" w:rsidRPr="003F0118" w:rsidRDefault="009A23C3" w:rsidP="004D7D6F">
      <w:pPr>
        <w:pStyle w:val="BodyText"/>
        <w:jc w:val="both"/>
        <w:rPr>
          <w:rFonts w:asciiTheme="minorHAnsi" w:hAnsiTheme="minorHAnsi" w:cstheme="minorHAnsi"/>
          <w:sz w:val="24"/>
          <w:szCs w:val="24"/>
        </w:rPr>
      </w:pPr>
    </w:p>
    <w:p w14:paraId="00233D47" w14:textId="77777777"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14:paraId="62F28330" w14:textId="77777777" w:rsidR="009A23C3" w:rsidRPr="003F0118" w:rsidRDefault="009A23C3" w:rsidP="004D7D6F">
      <w:pPr>
        <w:pStyle w:val="BodyText"/>
        <w:jc w:val="both"/>
        <w:rPr>
          <w:rFonts w:asciiTheme="minorHAnsi" w:hAnsiTheme="minorHAnsi" w:cstheme="minorHAnsi"/>
          <w:sz w:val="24"/>
          <w:szCs w:val="24"/>
        </w:rPr>
      </w:pPr>
    </w:p>
    <w:p w14:paraId="0C9FC3B3" w14:textId="77777777"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14:paraId="6823642B" w14:textId="77777777" w:rsidR="004D7D6F" w:rsidRPr="003F0118" w:rsidRDefault="004D7D6F" w:rsidP="004D7D6F">
      <w:pPr>
        <w:pStyle w:val="BodyText"/>
        <w:jc w:val="both"/>
        <w:rPr>
          <w:rFonts w:asciiTheme="minorHAnsi" w:hAnsiTheme="minorHAnsi" w:cstheme="minorHAnsi"/>
          <w:sz w:val="24"/>
          <w:szCs w:val="24"/>
        </w:rPr>
      </w:pPr>
    </w:p>
    <w:p w14:paraId="30C6C407" w14:textId="77777777"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14:paraId="545B046D" w14:textId="77777777" w:rsidR="004D7D6F" w:rsidRPr="003F0118" w:rsidRDefault="004D7D6F" w:rsidP="004D7D6F">
      <w:pPr>
        <w:jc w:val="both"/>
        <w:rPr>
          <w:rFonts w:asciiTheme="minorHAnsi" w:hAnsiTheme="minorHAnsi" w:cstheme="minorHAnsi"/>
        </w:rPr>
      </w:pPr>
    </w:p>
    <w:p w14:paraId="42C5B92B"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14:paraId="365D6BDB" w14:textId="77777777"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14:paraId="38FF841B" w14:textId="77777777" w:rsidR="004D7D6F" w:rsidRPr="003F0118" w:rsidRDefault="004D7D6F" w:rsidP="00225C6D">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3D7BC797" w14:textId="77777777" w:rsidR="004D7D6F" w:rsidRPr="006066F6" w:rsidRDefault="004D7D6F" w:rsidP="004D7D6F">
      <w:pPr>
        <w:jc w:val="both"/>
        <w:rPr>
          <w:rFonts w:asciiTheme="minorHAnsi" w:hAnsiTheme="minorHAnsi" w:cstheme="minorHAnsi"/>
        </w:rPr>
      </w:pPr>
    </w:p>
    <w:p w14:paraId="50A4C625" w14:textId="77777777" w:rsidR="004D7D6F" w:rsidRPr="006066F6" w:rsidRDefault="004D7D6F" w:rsidP="004D7D6F">
      <w:pPr>
        <w:jc w:val="both"/>
        <w:rPr>
          <w:rFonts w:asciiTheme="minorHAnsi" w:hAnsiTheme="minorHAnsi" w:cstheme="minorHAnsi"/>
        </w:rPr>
      </w:pPr>
    </w:p>
    <w:p w14:paraId="5C524E8F" w14:textId="77777777" w:rsidR="004D7D6F" w:rsidRPr="006066F6" w:rsidRDefault="004D7D6F" w:rsidP="004D7D6F">
      <w:pPr>
        <w:pStyle w:val="BodyText"/>
        <w:jc w:val="both"/>
        <w:rPr>
          <w:rFonts w:asciiTheme="minorHAnsi" w:hAnsiTheme="minorHAnsi" w:cstheme="minorHAnsi"/>
          <w:sz w:val="24"/>
          <w:szCs w:val="24"/>
        </w:rPr>
      </w:pPr>
    </w:p>
    <w:p w14:paraId="5C9CAAF9" w14:textId="77777777" w:rsidR="003F0118" w:rsidRDefault="003F0118" w:rsidP="006066F6">
      <w:pPr>
        <w:pStyle w:val="BodyText"/>
        <w:jc w:val="center"/>
        <w:rPr>
          <w:rFonts w:asciiTheme="minorHAnsi" w:hAnsiTheme="minorHAnsi" w:cstheme="minorHAnsi"/>
          <w:i/>
          <w:sz w:val="24"/>
          <w:szCs w:val="24"/>
        </w:rPr>
      </w:pPr>
    </w:p>
    <w:p w14:paraId="0158094C" w14:textId="77777777" w:rsidR="003F0118" w:rsidRDefault="003F0118" w:rsidP="006066F6">
      <w:pPr>
        <w:pStyle w:val="BodyText"/>
        <w:jc w:val="center"/>
        <w:rPr>
          <w:rFonts w:asciiTheme="minorHAnsi" w:hAnsiTheme="minorHAnsi" w:cstheme="minorHAnsi"/>
          <w:i/>
          <w:sz w:val="24"/>
          <w:szCs w:val="24"/>
        </w:rPr>
      </w:pPr>
    </w:p>
    <w:p w14:paraId="29695F3C" w14:textId="77777777" w:rsidR="004D7D6F" w:rsidRPr="006066F6" w:rsidRDefault="004D7D6F" w:rsidP="006066F6">
      <w:pPr>
        <w:pStyle w:val="BodyText"/>
        <w:jc w:val="center"/>
        <w:rPr>
          <w:rFonts w:asciiTheme="minorHAnsi" w:hAnsiTheme="minorHAnsi" w:cstheme="minorHAnsi"/>
          <w:i/>
          <w:sz w:val="24"/>
          <w:szCs w:val="24"/>
        </w:rPr>
      </w:pPr>
      <w:r w:rsidRPr="006066F6">
        <w:rPr>
          <w:rFonts w:asciiTheme="minorHAnsi" w:hAnsiTheme="minorHAnsi" w:cstheme="minorHAnsi"/>
          <w:i/>
          <w:sz w:val="24"/>
          <w:szCs w:val="24"/>
        </w:rPr>
        <w:t>Please note if you have not received a reply within three weeks, your application has been unsuccessful.</w:t>
      </w:r>
    </w:p>
    <w:p w14:paraId="4A77443C" w14:textId="77777777" w:rsidR="004D7D6F" w:rsidRPr="006066F6" w:rsidRDefault="004D7D6F">
      <w:pPr>
        <w:rPr>
          <w:rFonts w:asciiTheme="minorHAnsi" w:hAnsiTheme="minorHAnsi" w:cstheme="minorHAnsi"/>
        </w:rPr>
      </w:pPr>
    </w:p>
    <w:sectPr w:rsidR="004D7D6F" w:rsidRPr="006066F6" w:rsidSect="003F0118">
      <w:headerReference w:type="first" r:id="rId11"/>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97FF" w14:textId="77777777" w:rsidR="008E7492" w:rsidRDefault="008E7492" w:rsidP="008E7492">
      <w:r>
        <w:separator/>
      </w:r>
    </w:p>
  </w:endnote>
  <w:endnote w:type="continuationSeparator" w:id="0">
    <w:p w14:paraId="00549B23" w14:textId="77777777"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830E" w14:textId="77777777" w:rsidR="008E7492" w:rsidRDefault="008E7492" w:rsidP="008E7492">
      <w:r>
        <w:separator/>
      </w:r>
    </w:p>
  </w:footnote>
  <w:footnote w:type="continuationSeparator" w:id="0">
    <w:p w14:paraId="26C29A50" w14:textId="77777777"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2F31" w14:textId="77777777"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45BFE759" wp14:editId="6E1B28E1">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18753E">
      <w:rPr>
        <w:rFonts w:asciiTheme="minorHAnsi" w:hAnsiTheme="minorHAnsi" w:cstheme="minorHAnsi"/>
        <w:b/>
        <w:sz w:val="60"/>
        <w:szCs w:val="60"/>
        <w:lang w:val="en-US"/>
      </w:rPr>
      <w:t xml:space="preserve">EXTERNAL ADVERTISEMENT </w:t>
    </w:r>
  </w:p>
  <w:p w14:paraId="638A6C0D"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5373"/>
    <w:rsid w:val="000E5F16"/>
    <w:rsid w:val="0018753E"/>
    <w:rsid w:val="00215750"/>
    <w:rsid w:val="00225C6D"/>
    <w:rsid w:val="00393EEF"/>
    <w:rsid w:val="003F0118"/>
    <w:rsid w:val="00451D89"/>
    <w:rsid w:val="004D7D6F"/>
    <w:rsid w:val="00535A4D"/>
    <w:rsid w:val="006066F6"/>
    <w:rsid w:val="00651375"/>
    <w:rsid w:val="006B5BB1"/>
    <w:rsid w:val="00722280"/>
    <w:rsid w:val="007B347A"/>
    <w:rsid w:val="008600A5"/>
    <w:rsid w:val="0088498C"/>
    <w:rsid w:val="008E7492"/>
    <w:rsid w:val="00943F2E"/>
    <w:rsid w:val="009A23C3"/>
    <w:rsid w:val="009C3D3F"/>
    <w:rsid w:val="00A809B0"/>
    <w:rsid w:val="00A97E38"/>
    <w:rsid w:val="00AA2619"/>
    <w:rsid w:val="00B12993"/>
    <w:rsid w:val="00DC4D74"/>
    <w:rsid w:val="00EB259F"/>
    <w:rsid w:val="00EE0F27"/>
    <w:rsid w:val="00EE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56107D"/>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BodyText2">
    <w:name w:val="Body Text 2"/>
    <w:basedOn w:val="Normal"/>
    <w:link w:val="BodyText2Char"/>
    <w:uiPriority w:val="99"/>
    <w:unhideWhenUsed/>
    <w:rsid w:val="009C3D3F"/>
    <w:pPr>
      <w:spacing w:after="120" w:line="480" w:lineRule="auto"/>
    </w:pPr>
  </w:style>
  <w:style w:type="character" w:customStyle="1" w:styleId="BodyText2Char">
    <w:name w:val="Body Text 2 Char"/>
    <w:basedOn w:val="DefaultParagraphFont"/>
    <w:link w:val="BodyText2"/>
    <w:uiPriority w:val="99"/>
    <w:rsid w:val="009C3D3F"/>
    <w:rPr>
      <w:rFonts w:ascii="Times New Roman" w:eastAsia="Times New Roman" w:hAnsi="Times New Roman" w:cs="Times New Roman"/>
      <w:sz w:val="24"/>
      <w:szCs w:val="24"/>
    </w:rPr>
  </w:style>
  <w:style w:type="paragraph" w:styleId="ListParagraph">
    <w:name w:val="List Paragraph"/>
    <w:basedOn w:val="Normal"/>
    <w:uiPriority w:val="34"/>
    <w:qFormat/>
    <w:rsid w:val="009C3D3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astoncetrust.org" TargetMode="External"/><Relationship Id="rId4" Type="http://schemas.openxmlformats.org/officeDocument/2006/relationships/settings" Target="settings.xml"/><Relationship Id="rId9" Type="http://schemas.openxmlformats.org/officeDocument/2006/relationships/hyperlink" Target="http://www.astoncetrust.org/index.php/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B225-DD97-4ACB-B196-15B49AB0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Melanie Denton</cp:lastModifiedBy>
  <cp:revision>4</cp:revision>
  <cp:lastPrinted>2022-09-06T09:25:00Z</cp:lastPrinted>
  <dcterms:created xsi:type="dcterms:W3CDTF">2023-01-23T10:57:00Z</dcterms:created>
  <dcterms:modified xsi:type="dcterms:W3CDTF">2023-01-25T09:30:00Z</dcterms:modified>
</cp:coreProperties>
</file>