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441D5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7FCAA92C" w:rsidR="00A318EE" w:rsidRPr="00323A60" w:rsidRDefault="00A318EE" w:rsidP="00441D5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w:t>
            </w:r>
            <w:r w:rsidR="00A04ECD">
              <w:rPr>
                <w:rFonts w:ascii="Century Gothic" w:hAnsi="Century Gothic"/>
                <w:sz w:val="44"/>
                <w:szCs w:val="44"/>
              </w:rPr>
              <w:t>D</w:t>
            </w:r>
            <w:r w:rsidRPr="000F7EE5">
              <w:rPr>
                <w:rFonts w:ascii="Century Gothic" w:hAnsi="Century Gothic"/>
                <w:sz w:val="44"/>
                <w:szCs w:val="44"/>
              </w:rPr>
              <w:t>escription:</w:t>
            </w:r>
            <w:r w:rsidR="00585A7A">
              <w:rPr>
                <w:rFonts w:ascii="Century Gothic" w:hAnsi="Century Gothic"/>
                <w:sz w:val="44"/>
                <w:szCs w:val="44"/>
              </w:rPr>
              <w:t xml:space="preserve"> Teaching Assistant</w:t>
            </w:r>
            <w:r w:rsidR="0058026B">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654E4B27" w:rsidR="00A318EE" w:rsidRDefault="00A318EE"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197D4AD5">
        <w:trPr>
          <w:trHeight w:val="510"/>
          <w:jc w:val="center"/>
        </w:trPr>
        <w:tc>
          <w:tcPr>
            <w:tcW w:w="3544" w:type="dxa"/>
            <w:vAlign w:val="center"/>
          </w:tcPr>
          <w:p w14:paraId="7530D542" w14:textId="77777777" w:rsidR="00A318EE" w:rsidRPr="00F45D62" w:rsidRDefault="00A318EE" w:rsidP="00441D5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4A1434EE" w:rsidR="00A318EE" w:rsidRPr="00585A7A" w:rsidRDefault="001F27D0" w:rsidP="00441D54">
            <w:pPr>
              <w:spacing w:line="276" w:lineRule="auto"/>
              <w:jc w:val="both"/>
              <w:rPr>
                <w:rFonts w:ascii="Century Gothic" w:hAnsi="Century Gothic" w:cs="Arial"/>
                <w:b/>
                <w:sz w:val="24"/>
                <w:szCs w:val="24"/>
              </w:rPr>
            </w:pPr>
            <w:r>
              <w:rPr>
                <w:rFonts w:ascii="Century Gothic" w:hAnsi="Century Gothic"/>
                <w:b/>
                <w:sz w:val="24"/>
              </w:rPr>
              <w:t>Teaching Assistant</w:t>
            </w:r>
          </w:p>
        </w:tc>
      </w:tr>
      <w:tr w:rsidR="00A318EE" w:rsidRPr="00FA3A17" w14:paraId="116A6ACE" w14:textId="77777777" w:rsidTr="197D4AD5">
        <w:trPr>
          <w:trHeight w:val="510"/>
          <w:jc w:val="center"/>
        </w:trPr>
        <w:tc>
          <w:tcPr>
            <w:tcW w:w="3544" w:type="dxa"/>
            <w:vAlign w:val="center"/>
          </w:tcPr>
          <w:p w14:paraId="7F9AA3A7" w14:textId="77777777" w:rsidR="00A318EE" w:rsidRPr="00F45D62" w:rsidRDefault="00A318EE" w:rsidP="00441D5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16EB5940" w:rsidR="00A318EE" w:rsidRPr="00585A7A" w:rsidRDefault="003D75D9" w:rsidP="00441D54">
            <w:pPr>
              <w:spacing w:line="276" w:lineRule="auto"/>
              <w:jc w:val="both"/>
              <w:rPr>
                <w:rFonts w:ascii="Century Gothic" w:hAnsi="Century Gothic" w:cs="Arial"/>
                <w:b/>
                <w:sz w:val="24"/>
                <w:szCs w:val="24"/>
              </w:rPr>
            </w:pPr>
            <w:r w:rsidRPr="00585A7A">
              <w:rPr>
                <w:rFonts w:ascii="Century Gothic" w:hAnsi="Century Gothic" w:cs="Arial"/>
                <w:b/>
                <w:sz w:val="24"/>
                <w:szCs w:val="24"/>
              </w:rPr>
              <w:t>Senior Leadership Team</w:t>
            </w:r>
          </w:p>
        </w:tc>
      </w:tr>
      <w:tr w:rsidR="00237EEB" w:rsidRPr="00FA3A17" w14:paraId="185C2161" w14:textId="77777777" w:rsidTr="197D4AD5">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306FF9A7" w:rsidR="00237EEB" w:rsidRPr="00DA21E3" w:rsidRDefault="008D6A0B" w:rsidP="197D4AD5">
            <w:pPr>
              <w:jc w:val="both"/>
              <w:rPr>
                <w:rFonts w:ascii="Century Gothic" w:hAnsi="Century Gothic" w:cs="Arial"/>
                <w:b/>
                <w:bCs/>
                <w:color w:val="FFCC00"/>
                <w:sz w:val="24"/>
                <w:szCs w:val="24"/>
              </w:rPr>
            </w:pPr>
            <w:r>
              <w:rPr>
                <w:rFonts w:ascii="Century Gothic" w:hAnsi="Century Gothic" w:cs="Arial"/>
                <w:b/>
                <w:bCs/>
                <w:sz w:val="24"/>
                <w:szCs w:val="24"/>
              </w:rPr>
              <w:t>Temporary for 2 Terms</w:t>
            </w:r>
            <w:r w:rsidR="001A1997">
              <w:rPr>
                <w:rFonts w:ascii="Century Gothic" w:hAnsi="Century Gothic" w:cs="Arial"/>
                <w:b/>
                <w:bCs/>
                <w:sz w:val="24"/>
                <w:szCs w:val="24"/>
              </w:rPr>
              <w:t xml:space="preserve"> </w:t>
            </w:r>
          </w:p>
        </w:tc>
      </w:tr>
      <w:tr w:rsidR="00237EEB" w:rsidRPr="00FA3A17" w14:paraId="7C5B0F49" w14:textId="77777777" w:rsidTr="197D4AD5">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59E69C4F" w:rsidR="00237EEB" w:rsidRPr="00585A7A" w:rsidRDefault="001F27D0" w:rsidP="00237EEB">
            <w:pPr>
              <w:jc w:val="both"/>
              <w:rPr>
                <w:rFonts w:ascii="Century Gothic" w:hAnsi="Century Gothic" w:cs="Arial"/>
                <w:b/>
                <w:sz w:val="24"/>
                <w:szCs w:val="24"/>
              </w:rPr>
            </w:pPr>
            <w:r>
              <w:rPr>
                <w:rFonts w:ascii="Century Gothic" w:hAnsi="Century Gothic" w:cs="Arial"/>
                <w:b/>
                <w:sz w:val="24"/>
                <w:szCs w:val="24"/>
              </w:rPr>
              <w:t>8.30</w:t>
            </w:r>
            <w:r w:rsidR="008D6A0B">
              <w:rPr>
                <w:rFonts w:ascii="Century Gothic" w:hAnsi="Century Gothic" w:cs="Arial"/>
                <w:b/>
                <w:sz w:val="24"/>
                <w:szCs w:val="24"/>
              </w:rPr>
              <w:t>am</w:t>
            </w:r>
            <w:r>
              <w:rPr>
                <w:rFonts w:ascii="Century Gothic" w:hAnsi="Century Gothic" w:cs="Arial"/>
                <w:b/>
                <w:sz w:val="24"/>
                <w:szCs w:val="24"/>
              </w:rPr>
              <w:t>-4.00pm</w:t>
            </w:r>
          </w:p>
        </w:tc>
      </w:tr>
      <w:tr w:rsidR="00237EEB" w:rsidRPr="00FA3A17" w14:paraId="41E34714" w14:textId="77777777" w:rsidTr="197D4AD5">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1B6CA22B" w:rsidR="00237EEB" w:rsidRPr="00585A7A" w:rsidRDefault="008B0A31" w:rsidP="00237EEB">
            <w:pPr>
              <w:jc w:val="both"/>
              <w:rPr>
                <w:rFonts w:ascii="Century Gothic" w:hAnsi="Century Gothic" w:cs="Arial"/>
                <w:b/>
                <w:sz w:val="24"/>
                <w:szCs w:val="24"/>
              </w:rPr>
            </w:pPr>
            <w:r>
              <w:rPr>
                <w:rFonts w:ascii="Century Gothic" w:hAnsi="Century Gothic" w:cs="Arial"/>
                <w:b/>
                <w:sz w:val="24"/>
                <w:szCs w:val="24"/>
              </w:rPr>
              <w:t>TA2</w:t>
            </w:r>
            <w:r w:rsidR="008D6A0B">
              <w:rPr>
                <w:rFonts w:ascii="Century Gothic" w:hAnsi="Century Gothic" w:cs="Arial"/>
                <w:b/>
                <w:sz w:val="24"/>
                <w:szCs w:val="24"/>
              </w:rPr>
              <w:t xml:space="preserve">, </w:t>
            </w:r>
            <w:r>
              <w:rPr>
                <w:rFonts w:ascii="Century Gothic" w:hAnsi="Century Gothic" w:cs="Arial"/>
                <w:b/>
                <w:sz w:val="24"/>
                <w:szCs w:val="24"/>
              </w:rPr>
              <w:t>Grade 3</w:t>
            </w:r>
            <w:r w:rsidR="00A04ECD">
              <w:rPr>
                <w:rFonts w:ascii="Century Gothic" w:hAnsi="Century Gothic" w:cs="Arial"/>
                <w:b/>
                <w:sz w:val="24"/>
                <w:szCs w:val="24"/>
              </w:rPr>
              <w:t xml:space="preserve"> - </w:t>
            </w:r>
            <w:r w:rsidR="008D6A0B">
              <w:rPr>
                <w:rFonts w:ascii="Century Gothic" w:hAnsi="Century Gothic" w:cs="Arial"/>
                <w:b/>
                <w:sz w:val="24"/>
                <w:szCs w:val="24"/>
              </w:rPr>
              <w:t>£25,185-£25,989 full-time equivalent</w:t>
            </w:r>
          </w:p>
        </w:tc>
      </w:tr>
      <w:tr w:rsidR="008D6A0B" w:rsidRPr="00FA3A17" w14:paraId="2FAB22B1" w14:textId="77777777" w:rsidTr="197D4AD5">
        <w:trPr>
          <w:trHeight w:val="510"/>
          <w:jc w:val="center"/>
        </w:trPr>
        <w:tc>
          <w:tcPr>
            <w:tcW w:w="3544" w:type="dxa"/>
            <w:vAlign w:val="center"/>
          </w:tcPr>
          <w:p w14:paraId="70B67F68" w14:textId="392E1877" w:rsidR="008D6A0B" w:rsidRDefault="008D6A0B" w:rsidP="00237EEB">
            <w:pPr>
              <w:jc w:val="both"/>
              <w:rPr>
                <w:rFonts w:ascii="Century Gothic" w:hAnsi="Century Gothic"/>
                <w:bCs/>
                <w:sz w:val="24"/>
                <w:szCs w:val="24"/>
              </w:rPr>
            </w:pPr>
            <w:r>
              <w:rPr>
                <w:rFonts w:ascii="Century Gothic" w:hAnsi="Century Gothic"/>
                <w:bCs/>
                <w:sz w:val="24"/>
                <w:szCs w:val="24"/>
              </w:rPr>
              <w:t>Start date:</w:t>
            </w:r>
          </w:p>
        </w:tc>
        <w:tc>
          <w:tcPr>
            <w:tcW w:w="6662" w:type="dxa"/>
            <w:vAlign w:val="center"/>
          </w:tcPr>
          <w:p w14:paraId="2442BF21" w14:textId="3F317778" w:rsidR="008D6A0B" w:rsidRDefault="008D6A0B" w:rsidP="00237EEB">
            <w:pPr>
              <w:jc w:val="both"/>
              <w:rPr>
                <w:rFonts w:ascii="Century Gothic" w:hAnsi="Century Gothic" w:cs="Arial"/>
                <w:b/>
                <w:bCs/>
                <w:sz w:val="24"/>
                <w:szCs w:val="24"/>
              </w:rPr>
            </w:pPr>
            <w:r>
              <w:rPr>
                <w:rFonts w:ascii="Century Gothic" w:hAnsi="Century Gothic" w:cs="Arial"/>
                <w:b/>
                <w:bCs/>
                <w:sz w:val="24"/>
                <w:szCs w:val="24"/>
              </w:rPr>
              <w:t>January 2026</w:t>
            </w:r>
          </w:p>
        </w:tc>
      </w:tr>
    </w:tbl>
    <w:p w14:paraId="435CBEC3" w14:textId="6FE70EBA" w:rsidR="00A318EE" w:rsidRPr="009D66A0" w:rsidRDefault="00A318EE" w:rsidP="004A7711">
      <w:pPr>
        <w:spacing w:before="240" w:after="120"/>
        <w:jc w:val="both"/>
        <w:rPr>
          <w:rFonts w:ascii="Century Gothic" w:hAnsi="Century Gothic" w:cs="Arial"/>
          <w:b/>
          <w:sz w:val="28"/>
          <w:szCs w:val="28"/>
          <w:u w:val="single"/>
        </w:rPr>
      </w:pPr>
      <w:bookmarkStart w:id="1" w:name="_Hlk50029643"/>
      <w:r w:rsidRPr="009D66A0">
        <w:rPr>
          <w:rFonts w:ascii="Century Gothic" w:hAnsi="Century Gothic" w:cs="Arial"/>
          <w:b/>
          <w:sz w:val="28"/>
          <w:szCs w:val="28"/>
          <w:u w:val="single"/>
        </w:rPr>
        <w:t>Job Purpose</w:t>
      </w:r>
    </w:p>
    <w:p w14:paraId="67A58FB1" w14:textId="44FA6C6B" w:rsidR="000F65EB" w:rsidRPr="008D6A0B" w:rsidRDefault="008D6A0B" w:rsidP="008D6A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entury Gothic" w:hAnsi="Century Gothic"/>
          <w:sz w:val="24"/>
          <w:szCs w:val="24"/>
        </w:rPr>
      </w:pPr>
      <w:bookmarkStart w:id="2" w:name="_Hlk50029676"/>
      <w:bookmarkEnd w:id="1"/>
      <w:r w:rsidRPr="00C50DD6">
        <w:rPr>
          <w:rFonts w:ascii="Century Gothic" w:hAnsi="Century Gothic"/>
          <w:sz w:val="24"/>
          <w:szCs w:val="24"/>
        </w:rPr>
        <w:t xml:space="preserve">To support the teaching staff and teaching assistants in the development and education of pupils in accordance with the aims and policies of the school. </w:t>
      </w:r>
      <w:r w:rsidR="000F65EB" w:rsidRPr="000F65EB">
        <w:rPr>
          <w:rFonts w:ascii="Century Gothic" w:hAnsi="Century Gothic"/>
          <w:bCs/>
          <w:sz w:val="24"/>
          <w:szCs w:val="24"/>
        </w:rPr>
        <w:t xml:space="preserve"> </w:t>
      </w:r>
    </w:p>
    <w:p w14:paraId="05AEC813" w14:textId="6CCD5F87" w:rsidR="00EC1E3D" w:rsidRDefault="00A318EE" w:rsidP="004A7711">
      <w:pPr>
        <w:spacing w:before="240" w:after="120"/>
        <w:rPr>
          <w:rFonts w:ascii="Century Gothic" w:hAnsi="Century Gothic" w:cstheme="minorHAnsi"/>
          <w:b/>
          <w:bCs/>
          <w:sz w:val="28"/>
          <w:szCs w:val="28"/>
          <w:u w:val="single"/>
        </w:rPr>
      </w:pPr>
      <w:r w:rsidRPr="009D66A0">
        <w:rPr>
          <w:rFonts w:ascii="Century Gothic" w:hAnsi="Century Gothic" w:cstheme="minorHAnsi"/>
          <w:b/>
          <w:bCs/>
          <w:sz w:val="28"/>
          <w:szCs w:val="28"/>
          <w:u w:val="single"/>
        </w:rPr>
        <w:t>Areas of responsibility:</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567535" w:rsidRPr="0073135D" w14:paraId="47FBBB74" w14:textId="77777777" w:rsidTr="00567535">
        <w:trPr>
          <w:trHeight w:val="285"/>
        </w:trPr>
        <w:tc>
          <w:tcPr>
            <w:tcW w:w="10349" w:type="dxa"/>
            <w:shd w:val="clear" w:color="auto" w:fill="95B3D7" w:themeFill="accent1" w:themeFillTint="99"/>
          </w:tcPr>
          <w:p w14:paraId="4F2B3777" w14:textId="77777777" w:rsidR="00567535" w:rsidRPr="0073135D" w:rsidRDefault="00567535" w:rsidP="002F7A7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entury Gothic" w:hAnsi="Century Gothic"/>
                <w:b/>
                <w:sz w:val="24"/>
              </w:rPr>
            </w:pPr>
            <w:r w:rsidRPr="0073135D">
              <w:rPr>
                <w:rFonts w:ascii="Century Gothic" w:hAnsi="Century Gothic"/>
                <w:b/>
                <w:sz w:val="24"/>
              </w:rPr>
              <w:t>MAIN RESPONSIBILITIES</w:t>
            </w:r>
          </w:p>
        </w:tc>
      </w:tr>
      <w:tr w:rsidR="00567535" w:rsidRPr="0073135D" w14:paraId="543A55A4" w14:textId="77777777" w:rsidTr="00567535">
        <w:trPr>
          <w:trHeight w:val="285"/>
        </w:trPr>
        <w:tc>
          <w:tcPr>
            <w:tcW w:w="10349" w:type="dxa"/>
          </w:tcPr>
          <w:p w14:paraId="1F532836" w14:textId="3A5D6485"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 xml:space="preserve">Using acquired skills, support and deliver learning programmes for delegated whole class activities and individual/groups of children. Contribute to the development of work programmes </w:t>
            </w:r>
            <w:proofErr w:type="gramStart"/>
            <w:r w:rsidRPr="00567535">
              <w:rPr>
                <w:rFonts w:ascii="Century Gothic" w:hAnsi="Century Gothic" w:cs="Tahoma"/>
                <w:sz w:val="24"/>
              </w:rPr>
              <w:t>in order to</w:t>
            </w:r>
            <w:proofErr w:type="gramEnd"/>
            <w:r w:rsidRPr="00567535">
              <w:rPr>
                <w:rFonts w:ascii="Century Gothic" w:hAnsi="Century Gothic" w:cs="Tahoma"/>
                <w:sz w:val="24"/>
              </w:rPr>
              <w:t xml:space="preserve"> facilitate an imaginative and stimulating</w:t>
            </w:r>
            <w:r w:rsidR="00DA21E3">
              <w:rPr>
                <w:rFonts w:ascii="Century Gothic" w:hAnsi="Century Gothic" w:cs="Tahoma"/>
                <w:sz w:val="24"/>
              </w:rPr>
              <w:t xml:space="preserve"> </w:t>
            </w:r>
            <w:r w:rsidRPr="00567535">
              <w:rPr>
                <w:rFonts w:ascii="Century Gothic" w:hAnsi="Century Gothic" w:cs="Tahoma"/>
                <w:sz w:val="24"/>
              </w:rPr>
              <w:t>curriculum in the classroom, the outside area and on school visits.</w:t>
            </w:r>
          </w:p>
        </w:tc>
      </w:tr>
      <w:tr w:rsidR="00567535" w:rsidRPr="0073135D" w14:paraId="233A9301" w14:textId="77777777" w:rsidTr="00567535">
        <w:trPr>
          <w:trHeight w:val="285"/>
        </w:trPr>
        <w:tc>
          <w:tcPr>
            <w:tcW w:w="10349" w:type="dxa"/>
          </w:tcPr>
          <w:p w14:paraId="5CF44CFE"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Provide input into the planning and evaluation of learning activities for individuals and groups of pupils to enable the teaching staff to make informed decisions when developing their plans.</w:t>
            </w:r>
          </w:p>
        </w:tc>
      </w:tr>
      <w:tr w:rsidR="00567535" w:rsidRPr="0073135D" w14:paraId="6BBD67D6" w14:textId="77777777" w:rsidTr="00567535">
        <w:trPr>
          <w:trHeight w:val="285"/>
        </w:trPr>
        <w:tc>
          <w:tcPr>
            <w:tcW w:w="10349" w:type="dxa"/>
          </w:tcPr>
          <w:p w14:paraId="192641F7" w14:textId="4A8C4743"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 xml:space="preserve">Monitor individual pupil’s progress, achievements and development and report these to the teaching staff/line manager to inform decisions taken regarding the </w:t>
            </w:r>
            <w:r>
              <w:rPr>
                <w:rFonts w:ascii="Century Gothic" w:hAnsi="Century Gothic" w:cs="Tahoma"/>
                <w:sz w:val="24"/>
              </w:rPr>
              <w:t>School Focus Plan</w:t>
            </w:r>
            <w:r w:rsidRPr="00567535">
              <w:rPr>
                <w:rFonts w:ascii="Century Gothic" w:hAnsi="Century Gothic" w:cs="Tahoma"/>
                <w:sz w:val="24"/>
              </w:rPr>
              <w:t>, Behaviour Plans and Personal Care Programmes for a pupil.</w:t>
            </w:r>
          </w:p>
        </w:tc>
      </w:tr>
      <w:tr w:rsidR="00567535" w:rsidRPr="0073135D" w14:paraId="6D422AD7" w14:textId="77777777" w:rsidTr="00567535">
        <w:trPr>
          <w:trHeight w:val="285"/>
        </w:trPr>
        <w:tc>
          <w:tcPr>
            <w:tcW w:w="10349" w:type="dxa"/>
          </w:tcPr>
          <w:p w14:paraId="5C45650A"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Record pupil information as specified by the teaching staff/line manager to ensure the schools information systems are maintained.</w:t>
            </w:r>
          </w:p>
        </w:tc>
      </w:tr>
      <w:tr w:rsidR="00567535" w:rsidRPr="0073135D" w14:paraId="2483CBCC" w14:textId="77777777" w:rsidTr="00567535">
        <w:trPr>
          <w:trHeight w:val="285"/>
        </w:trPr>
        <w:tc>
          <w:tcPr>
            <w:tcW w:w="10349" w:type="dxa"/>
          </w:tcPr>
          <w:p w14:paraId="1E725DC3"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 xml:space="preserve">Supervise the activities of individuals or groups of pupils both in and out of the classroom (including educational visits) to ensure their safety and facilitate their physical and emotional development in accordance with the school's behaviour management policy. </w:t>
            </w:r>
          </w:p>
        </w:tc>
      </w:tr>
      <w:tr w:rsidR="00567535" w:rsidRPr="0073135D" w14:paraId="550DCDAB" w14:textId="77777777" w:rsidTr="00567535">
        <w:trPr>
          <w:trHeight w:val="148"/>
        </w:trPr>
        <w:tc>
          <w:tcPr>
            <w:tcW w:w="10349" w:type="dxa"/>
          </w:tcPr>
          <w:p w14:paraId="6F2E0F4C" w14:textId="459EB880"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lastRenderedPageBreak/>
              <w:t>Liaise with parents and carers in conjunction with the teaching staff to ensure effective communication concerning the pupils' well</w:t>
            </w:r>
            <w:r>
              <w:rPr>
                <w:rFonts w:ascii="Century Gothic" w:hAnsi="Century Gothic" w:cs="Tahoma"/>
                <w:sz w:val="24"/>
              </w:rPr>
              <w:t>-</w:t>
            </w:r>
            <w:r w:rsidRPr="00567535">
              <w:rPr>
                <w:rFonts w:ascii="Century Gothic" w:hAnsi="Century Gothic" w:cs="Tahoma"/>
                <w:sz w:val="24"/>
              </w:rPr>
              <w:t>being.</w:t>
            </w:r>
          </w:p>
        </w:tc>
      </w:tr>
      <w:tr w:rsidR="00567535" w:rsidRPr="0073135D" w14:paraId="1CEE2F66" w14:textId="77777777" w:rsidTr="00567535">
        <w:trPr>
          <w:trHeight w:val="285"/>
        </w:trPr>
        <w:tc>
          <w:tcPr>
            <w:tcW w:w="10349" w:type="dxa"/>
          </w:tcPr>
          <w:p w14:paraId="0D980B17"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rPr>
              <w:t>Prepare the school for the arrival of the children each day</w:t>
            </w:r>
            <w:r w:rsidRPr="00567535">
              <w:rPr>
                <w:rFonts w:ascii="Century Gothic" w:hAnsi="Century Gothic" w:cs="Tahoma"/>
                <w:sz w:val="24"/>
                <w:szCs w:val="24"/>
              </w:rPr>
              <w:t xml:space="preserve">. Prepare and maintain learning resources and school consumables, ensuring availability for classroom usage. Ensure that the classroom is kept tidy so that the needs of the lesson plans are met in a safe learning environment, which complies with relevant health and safety requirements. </w:t>
            </w:r>
          </w:p>
        </w:tc>
      </w:tr>
      <w:tr w:rsidR="00567535" w:rsidRPr="0073135D" w14:paraId="3EB40BB2" w14:textId="77777777" w:rsidTr="00567535">
        <w:trPr>
          <w:trHeight w:val="285"/>
        </w:trPr>
        <w:tc>
          <w:tcPr>
            <w:tcW w:w="10349" w:type="dxa"/>
          </w:tcPr>
          <w:p w14:paraId="789D1ED0" w14:textId="77777777" w:rsidR="00567535" w:rsidRPr="00567535" w:rsidRDefault="00567535" w:rsidP="00567535">
            <w:pPr>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cs="Tahoma"/>
                <w:sz w:val="24"/>
              </w:rPr>
            </w:pPr>
            <w:r w:rsidRPr="00567535">
              <w:rPr>
                <w:rFonts w:ascii="Century Gothic" w:hAnsi="Century Gothic" w:cs="Tahoma"/>
                <w:sz w:val="24"/>
                <w:szCs w:val="24"/>
              </w:rPr>
              <w:t xml:space="preserve">Arrange displays of pupil's work and learning resources to attract children's interest and enhance the classroom and school environment. </w:t>
            </w:r>
          </w:p>
        </w:tc>
      </w:tr>
      <w:tr w:rsidR="00567535" w:rsidRPr="0073135D" w14:paraId="334E725D" w14:textId="77777777" w:rsidTr="00567535">
        <w:trPr>
          <w:trHeight w:val="285"/>
        </w:trPr>
        <w:tc>
          <w:tcPr>
            <w:tcW w:w="10349" w:type="dxa"/>
            <w:tcBorders>
              <w:bottom w:val="single" w:sz="4" w:space="0" w:color="auto"/>
            </w:tcBorders>
          </w:tcPr>
          <w:p w14:paraId="1C318881" w14:textId="5CF6EB93" w:rsidR="00567535" w:rsidRPr="00567535" w:rsidRDefault="00567535" w:rsidP="00567535">
            <w:pPr>
              <w:pStyle w:val="Heading10"/>
              <w:keepLines w:val="0"/>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before="0" w:line="240" w:lineRule="atLeast"/>
              <w:rPr>
                <w:rFonts w:ascii="Century Gothic" w:hAnsi="Century Gothic" w:cs="Tahoma"/>
                <w:bCs/>
                <w:color w:val="auto"/>
                <w:sz w:val="24"/>
                <w:szCs w:val="24"/>
              </w:rPr>
            </w:pPr>
            <w:r w:rsidRPr="00567535">
              <w:rPr>
                <w:rFonts w:ascii="Century Gothic" w:hAnsi="Century Gothic" w:cs="Tahoma"/>
                <w:bCs/>
                <w:color w:val="auto"/>
                <w:sz w:val="24"/>
                <w:szCs w:val="24"/>
              </w:rPr>
              <w:t>Attend to the personal and physical needs of pupils so that their well</w:t>
            </w:r>
            <w:r>
              <w:rPr>
                <w:rFonts w:ascii="Century Gothic" w:hAnsi="Century Gothic" w:cs="Tahoma"/>
                <w:bCs/>
                <w:color w:val="auto"/>
                <w:sz w:val="24"/>
                <w:szCs w:val="24"/>
              </w:rPr>
              <w:t>-</w:t>
            </w:r>
            <w:r w:rsidRPr="00567535">
              <w:rPr>
                <w:rFonts w:ascii="Century Gothic" w:hAnsi="Century Gothic" w:cs="Tahoma"/>
                <w:bCs/>
                <w:color w:val="auto"/>
                <w:sz w:val="24"/>
                <w:szCs w:val="24"/>
              </w:rPr>
              <w:t>being is maintained.</w:t>
            </w:r>
          </w:p>
        </w:tc>
      </w:tr>
      <w:tr w:rsidR="00567535" w:rsidRPr="0073135D" w14:paraId="2CB1273B" w14:textId="77777777" w:rsidTr="00567535">
        <w:trPr>
          <w:trHeight w:val="285"/>
        </w:trPr>
        <w:tc>
          <w:tcPr>
            <w:tcW w:w="10349" w:type="dxa"/>
            <w:tcBorders>
              <w:bottom w:val="single" w:sz="4" w:space="0" w:color="auto"/>
            </w:tcBorders>
          </w:tcPr>
          <w:p w14:paraId="638627C9" w14:textId="77777777" w:rsidR="00567535" w:rsidRPr="00567535" w:rsidRDefault="00567535" w:rsidP="00567535">
            <w:pPr>
              <w:pStyle w:val="Heading10"/>
              <w:keepLines w:val="0"/>
              <w:numPr>
                <w:ilvl w:val="0"/>
                <w:numId w:val="4"/>
              </w:numPr>
              <w:tabs>
                <w:tab w:val="left" w:pos="960"/>
                <w:tab w:val="left" w:pos="1920"/>
                <w:tab w:val="left" w:pos="2880"/>
                <w:tab w:val="left" w:pos="3840"/>
                <w:tab w:val="left" w:pos="4800"/>
                <w:tab w:val="left" w:pos="5760"/>
                <w:tab w:val="left" w:pos="6720"/>
                <w:tab w:val="left" w:pos="7680"/>
                <w:tab w:val="left" w:pos="8640"/>
                <w:tab w:val="right" w:pos="9480"/>
              </w:tabs>
              <w:spacing w:before="0" w:line="240" w:lineRule="atLeast"/>
              <w:rPr>
                <w:rFonts w:ascii="Century Gothic" w:hAnsi="Century Gothic" w:cs="Tahoma"/>
                <w:bCs/>
                <w:color w:val="auto"/>
                <w:sz w:val="24"/>
                <w:szCs w:val="24"/>
              </w:rPr>
            </w:pPr>
            <w:r w:rsidRPr="00567535">
              <w:rPr>
                <w:rFonts w:ascii="Century Gothic" w:hAnsi="Century Gothic" w:cs="Tahoma"/>
                <w:bCs/>
                <w:color w:val="auto"/>
                <w:sz w:val="24"/>
                <w:szCs w:val="24"/>
              </w:rPr>
              <w:t>Attend staff and other meetings and participate in staff training development work and staff reviews as required.</w:t>
            </w:r>
          </w:p>
        </w:tc>
      </w:tr>
    </w:tbl>
    <w:p w14:paraId="48F16334" w14:textId="77777777" w:rsidR="00567535" w:rsidRDefault="00567535" w:rsidP="003D75D9">
      <w:pPr>
        <w:autoSpaceDE w:val="0"/>
        <w:autoSpaceDN w:val="0"/>
        <w:adjustRightInd w:val="0"/>
        <w:rPr>
          <w:rFonts w:ascii="Century Gothic" w:hAnsi="Century Gothic" w:cs="Arial"/>
        </w:rPr>
      </w:pPr>
    </w:p>
    <w:p w14:paraId="515EBF04" w14:textId="462307DC" w:rsidR="003D75D9" w:rsidRPr="00567535" w:rsidRDefault="003D75D9" w:rsidP="003D75D9">
      <w:pPr>
        <w:autoSpaceDE w:val="0"/>
        <w:autoSpaceDN w:val="0"/>
        <w:adjustRightInd w:val="0"/>
        <w:rPr>
          <w:rFonts w:ascii="Century Gothic" w:hAnsi="Century Gothic" w:cs="Arial"/>
          <w:sz w:val="24"/>
          <w:szCs w:val="24"/>
        </w:rPr>
      </w:pPr>
      <w:r w:rsidRPr="00567535">
        <w:rPr>
          <w:rFonts w:ascii="Century Gothic" w:hAnsi="Century Gothic" w:cs="Arial"/>
          <w:sz w:val="24"/>
          <w:szCs w:val="24"/>
        </w:rPr>
        <w:t xml:space="preserve">Notwithstanding the detail in this job description, the job holder will undertake such work as may be determined by the </w:t>
      </w:r>
      <w:r w:rsidR="00C647FF" w:rsidRPr="00567535">
        <w:rPr>
          <w:rFonts w:ascii="Century Gothic" w:hAnsi="Century Gothic" w:cs="Arial"/>
          <w:sz w:val="24"/>
          <w:szCs w:val="24"/>
        </w:rPr>
        <w:t>principal</w:t>
      </w:r>
      <w:r w:rsidRPr="00567535">
        <w:rPr>
          <w:rFonts w:ascii="Century Gothic" w:hAnsi="Century Gothic" w:cs="Arial"/>
          <w:sz w:val="24"/>
          <w:szCs w:val="24"/>
        </w:rPr>
        <w:t xml:space="preserve">/Governing Body from time to time, up to or at a level consistent with the Main Responsibilities of the job. </w:t>
      </w:r>
    </w:p>
    <w:sectPr w:rsidR="003D75D9" w:rsidRPr="00567535" w:rsidSect="00F51772">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68BA" w14:textId="77777777" w:rsidR="00392AC1" w:rsidRDefault="00392AC1" w:rsidP="000C488F">
      <w:pPr>
        <w:spacing w:after="0" w:line="240" w:lineRule="auto"/>
      </w:pPr>
      <w:r>
        <w:separator/>
      </w:r>
    </w:p>
  </w:endnote>
  <w:endnote w:type="continuationSeparator" w:id="0">
    <w:p w14:paraId="40369671" w14:textId="77777777" w:rsidR="00392AC1" w:rsidRDefault="00392AC1"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2308" w14:textId="77777777" w:rsidR="00392AC1" w:rsidRDefault="00392AC1" w:rsidP="000C488F">
      <w:pPr>
        <w:spacing w:after="0" w:line="240" w:lineRule="auto"/>
      </w:pPr>
      <w:r>
        <w:separator/>
      </w:r>
    </w:p>
  </w:footnote>
  <w:footnote w:type="continuationSeparator" w:id="0">
    <w:p w14:paraId="601454AE" w14:textId="77777777" w:rsidR="00392AC1" w:rsidRDefault="00392AC1"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2296" w14:textId="5DEDC71F" w:rsidR="000C488F" w:rsidRDefault="000C488F"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DD3" w14:textId="26008D5E" w:rsidR="000C488F" w:rsidRDefault="00AF279C"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5E2FE8CD">
          <wp:simplePos x="0" y="0"/>
          <wp:positionH relativeFrom="margin">
            <wp:align>right</wp:align>
          </wp:positionH>
          <wp:positionV relativeFrom="paragraph">
            <wp:posOffset>-345657</wp:posOffset>
          </wp:positionV>
          <wp:extent cx="1933575" cy="1345565"/>
          <wp:effectExtent l="0" t="0" r="9525" b="6985"/>
          <wp:wrapSquare wrapText="bothSides"/>
          <wp:docPr id="4" name="Picture 4"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90B02A5E"/>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43E033E1"/>
    <w:multiLevelType w:val="hybridMultilevel"/>
    <w:tmpl w:val="DD9C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A63EB"/>
    <w:multiLevelType w:val="hybridMultilevel"/>
    <w:tmpl w:val="EDE88EAE"/>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9A619A"/>
    <w:multiLevelType w:val="hybridMultilevel"/>
    <w:tmpl w:val="1530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130367">
    <w:abstractNumId w:val="0"/>
  </w:num>
  <w:num w:numId="2" w16cid:durableId="729812149">
    <w:abstractNumId w:val="2"/>
  </w:num>
  <w:num w:numId="3" w16cid:durableId="1320960995">
    <w:abstractNumId w:val="1"/>
  </w:num>
  <w:num w:numId="4" w16cid:durableId="191531755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4CF8"/>
    <w:rsid w:val="000453AA"/>
    <w:rsid w:val="000509A4"/>
    <w:rsid w:val="00063B19"/>
    <w:rsid w:val="000877CF"/>
    <w:rsid w:val="000931AE"/>
    <w:rsid w:val="000A0669"/>
    <w:rsid w:val="000A3B32"/>
    <w:rsid w:val="000C0141"/>
    <w:rsid w:val="000C488F"/>
    <w:rsid w:val="000D7053"/>
    <w:rsid w:val="000F1EFC"/>
    <w:rsid w:val="000F65EB"/>
    <w:rsid w:val="00102164"/>
    <w:rsid w:val="00106E4E"/>
    <w:rsid w:val="001209FF"/>
    <w:rsid w:val="00126AAE"/>
    <w:rsid w:val="00143036"/>
    <w:rsid w:val="00162F26"/>
    <w:rsid w:val="00190EE5"/>
    <w:rsid w:val="001A1997"/>
    <w:rsid w:val="001A543E"/>
    <w:rsid w:val="001B0AD4"/>
    <w:rsid w:val="001B2074"/>
    <w:rsid w:val="001D146D"/>
    <w:rsid w:val="001F203D"/>
    <w:rsid w:val="001F27D0"/>
    <w:rsid w:val="00237EEB"/>
    <w:rsid w:val="00250223"/>
    <w:rsid w:val="002531AB"/>
    <w:rsid w:val="00280A20"/>
    <w:rsid w:val="00283868"/>
    <w:rsid w:val="00297264"/>
    <w:rsid w:val="002B088A"/>
    <w:rsid w:val="00301B9F"/>
    <w:rsid w:val="00331D44"/>
    <w:rsid w:val="00337BAA"/>
    <w:rsid w:val="003423E1"/>
    <w:rsid w:val="00355C9A"/>
    <w:rsid w:val="00380CFC"/>
    <w:rsid w:val="00392AC1"/>
    <w:rsid w:val="003B14B2"/>
    <w:rsid w:val="003B3F6A"/>
    <w:rsid w:val="003C5704"/>
    <w:rsid w:val="003D481C"/>
    <w:rsid w:val="003D75D9"/>
    <w:rsid w:val="003E35F9"/>
    <w:rsid w:val="004608FF"/>
    <w:rsid w:val="00463347"/>
    <w:rsid w:val="00482597"/>
    <w:rsid w:val="004A7711"/>
    <w:rsid w:val="004E5605"/>
    <w:rsid w:val="004F554A"/>
    <w:rsid w:val="004F7E98"/>
    <w:rsid w:val="00504AF9"/>
    <w:rsid w:val="00520EC5"/>
    <w:rsid w:val="005368B3"/>
    <w:rsid w:val="0055743F"/>
    <w:rsid w:val="00567535"/>
    <w:rsid w:val="0058026B"/>
    <w:rsid w:val="00585A7A"/>
    <w:rsid w:val="005C220D"/>
    <w:rsid w:val="005D2AC7"/>
    <w:rsid w:val="005E19BB"/>
    <w:rsid w:val="00630F97"/>
    <w:rsid w:val="00664946"/>
    <w:rsid w:val="006755F7"/>
    <w:rsid w:val="006C264A"/>
    <w:rsid w:val="006F5F90"/>
    <w:rsid w:val="007362AD"/>
    <w:rsid w:val="00762CB8"/>
    <w:rsid w:val="00775253"/>
    <w:rsid w:val="007965DE"/>
    <w:rsid w:val="007A6522"/>
    <w:rsid w:val="007A7C9F"/>
    <w:rsid w:val="007B1289"/>
    <w:rsid w:val="007C4D63"/>
    <w:rsid w:val="007D1161"/>
    <w:rsid w:val="007D1B14"/>
    <w:rsid w:val="007E724C"/>
    <w:rsid w:val="007F534F"/>
    <w:rsid w:val="00806545"/>
    <w:rsid w:val="008156B7"/>
    <w:rsid w:val="008268E6"/>
    <w:rsid w:val="00837AE7"/>
    <w:rsid w:val="00850B77"/>
    <w:rsid w:val="008726A2"/>
    <w:rsid w:val="00874191"/>
    <w:rsid w:val="00895F8A"/>
    <w:rsid w:val="008A1E28"/>
    <w:rsid w:val="008A54A9"/>
    <w:rsid w:val="008B0A31"/>
    <w:rsid w:val="008B51D9"/>
    <w:rsid w:val="008C701F"/>
    <w:rsid w:val="008D25DA"/>
    <w:rsid w:val="008D6A0B"/>
    <w:rsid w:val="008E56D9"/>
    <w:rsid w:val="008F71DA"/>
    <w:rsid w:val="0090790F"/>
    <w:rsid w:val="00920D8F"/>
    <w:rsid w:val="00925971"/>
    <w:rsid w:val="009404A6"/>
    <w:rsid w:val="0097091B"/>
    <w:rsid w:val="00993230"/>
    <w:rsid w:val="009938D0"/>
    <w:rsid w:val="009A453A"/>
    <w:rsid w:val="009D54B5"/>
    <w:rsid w:val="009D66A0"/>
    <w:rsid w:val="009E73B8"/>
    <w:rsid w:val="009F1269"/>
    <w:rsid w:val="009F2345"/>
    <w:rsid w:val="009F731F"/>
    <w:rsid w:val="009F7874"/>
    <w:rsid w:val="009F7C82"/>
    <w:rsid w:val="00A04ECD"/>
    <w:rsid w:val="00A26900"/>
    <w:rsid w:val="00A318EE"/>
    <w:rsid w:val="00A35E9F"/>
    <w:rsid w:val="00A62DF6"/>
    <w:rsid w:val="00A7000D"/>
    <w:rsid w:val="00A7558F"/>
    <w:rsid w:val="00A77ABD"/>
    <w:rsid w:val="00A80807"/>
    <w:rsid w:val="00A87920"/>
    <w:rsid w:val="00AC67B8"/>
    <w:rsid w:val="00AF1C0D"/>
    <w:rsid w:val="00AF279C"/>
    <w:rsid w:val="00AF4225"/>
    <w:rsid w:val="00B15112"/>
    <w:rsid w:val="00B33DA6"/>
    <w:rsid w:val="00B402A3"/>
    <w:rsid w:val="00B50E44"/>
    <w:rsid w:val="00B52891"/>
    <w:rsid w:val="00B579F6"/>
    <w:rsid w:val="00B92D8C"/>
    <w:rsid w:val="00BC4DAD"/>
    <w:rsid w:val="00C50DD6"/>
    <w:rsid w:val="00C647FF"/>
    <w:rsid w:val="00C71E2E"/>
    <w:rsid w:val="00C77F37"/>
    <w:rsid w:val="00CA2EEE"/>
    <w:rsid w:val="00CC1C14"/>
    <w:rsid w:val="00CD2174"/>
    <w:rsid w:val="00CF1EC8"/>
    <w:rsid w:val="00D01AEF"/>
    <w:rsid w:val="00D148EA"/>
    <w:rsid w:val="00D20D78"/>
    <w:rsid w:val="00D23199"/>
    <w:rsid w:val="00D374C9"/>
    <w:rsid w:val="00D41791"/>
    <w:rsid w:val="00D50D7B"/>
    <w:rsid w:val="00D87390"/>
    <w:rsid w:val="00D912FC"/>
    <w:rsid w:val="00DA21E3"/>
    <w:rsid w:val="00DA457C"/>
    <w:rsid w:val="00DD7BB5"/>
    <w:rsid w:val="00E103D9"/>
    <w:rsid w:val="00E22B40"/>
    <w:rsid w:val="00E337B6"/>
    <w:rsid w:val="00E36800"/>
    <w:rsid w:val="00E40866"/>
    <w:rsid w:val="00E82141"/>
    <w:rsid w:val="00E82F82"/>
    <w:rsid w:val="00EC1E3D"/>
    <w:rsid w:val="00EF507C"/>
    <w:rsid w:val="00F03F71"/>
    <w:rsid w:val="00F12F93"/>
    <w:rsid w:val="00F4198C"/>
    <w:rsid w:val="00F51772"/>
    <w:rsid w:val="00F55E4D"/>
    <w:rsid w:val="00F73764"/>
    <w:rsid w:val="00F754EC"/>
    <w:rsid w:val="00F944E1"/>
    <w:rsid w:val="00FD0C88"/>
    <w:rsid w:val="00FE49F4"/>
    <w:rsid w:val="00FF1991"/>
    <w:rsid w:val="197D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E368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paragraph" w:styleId="Heading5">
    <w:name w:val="heading 5"/>
    <w:basedOn w:val="Normal"/>
    <w:next w:val="Normal"/>
    <w:link w:val="Heading5Char"/>
    <w:uiPriority w:val="9"/>
    <w:semiHidden/>
    <w:unhideWhenUsed/>
    <w:qFormat/>
    <w:rsid w:val="00E4086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1"/>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0"/>
    <w:uiPriority w:val="9"/>
    <w:rsid w:val="00E36800"/>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E40866"/>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99"/>
    <w:semiHidden/>
    <w:unhideWhenUsed/>
    <w:rsid w:val="00E40866"/>
    <w:pPr>
      <w:spacing w:after="120"/>
    </w:pPr>
  </w:style>
  <w:style w:type="character" w:customStyle="1" w:styleId="BodyTextChar">
    <w:name w:val="Body Text Char"/>
    <w:basedOn w:val="DefaultParagraphFont"/>
    <w:link w:val="BodyText"/>
    <w:uiPriority w:val="99"/>
    <w:semiHidden/>
    <w:rsid w:val="00E40866"/>
  </w:style>
  <w:style w:type="paragraph" w:styleId="NoSpacing">
    <w:name w:val="No Spacing"/>
    <w:uiPriority w:val="1"/>
    <w:qFormat/>
    <w:rsid w:val="009F2345"/>
    <w:pPr>
      <w:spacing w:after="0" w:line="240" w:lineRule="auto"/>
    </w:pPr>
    <w:rPr>
      <w:rFonts w:ascii="Arial" w:eastAsiaTheme="minorEastAsia" w:hAnsi="Arial"/>
      <w:szCs w:val="24"/>
    </w:rPr>
  </w:style>
  <w:style w:type="paragraph" w:customStyle="1" w:styleId="PolicyBullets">
    <w:name w:val="Policy Bullets"/>
    <w:basedOn w:val="ListParagraph"/>
    <w:link w:val="PolicyBulletsChar"/>
    <w:qFormat/>
    <w:rsid w:val="009F2345"/>
    <w:pPr>
      <w:numPr>
        <w:numId w:val="2"/>
      </w:numPr>
      <w:spacing w:after="120"/>
    </w:pPr>
  </w:style>
  <w:style w:type="character" w:customStyle="1" w:styleId="PolicyBulletsChar">
    <w:name w:val="Policy Bullets Char"/>
    <w:basedOn w:val="DefaultParagraphFont"/>
    <w:link w:val="PolicyBullets"/>
    <w:rsid w:val="009F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352921500">
      <w:bodyDiv w:val="1"/>
      <w:marLeft w:val="0"/>
      <w:marRight w:val="0"/>
      <w:marTop w:val="0"/>
      <w:marBottom w:val="0"/>
      <w:divBdr>
        <w:top w:val="none" w:sz="0" w:space="0" w:color="auto"/>
        <w:left w:val="none" w:sz="0" w:space="0" w:color="auto"/>
        <w:bottom w:val="none" w:sz="0" w:space="0" w:color="auto"/>
        <w:right w:val="none" w:sz="0" w:space="0" w:color="auto"/>
      </w:divBdr>
    </w:div>
    <w:div w:id="439296139">
      <w:bodyDiv w:val="1"/>
      <w:marLeft w:val="0"/>
      <w:marRight w:val="0"/>
      <w:marTop w:val="0"/>
      <w:marBottom w:val="0"/>
      <w:divBdr>
        <w:top w:val="none" w:sz="0" w:space="0" w:color="auto"/>
        <w:left w:val="none" w:sz="0" w:space="0" w:color="auto"/>
        <w:bottom w:val="none" w:sz="0" w:space="0" w:color="auto"/>
        <w:right w:val="none" w:sz="0" w:space="0" w:color="auto"/>
      </w:divBdr>
    </w:div>
    <w:div w:id="541870431">
      <w:bodyDiv w:val="1"/>
      <w:marLeft w:val="0"/>
      <w:marRight w:val="0"/>
      <w:marTop w:val="0"/>
      <w:marBottom w:val="0"/>
      <w:divBdr>
        <w:top w:val="none" w:sz="0" w:space="0" w:color="auto"/>
        <w:left w:val="none" w:sz="0" w:space="0" w:color="auto"/>
        <w:bottom w:val="none" w:sz="0" w:space="0" w:color="auto"/>
        <w:right w:val="none" w:sz="0" w:space="0" w:color="auto"/>
      </w:divBdr>
    </w:div>
    <w:div w:id="569656447">
      <w:bodyDiv w:val="1"/>
      <w:marLeft w:val="0"/>
      <w:marRight w:val="0"/>
      <w:marTop w:val="0"/>
      <w:marBottom w:val="0"/>
      <w:divBdr>
        <w:top w:val="none" w:sz="0" w:space="0" w:color="auto"/>
        <w:left w:val="none" w:sz="0" w:space="0" w:color="auto"/>
        <w:bottom w:val="none" w:sz="0" w:space="0" w:color="auto"/>
        <w:right w:val="none" w:sz="0" w:space="0" w:color="auto"/>
      </w:divBdr>
    </w:div>
    <w:div w:id="785662152">
      <w:bodyDiv w:val="1"/>
      <w:marLeft w:val="0"/>
      <w:marRight w:val="0"/>
      <w:marTop w:val="0"/>
      <w:marBottom w:val="0"/>
      <w:divBdr>
        <w:top w:val="none" w:sz="0" w:space="0" w:color="auto"/>
        <w:left w:val="none" w:sz="0" w:space="0" w:color="auto"/>
        <w:bottom w:val="none" w:sz="0" w:space="0" w:color="auto"/>
        <w:right w:val="none" w:sz="0" w:space="0" w:color="auto"/>
      </w:divBdr>
    </w:div>
    <w:div w:id="798301059">
      <w:bodyDiv w:val="1"/>
      <w:marLeft w:val="0"/>
      <w:marRight w:val="0"/>
      <w:marTop w:val="0"/>
      <w:marBottom w:val="0"/>
      <w:divBdr>
        <w:top w:val="none" w:sz="0" w:space="0" w:color="auto"/>
        <w:left w:val="none" w:sz="0" w:space="0" w:color="auto"/>
        <w:bottom w:val="none" w:sz="0" w:space="0" w:color="auto"/>
        <w:right w:val="none" w:sz="0" w:space="0" w:color="auto"/>
      </w:divBdr>
    </w:div>
    <w:div w:id="1115827386">
      <w:bodyDiv w:val="1"/>
      <w:marLeft w:val="0"/>
      <w:marRight w:val="0"/>
      <w:marTop w:val="0"/>
      <w:marBottom w:val="0"/>
      <w:divBdr>
        <w:top w:val="none" w:sz="0" w:space="0" w:color="auto"/>
        <w:left w:val="none" w:sz="0" w:space="0" w:color="auto"/>
        <w:bottom w:val="none" w:sz="0" w:space="0" w:color="auto"/>
        <w:right w:val="none" w:sz="0" w:space="0" w:color="auto"/>
      </w:divBdr>
    </w:div>
    <w:div w:id="1229877311">
      <w:bodyDiv w:val="1"/>
      <w:marLeft w:val="0"/>
      <w:marRight w:val="0"/>
      <w:marTop w:val="0"/>
      <w:marBottom w:val="0"/>
      <w:divBdr>
        <w:top w:val="none" w:sz="0" w:space="0" w:color="auto"/>
        <w:left w:val="none" w:sz="0" w:space="0" w:color="auto"/>
        <w:bottom w:val="none" w:sz="0" w:space="0" w:color="auto"/>
        <w:right w:val="none" w:sz="0" w:space="0" w:color="auto"/>
      </w:divBdr>
    </w:div>
    <w:div w:id="1253079461">
      <w:bodyDiv w:val="1"/>
      <w:marLeft w:val="0"/>
      <w:marRight w:val="0"/>
      <w:marTop w:val="0"/>
      <w:marBottom w:val="0"/>
      <w:divBdr>
        <w:top w:val="none" w:sz="0" w:space="0" w:color="auto"/>
        <w:left w:val="none" w:sz="0" w:space="0" w:color="auto"/>
        <w:bottom w:val="none" w:sz="0" w:space="0" w:color="auto"/>
        <w:right w:val="none" w:sz="0" w:space="0" w:color="auto"/>
      </w:divBdr>
    </w:div>
    <w:div w:id="1425764700">
      <w:bodyDiv w:val="1"/>
      <w:marLeft w:val="0"/>
      <w:marRight w:val="0"/>
      <w:marTop w:val="0"/>
      <w:marBottom w:val="0"/>
      <w:divBdr>
        <w:top w:val="none" w:sz="0" w:space="0" w:color="auto"/>
        <w:left w:val="none" w:sz="0" w:space="0" w:color="auto"/>
        <w:bottom w:val="none" w:sz="0" w:space="0" w:color="auto"/>
        <w:right w:val="none" w:sz="0" w:space="0" w:color="auto"/>
      </w:divBdr>
    </w:div>
    <w:div w:id="1619263827">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865366331">
      <w:bodyDiv w:val="1"/>
      <w:marLeft w:val="0"/>
      <w:marRight w:val="0"/>
      <w:marTop w:val="0"/>
      <w:marBottom w:val="0"/>
      <w:divBdr>
        <w:top w:val="none" w:sz="0" w:space="0" w:color="auto"/>
        <w:left w:val="none" w:sz="0" w:space="0" w:color="auto"/>
        <w:bottom w:val="none" w:sz="0" w:space="0" w:color="auto"/>
        <w:right w:val="none" w:sz="0" w:space="0" w:color="auto"/>
      </w:divBdr>
    </w:div>
    <w:div w:id="1872691875">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8791-F9A0-4DC6-AA1C-CBED28EA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408</Words>
  <Characters>2329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Janet Buckley</cp:lastModifiedBy>
  <cp:revision>2</cp:revision>
  <cp:lastPrinted>2020-09-09T11:24:00Z</cp:lastPrinted>
  <dcterms:created xsi:type="dcterms:W3CDTF">2025-11-14T13:03:00Z</dcterms:created>
  <dcterms:modified xsi:type="dcterms:W3CDTF">2025-11-14T13:03:00Z</dcterms:modified>
</cp:coreProperties>
</file>