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998" w:type="dxa"/>
        <w:tblLook w:val="04A0" w:firstRow="1" w:lastRow="0" w:firstColumn="1" w:lastColumn="0" w:noHBand="0" w:noVBand="1"/>
      </w:tblPr>
      <w:tblGrid>
        <w:gridCol w:w="3545"/>
        <w:gridCol w:w="1417"/>
        <w:gridCol w:w="6379"/>
      </w:tblGrid>
      <w:tr w:rsidR="00B52CEB" w14:paraId="356D2F97" w14:textId="77777777" w:rsidTr="00F71A70">
        <w:trPr>
          <w:trHeight w:val="2268"/>
        </w:trPr>
        <w:tc>
          <w:tcPr>
            <w:tcW w:w="3545" w:type="dxa"/>
          </w:tcPr>
          <w:p w14:paraId="7457D1EA" w14:textId="5A6FE456" w:rsidR="00B52CEB" w:rsidRDefault="00B52CEB">
            <w:r>
              <w:rPr>
                <w:noProof/>
                <w:lang w:eastAsia="en-GB"/>
              </w:rPr>
              <w:drawing>
                <wp:inline distT="0" distB="0" distL="0" distR="0" wp14:anchorId="4090EDF1" wp14:editId="1304FAD0">
                  <wp:extent cx="89535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c Logo High 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p w14:paraId="681CF478" w14:textId="683192A8" w:rsidR="00B52CEB" w:rsidRDefault="00B52CEB" w:rsidP="00282C6C"/>
        </w:tc>
        <w:tc>
          <w:tcPr>
            <w:tcW w:w="7796" w:type="dxa"/>
            <w:gridSpan w:val="2"/>
          </w:tcPr>
          <w:p w14:paraId="39DB802D" w14:textId="7982387A" w:rsidR="00282C6C" w:rsidRPr="00AD44F2" w:rsidRDefault="00A32763">
            <w:pPr>
              <w:rPr>
                <w:b/>
                <w:color w:val="0070C0"/>
                <w:sz w:val="32"/>
                <w:szCs w:val="32"/>
                <w:u w:val="single"/>
              </w:rPr>
            </w:pPr>
            <w:r>
              <w:rPr>
                <w:b/>
                <w:color w:val="0070C0"/>
                <w:sz w:val="32"/>
                <w:szCs w:val="32"/>
                <w:u w:val="single"/>
              </w:rPr>
              <w:t xml:space="preserve">External </w:t>
            </w:r>
            <w:r w:rsidR="00282C6C" w:rsidRPr="00AD44F2">
              <w:rPr>
                <w:b/>
                <w:color w:val="0070C0"/>
                <w:sz w:val="32"/>
                <w:szCs w:val="32"/>
                <w:u w:val="single"/>
              </w:rPr>
              <w:t>Job Advertisement</w:t>
            </w:r>
          </w:p>
          <w:p w14:paraId="34D11D5C" w14:textId="77777777" w:rsidR="00497401" w:rsidRDefault="00B52CEB">
            <w:pPr>
              <w:rPr>
                <w:color w:val="0070C0"/>
                <w:sz w:val="28"/>
                <w:szCs w:val="28"/>
              </w:rPr>
            </w:pPr>
            <w:r w:rsidRPr="00EF60DD">
              <w:rPr>
                <w:color w:val="0070C0"/>
                <w:sz w:val="28"/>
                <w:szCs w:val="28"/>
              </w:rPr>
              <w:t xml:space="preserve">East SILC John Jamieson School </w:t>
            </w:r>
          </w:p>
          <w:p w14:paraId="5560122F" w14:textId="77777777" w:rsidR="00B52CEB" w:rsidRPr="00EF60DD" w:rsidRDefault="00B52CEB">
            <w:pPr>
              <w:rPr>
                <w:color w:val="0070C0"/>
                <w:sz w:val="28"/>
                <w:szCs w:val="28"/>
              </w:rPr>
            </w:pPr>
            <w:r w:rsidRPr="00EF60DD">
              <w:rPr>
                <w:color w:val="0070C0"/>
                <w:sz w:val="28"/>
                <w:szCs w:val="28"/>
              </w:rPr>
              <w:t>Hollin Hill Drive,</w:t>
            </w:r>
          </w:p>
          <w:p w14:paraId="61A68504" w14:textId="77777777" w:rsidR="00B52CEB" w:rsidRPr="00EF60DD" w:rsidRDefault="00B52CEB">
            <w:pPr>
              <w:rPr>
                <w:color w:val="0070C0"/>
                <w:sz w:val="28"/>
                <w:szCs w:val="28"/>
              </w:rPr>
            </w:pPr>
            <w:r w:rsidRPr="00EF60DD">
              <w:rPr>
                <w:color w:val="0070C0"/>
                <w:sz w:val="28"/>
                <w:szCs w:val="28"/>
              </w:rPr>
              <w:t xml:space="preserve">Leeds, </w:t>
            </w:r>
          </w:p>
          <w:p w14:paraId="4C49D287" w14:textId="77777777" w:rsidR="00B52CEB" w:rsidRPr="00EF60DD" w:rsidRDefault="00B52CEB">
            <w:pPr>
              <w:rPr>
                <w:color w:val="0070C0"/>
                <w:sz w:val="28"/>
                <w:szCs w:val="28"/>
              </w:rPr>
            </w:pPr>
            <w:r w:rsidRPr="00EF60DD">
              <w:rPr>
                <w:color w:val="0070C0"/>
                <w:sz w:val="28"/>
                <w:szCs w:val="28"/>
              </w:rPr>
              <w:t>LS8 2PW</w:t>
            </w:r>
          </w:p>
          <w:p w14:paraId="471E6A59" w14:textId="77777777" w:rsidR="00B52CEB" w:rsidRPr="00EF60DD" w:rsidRDefault="00B52CEB">
            <w:pPr>
              <w:rPr>
                <w:color w:val="0070C0"/>
                <w:sz w:val="28"/>
                <w:szCs w:val="28"/>
              </w:rPr>
            </w:pPr>
            <w:r w:rsidRPr="00EF60DD">
              <w:rPr>
                <w:color w:val="0070C0"/>
                <w:sz w:val="28"/>
                <w:szCs w:val="28"/>
              </w:rPr>
              <w:t>Tel: 0113 2930236</w:t>
            </w:r>
          </w:p>
          <w:p w14:paraId="74E2A1FC" w14:textId="77777777" w:rsidR="00B52CEB" w:rsidRDefault="00112449">
            <w:hyperlink r:id="rId6" w:history="1">
              <w:r w:rsidR="00B52CEB" w:rsidRPr="00EF60DD">
                <w:rPr>
                  <w:color w:val="0070C0"/>
                  <w:sz w:val="28"/>
                  <w:szCs w:val="28"/>
                </w:rPr>
                <w:t>www.eastsilc.org</w:t>
              </w:r>
            </w:hyperlink>
            <w:r w:rsidR="00B52CEB" w:rsidRPr="00B52CEB">
              <w:rPr>
                <w:color w:val="0070C0"/>
              </w:rPr>
              <w:t xml:space="preserve"> </w:t>
            </w:r>
          </w:p>
        </w:tc>
      </w:tr>
      <w:tr w:rsidR="00E52E28" w:rsidRPr="00197699" w14:paraId="444B645A" w14:textId="77777777" w:rsidTr="00F71A70">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4472C4"/>
          </w:tcPr>
          <w:p w14:paraId="38C79530" w14:textId="77777777" w:rsidR="00E52E28" w:rsidRPr="00843A88" w:rsidRDefault="00E52E28" w:rsidP="00E52E28">
            <w:pPr>
              <w:rPr>
                <w:color w:val="FFFFFF" w:themeColor="background1"/>
                <w:sz w:val="28"/>
                <w:szCs w:val="28"/>
              </w:rPr>
            </w:pPr>
            <w:r w:rsidRPr="00843A88">
              <w:rPr>
                <w:color w:val="FFFFFF" w:themeColor="background1"/>
                <w:sz w:val="28"/>
                <w:szCs w:val="28"/>
              </w:rPr>
              <w:t xml:space="preserve">Post: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4472C4"/>
          </w:tcPr>
          <w:p w14:paraId="036E94B4" w14:textId="093AF37B" w:rsidR="00E52E28" w:rsidRPr="00843A88" w:rsidRDefault="005A4AB6" w:rsidP="00F32540">
            <w:pPr>
              <w:rPr>
                <w:color w:val="FFFFFF" w:themeColor="background1"/>
                <w:sz w:val="28"/>
                <w:szCs w:val="28"/>
              </w:rPr>
            </w:pPr>
            <w:r>
              <w:rPr>
                <w:color w:val="FFFFFF" w:themeColor="background1"/>
                <w:sz w:val="28"/>
                <w:szCs w:val="28"/>
              </w:rPr>
              <w:t xml:space="preserve">Level 3 </w:t>
            </w:r>
            <w:r w:rsidR="00A32763">
              <w:rPr>
                <w:color w:val="FFFFFF" w:themeColor="background1"/>
                <w:sz w:val="28"/>
                <w:szCs w:val="28"/>
              </w:rPr>
              <w:t>Support Worker</w:t>
            </w:r>
            <w:r w:rsidR="001D0659" w:rsidRPr="00843A88">
              <w:rPr>
                <w:color w:val="FFFFFF" w:themeColor="background1"/>
                <w:sz w:val="28"/>
                <w:szCs w:val="28"/>
              </w:rPr>
              <w:t xml:space="preserve"> </w:t>
            </w:r>
            <w:r w:rsidR="008A53F7">
              <w:rPr>
                <w:color w:val="FFFFFF" w:themeColor="background1"/>
                <w:sz w:val="28"/>
                <w:szCs w:val="28"/>
              </w:rPr>
              <w:t xml:space="preserve">– </w:t>
            </w:r>
            <w:r w:rsidR="00D731B3">
              <w:rPr>
                <w:color w:val="FFFFFF" w:themeColor="background1"/>
                <w:sz w:val="28"/>
                <w:szCs w:val="28"/>
              </w:rPr>
              <w:t>Working with</w:t>
            </w:r>
            <w:r w:rsidR="008A53F7">
              <w:rPr>
                <w:color w:val="FFFFFF" w:themeColor="background1"/>
                <w:sz w:val="28"/>
                <w:szCs w:val="28"/>
              </w:rPr>
              <w:t xml:space="preserve"> the BSW </w:t>
            </w:r>
            <w:r w:rsidR="00972D97">
              <w:rPr>
                <w:color w:val="FFFFFF" w:themeColor="background1"/>
                <w:sz w:val="28"/>
                <w:szCs w:val="28"/>
              </w:rPr>
              <w:t>t</w:t>
            </w:r>
            <w:r w:rsidR="008A53F7">
              <w:rPr>
                <w:color w:val="FFFFFF" w:themeColor="background1"/>
                <w:sz w:val="28"/>
                <w:szCs w:val="28"/>
              </w:rPr>
              <w:t>eam</w:t>
            </w:r>
          </w:p>
        </w:tc>
      </w:tr>
      <w:tr w:rsidR="00E52E28" w:rsidRPr="00197699" w14:paraId="64058E12" w14:textId="77777777" w:rsidTr="00F71A70">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4472C4"/>
          </w:tcPr>
          <w:p w14:paraId="1B55BBEC" w14:textId="77777777" w:rsidR="00E52E28" w:rsidRPr="00843A88" w:rsidRDefault="00E52E28" w:rsidP="00F71A70">
            <w:pPr>
              <w:rPr>
                <w:color w:val="FFFFFF" w:themeColor="background1"/>
                <w:sz w:val="28"/>
                <w:szCs w:val="28"/>
              </w:rPr>
            </w:pPr>
            <w:r w:rsidRPr="00843A88">
              <w:rPr>
                <w:color w:val="FFFFFF" w:themeColor="background1"/>
                <w:sz w:val="28"/>
                <w:szCs w:val="28"/>
              </w:rPr>
              <w:t xml:space="preserve">Salary Details: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4472C4"/>
          </w:tcPr>
          <w:p w14:paraId="4316FD70" w14:textId="7530E83B" w:rsidR="00E52E28" w:rsidRPr="00843A88" w:rsidRDefault="008C0AE0" w:rsidP="00F71A70">
            <w:pPr>
              <w:rPr>
                <w:color w:val="FFFFFF" w:themeColor="background1"/>
                <w:sz w:val="28"/>
                <w:szCs w:val="28"/>
              </w:rPr>
            </w:pPr>
            <w:r w:rsidRPr="00843A88">
              <w:rPr>
                <w:color w:val="FFFFFF" w:themeColor="background1"/>
                <w:sz w:val="28"/>
                <w:szCs w:val="28"/>
              </w:rPr>
              <w:t xml:space="preserve">C3 </w:t>
            </w:r>
            <w:r w:rsidR="00F71A70" w:rsidRPr="00843A88">
              <w:rPr>
                <w:color w:val="FFFFFF" w:themeColor="background1"/>
                <w:sz w:val="28"/>
                <w:szCs w:val="28"/>
              </w:rPr>
              <w:t>pro rota</w:t>
            </w:r>
            <w:r w:rsidR="00112449">
              <w:rPr>
                <w:color w:val="FFFFFF" w:themeColor="background1"/>
                <w:sz w:val="28"/>
                <w:szCs w:val="28"/>
              </w:rPr>
              <w:t xml:space="preserve"> </w:t>
            </w:r>
            <w:proofErr w:type="spellStart"/>
            <w:r w:rsidR="00112449">
              <w:rPr>
                <w:color w:val="FFFFFF" w:themeColor="background1"/>
                <w:sz w:val="28"/>
                <w:szCs w:val="28"/>
              </w:rPr>
              <w:t>Fte</w:t>
            </w:r>
            <w:proofErr w:type="spellEnd"/>
            <w:r w:rsidR="00112449">
              <w:rPr>
                <w:color w:val="FFFFFF" w:themeColor="background1"/>
                <w:sz w:val="28"/>
                <w:szCs w:val="28"/>
              </w:rPr>
              <w:t xml:space="preserve"> £27852.00 (Actual salary £22610)</w:t>
            </w:r>
            <w:bookmarkStart w:id="0" w:name="_GoBack"/>
            <w:bookmarkEnd w:id="0"/>
          </w:p>
        </w:tc>
      </w:tr>
      <w:tr w:rsidR="00E52E28" w:rsidRPr="00197699" w14:paraId="63B21421" w14:textId="77777777" w:rsidTr="00F71A70">
        <w:trPr>
          <w:trHeight w:val="397"/>
        </w:trPr>
        <w:tc>
          <w:tcPr>
            <w:tcW w:w="3545" w:type="dxa"/>
            <w:tcBorders>
              <w:top w:val="single" w:sz="4" w:space="0" w:color="auto"/>
              <w:left w:val="single" w:sz="4" w:space="0" w:color="auto"/>
              <w:bottom w:val="single" w:sz="4" w:space="0" w:color="auto"/>
              <w:right w:val="single" w:sz="4" w:space="0" w:color="auto"/>
            </w:tcBorders>
            <w:shd w:val="clear" w:color="auto" w:fill="4472C4"/>
          </w:tcPr>
          <w:p w14:paraId="44284751" w14:textId="77777777" w:rsidR="00E52E28" w:rsidRPr="00843A88" w:rsidRDefault="00E52E28" w:rsidP="00F71A70">
            <w:pPr>
              <w:rPr>
                <w:color w:val="FFFFFF" w:themeColor="background1"/>
                <w:sz w:val="28"/>
                <w:szCs w:val="28"/>
              </w:rPr>
            </w:pPr>
            <w:r w:rsidRPr="00843A88">
              <w:rPr>
                <w:color w:val="FFFFFF" w:themeColor="background1"/>
                <w:sz w:val="28"/>
                <w:szCs w:val="28"/>
              </w:rPr>
              <w:t xml:space="preserve">Hours: </w:t>
            </w:r>
          </w:p>
        </w:tc>
        <w:tc>
          <w:tcPr>
            <w:tcW w:w="7796" w:type="dxa"/>
            <w:gridSpan w:val="2"/>
            <w:tcBorders>
              <w:top w:val="single" w:sz="4" w:space="0" w:color="auto"/>
              <w:left w:val="single" w:sz="4" w:space="0" w:color="auto"/>
              <w:bottom w:val="single" w:sz="4" w:space="0" w:color="auto"/>
              <w:right w:val="single" w:sz="4" w:space="0" w:color="auto"/>
            </w:tcBorders>
            <w:shd w:val="clear" w:color="auto" w:fill="4472C4"/>
          </w:tcPr>
          <w:p w14:paraId="37112BE4" w14:textId="2E7DC3FB" w:rsidR="00E52E28" w:rsidRPr="00843A88" w:rsidRDefault="00E52E28" w:rsidP="00F71A70">
            <w:pPr>
              <w:rPr>
                <w:color w:val="FFFFFF" w:themeColor="background1"/>
                <w:sz w:val="28"/>
                <w:szCs w:val="28"/>
              </w:rPr>
            </w:pPr>
            <w:r w:rsidRPr="00843A88">
              <w:rPr>
                <w:color w:val="FFFFFF" w:themeColor="background1"/>
                <w:sz w:val="28"/>
                <w:szCs w:val="28"/>
              </w:rPr>
              <w:t>3</w:t>
            </w:r>
            <w:r w:rsidR="008C0AE0" w:rsidRPr="00843A88">
              <w:rPr>
                <w:color w:val="FFFFFF" w:themeColor="background1"/>
                <w:sz w:val="28"/>
                <w:szCs w:val="28"/>
              </w:rPr>
              <w:t>5</w:t>
            </w:r>
            <w:r w:rsidR="00F71A70" w:rsidRPr="00843A88">
              <w:rPr>
                <w:color w:val="FFFFFF" w:themeColor="background1"/>
                <w:sz w:val="28"/>
                <w:szCs w:val="28"/>
              </w:rPr>
              <w:t xml:space="preserve"> hours, t</w:t>
            </w:r>
            <w:r w:rsidRPr="00843A88">
              <w:rPr>
                <w:color w:val="FFFFFF" w:themeColor="background1"/>
                <w:sz w:val="28"/>
                <w:szCs w:val="28"/>
              </w:rPr>
              <w:t xml:space="preserve">erm </w:t>
            </w:r>
            <w:r w:rsidR="008A6187" w:rsidRPr="00843A88">
              <w:rPr>
                <w:color w:val="FFFFFF" w:themeColor="background1"/>
                <w:sz w:val="28"/>
                <w:szCs w:val="28"/>
              </w:rPr>
              <w:t>t</w:t>
            </w:r>
            <w:r w:rsidRPr="00843A88">
              <w:rPr>
                <w:color w:val="FFFFFF" w:themeColor="background1"/>
                <w:sz w:val="28"/>
                <w:szCs w:val="28"/>
              </w:rPr>
              <w:t xml:space="preserve">ime </w:t>
            </w:r>
            <w:r w:rsidR="008A6187" w:rsidRPr="00843A88">
              <w:rPr>
                <w:color w:val="FFFFFF" w:themeColor="background1"/>
                <w:sz w:val="28"/>
                <w:szCs w:val="28"/>
              </w:rPr>
              <w:t>o</w:t>
            </w:r>
            <w:r w:rsidR="00F71A70" w:rsidRPr="00843A88">
              <w:rPr>
                <w:color w:val="FFFFFF" w:themeColor="background1"/>
                <w:sz w:val="28"/>
                <w:szCs w:val="28"/>
              </w:rPr>
              <w:t>nly + 5 days</w:t>
            </w:r>
            <w:r w:rsidR="005A4AB6">
              <w:rPr>
                <w:color w:val="FFFFFF" w:themeColor="background1"/>
                <w:sz w:val="28"/>
                <w:szCs w:val="28"/>
              </w:rPr>
              <w:t>- Permanent</w:t>
            </w:r>
          </w:p>
          <w:p w14:paraId="5844D527" w14:textId="6D34F40A" w:rsidR="00000262" w:rsidRPr="00843A88" w:rsidRDefault="00000262" w:rsidP="00D95303">
            <w:pPr>
              <w:rPr>
                <w:color w:val="FFFFFF" w:themeColor="background1"/>
                <w:sz w:val="28"/>
                <w:szCs w:val="28"/>
              </w:rPr>
            </w:pPr>
          </w:p>
        </w:tc>
      </w:tr>
      <w:tr w:rsidR="00E52E28" w:rsidRPr="008A53F7" w14:paraId="434C27CE" w14:textId="77777777" w:rsidTr="00E52E28">
        <w:trPr>
          <w:trHeight w:val="1640"/>
        </w:trPr>
        <w:tc>
          <w:tcPr>
            <w:tcW w:w="11341" w:type="dxa"/>
            <w:gridSpan w:val="3"/>
            <w:tcBorders>
              <w:top w:val="single" w:sz="4" w:space="0" w:color="auto"/>
            </w:tcBorders>
            <w:shd w:val="clear" w:color="auto" w:fill="auto"/>
          </w:tcPr>
          <w:p w14:paraId="41BB2375" w14:textId="3A9613A1" w:rsidR="00E52E28" w:rsidRPr="009D67FC" w:rsidRDefault="00D731B3" w:rsidP="008A53F7">
            <w:pPr>
              <w:spacing w:line="276" w:lineRule="auto"/>
              <w:jc w:val="both"/>
              <w:rPr>
                <w:rFonts w:cs="Arial"/>
                <w:color w:val="FFFFFF" w:themeColor="background1"/>
                <w:sz w:val="24"/>
                <w:szCs w:val="24"/>
              </w:rPr>
            </w:pPr>
            <w:r w:rsidRPr="009D67FC">
              <w:rPr>
                <w:sz w:val="24"/>
                <w:szCs w:val="24"/>
              </w:rPr>
              <w:t>The East Specialist Inclusive Learning Centre (SILC) is a 2-19 generic special school with 426 pupils on roll. All our pupils have special learning needs and some have physical/ medical difficulties. The East SILC is a complex organisation which operates on a variety of sites to provide a range of outreach services across the city, including partnerships with primary and secondary providers, the city-wide Physical Difficulties and Medical Service including a moving and handling service, as well as the Medical Needs Teaching Service for Leeds.</w:t>
            </w:r>
          </w:p>
        </w:tc>
      </w:tr>
      <w:tr w:rsidR="00B52CEB" w:rsidRPr="008A53F7" w14:paraId="264DA7EE" w14:textId="77777777" w:rsidTr="007C5DA8">
        <w:tc>
          <w:tcPr>
            <w:tcW w:w="11341" w:type="dxa"/>
            <w:gridSpan w:val="3"/>
          </w:tcPr>
          <w:p w14:paraId="1F083FDE" w14:textId="7ACF9E7E" w:rsidR="00ED747B" w:rsidRPr="009D67FC" w:rsidRDefault="00ED747B" w:rsidP="00ED747B">
            <w:pPr>
              <w:rPr>
                <w:rFonts w:cs="Arial"/>
                <w:b/>
                <w:sz w:val="24"/>
                <w:szCs w:val="24"/>
              </w:rPr>
            </w:pPr>
            <w:r w:rsidRPr="009D67FC">
              <w:rPr>
                <w:rFonts w:cs="Arial"/>
                <w:b/>
                <w:sz w:val="24"/>
                <w:szCs w:val="24"/>
              </w:rPr>
              <w:t>Do you want to join a team making a difference to children and young people’s lives?</w:t>
            </w:r>
          </w:p>
          <w:p w14:paraId="4FA70578" w14:textId="77777777" w:rsidR="00CE0433" w:rsidRPr="009D67FC" w:rsidRDefault="00CE0433" w:rsidP="00AF5D61">
            <w:pPr>
              <w:pStyle w:val="NoSpacing"/>
              <w:spacing w:line="276" w:lineRule="auto"/>
            </w:pPr>
          </w:p>
          <w:p w14:paraId="1E11B17D" w14:textId="491B3199" w:rsidR="00B573CB" w:rsidRPr="009D67FC" w:rsidRDefault="00E42563" w:rsidP="005A4AB6">
            <w:pPr>
              <w:pStyle w:val="NoSpacing"/>
              <w:spacing w:line="276" w:lineRule="auto"/>
              <w:jc w:val="both"/>
            </w:pPr>
            <w:r w:rsidRPr="009D67FC">
              <w:t xml:space="preserve">An opportunity has arisen </w:t>
            </w:r>
            <w:r w:rsidR="00F72C6E" w:rsidRPr="009D67FC">
              <w:t>for</w:t>
            </w:r>
            <w:r w:rsidR="00A32763" w:rsidRPr="009D67FC">
              <w:t xml:space="preserve"> the appointment of a</w:t>
            </w:r>
            <w:r w:rsidR="00544CFB" w:rsidRPr="009D67FC">
              <w:t xml:space="preserve"> </w:t>
            </w:r>
            <w:r w:rsidRPr="009D67FC">
              <w:t xml:space="preserve">Level 3 </w:t>
            </w:r>
            <w:r w:rsidR="00A32763" w:rsidRPr="009D67FC">
              <w:t>Support Worker</w:t>
            </w:r>
            <w:r w:rsidR="008A53F7" w:rsidRPr="009D67FC">
              <w:t xml:space="preserve"> to </w:t>
            </w:r>
            <w:r w:rsidR="00A32763" w:rsidRPr="009D67FC">
              <w:t xml:space="preserve">join </w:t>
            </w:r>
            <w:r w:rsidR="008A53F7" w:rsidRPr="009D67FC">
              <w:t xml:space="preserve">the </w:t>
            </w:r>
            <w:r w:rsidR="00EB6F65" w:rsidRPr="009D67FC">
              <w:t>Behaviour</w:t>
            </w:r>
            <w:r w:rsidR="008A53F7" w:rsidRPr="009D67FC">
              <w:t xml:space="preserve"> team</w:t>
            </w:r>
            <w:r w:rsidR="00A32763" w:rsidRPr="009D67FC">
              <w:t xml:space="preserve"> </w:t>
            </w:r>
            <w:r w:rsidR="00EB6F65" w:rsidRPr="009D67FC">
              <w:t xml:space="preserve">at the East SILC John Jamieson School. We require a skilled person </w:t>
            </w:r>
            <w:r w:rsidR="00B573CB" w:rsidRPr="009D67FC">
              <w:t>who has experience working with vulnerable pupils with complex behavioural needs</w:t>
            </w:r>
            <w:r w:rsidR="00A32763" w:rsidRPr="009D67FC">
              <w:t>. The role will involve working with pupils in class, delivering interventions to small groups and supporting our BSW with the organisation of systems across the site.</w:t>
            </w:r>
            <w:r w:rsidR="00B573CB" w:rsidRPr="009D67FC">
              <w:t xml:space="preserve"> </w:t>
            </w:r>
          </w:p>
          <w:p w14:paraId="5DDA3E77" w14:textId="77777777" w:rsidR="00B573CB" w:rsidRPr="009D67FC" w:rsidRDefault="00B573CB" w:rsidP="005A4AB6">
            <w:pPr>
              <w:pStyle w:val="NoSpacing"/>
              <w:spacing w:line="276" w:lineRule="auto"/>
              <w:jc w:val="both"/>
            </w:pPr>
          </w:p>
          <w:p w14:paraId="72DFB790" w14:textId="38070059" w:rsidR="00E42563" w:rsidRPr="009D67FC" w:rsidRDefault="00B573CB" w:rsidP="005A4AB6">
            <w:pPr>
              <w:pStyle w:val="NoSpacing"/>
              <w:spacing w:line="276" w:lineRule="auto"/>
              <w:jc w:val="both"/>
            </w:pPr>
            <w:r w:rsidRPr="009D67FC">
              <w:t>You will need to be a good communicator, positive, calm and willing to work as part of our team.</w:t>
            </w:r>
            <w:r w:rsidR="00A32763" w:rsidRPr="009D67FC">
              <w:t xml:space="preserve"> The successful candidate will be based at John Jamieson</w:t>
            </w:r>
            <w:r w:rsidR="0075733E" w:rsidRPr="009D67FC">
              <w:t xml:space="preserve"> but could be asked to work at any site across the SILC.</w:t>
            </w:r>
            <w:r w:rsidRPr="009D67FC">
              <w:t xml:space="preserve"> This is a permanent position subject to a 6-month probationary period, to start as soon as possible. The East SILC has a progressive staffing structure which is supported by Continual Professional Development; a thorough induction process is in place.</w:t>
            </w:r>
          </w:p>
          <w:p w14:paraId="7FA52C46" w14:textId="7EA06BD7" w:rsidR="00B573CB" w:rsidRPr="009D67FC" w:rsidRDefault="00B573CB" w:rsidP="005A4AB6">
            <w:pPr>
              <w:pStyle w:val="NoSpacing"/>
              <w:spacing w:line="276" w:lineRule="auto"/>
              <w:jc w:val="both"/>
            </w:pPr>
          </w:p>
          <w:p w14:paraId="4BEA33C0" w14:textId="137E0CFE" w:rsidR="00497401" w:rsidRPr="009D67FC" w:rsidRDefault="00E42563" w:rsidP="00497401">
            <w:pPr>
              <w:spacing w:line="276" w:lineRule="auto"/>
              <w:rPr>
                <w:rFonts w:cs="Arial"/>
                <w:sz w:val="24"/>
                <w:szCs w:val="24"/>
              </w:rPr>
            </w:pPr>
            <w:r w:rsidRPr="009D67FC">
              <w:rPr>
                <w:rFonts w:cs="Arial"/>
                <w:sz w:val="24"/>
                <w:szCs w:val="24"/>
              </w:rPr>
              <w:t>Th</w:t>
            </w:r>
            <w:r w:rsidR="00A32763" w:rsidRPr="009D67FC">
              <w:rPr>
                <w:rFonts w:cs="Arial"/>
                <w:sz w:val="24"/>
                <w:szCs w:val="24"/>
              </w:rPr>
              <w:t>is is a full time, permanent position</w:t>
            </w:r>
            <w:r w:rsidRPr="009D67FC">
              <w:rPr>
                <w:rFonts w:cs="Arial"/>
                <w:sz w:val="24"/>
                <w:szCs w:val="24"/>
              </w:rPr>
              <w:t xml:space="preserve"> and </w:t>
            </w:r>
            <w:r w:rsidR="00A32763" w:rsidRPr="009D67FC">
              <w:rPr>
                <w:rFonts w:cs="Arial"/>
                <w:sz w:val="24"/>
                <w:szCs w:val="24"/>
              </w:rPr>
              <w:t xml:space="preserve">candidates </w:t>
            </w:r>
            <w:r w:rsidRPr="009D67FC">
              <w:rPr>
                <w:rFonts w:cs="Arial"/>
                <w:sz w:val="24"/>
                <w:szCs w:val="24"/>
              </w:rPr>
              <w:t>must have an</w:t>
            </w:r>
            <w:r w:rsidR="00497401" w:rsidRPr="009D67FC">
              <w:rPr>
                <w:rFonts w:cs="Arial"/>
                <w:sz w:val="24"/>
                <w:szCs w:val="24"/>
              </w:rPr>
              <w:t xml:space="preserve"> NVQ Level 3 in Teaching and Learning or an </w:t>
            </w:r>
            <w:r w:rsidR="00E52E28" w:rsidRPr="009D67FC">
              <w:rPr>
                <w:rFonts w:cs="Arial"/>
                <w:sz w:val="24"/>
                <w:szCs w:val="24"/>
              </w:rPr>
              <w:t>equivalent qualification</w:t>
            </w:r>
            <w:r w:rsidR="00497401" w:rsidRPr="009D67FC">
              <w:rPr>
                <w:rFonts w:cs="Arial"/>
                <w:sz w:val="24"/>
                <w:szCs w:val="24"/>
              </w:rPr>
              <w:t>.</w:t>
            </w:r>
            <w:r w:rsidR="00A46B7C" w:rsidRPr="009D67FC">
              <w:rPr>
                <w:rFonts w:cs="Arial"/>
                <w:sz w:val="24"/>
                <w:szCs w:val="24"/>
              </w:rPr>
              <w:t xml:space="preserve"> A visit to the school is strongly recommended. </w:t>
            </w:r>
          </w:p>
          <w:p w14:paraId="7A00D18E" w14:textId="0C744101" w:rsidR="00D731B3" w:rsidRPr="009D67FC" w:rsidRDefault="00D731B3" w:rsidP="00497401">
            <w:pPr>
              <w:spacing w:line="276" w:lineRule="auto"/>
              <w:rPr>
                <w:rFonts w:cs="Arial"/>
                <w:sz w:val="24"/>
                <w:szCs w:val="24"/>
              </w:rPr>
            </w:pPr>
          </w:p>
          <w:p w14:paraId="3944FA93" w14:textId="0D625460" w:rsidR="00E52E28" w:rsidRPr="009D67FC" w:rsidRDefault="00D731B3" w:rsidP="00D731B3">
            <w:pPr>
              <w:pStyle w:val="NoSpacing"/>
              <w:spacing w:line="276" w:lineRule="auto"/>
              <w:jc w:val="both"/>
            </w:pPr>
            <w:r w:rsidRPr="009D67FC">
              <w:t xml:space="preserve">Completed applications should be returned via </w:t>
            </w:r>
            <w:proofErr w:type="spellStart"/>
            <w:r w:rsidRPr="009D67FC">
              <w:t>Eteach</w:t>
            </w:r>
            <w:proofErr w:type="spellEnd"/>
            <w:r w:rsidRPr="009D67FC">
              <w:t>.</w:t>
            </w:r>
          </w:p>
        </w:tc>
      </w:tr>
      <w:tr w:rsidR="009D67FC" w:rsidRPr="008A53F7" w14:paraId="7BD0DD31" w14:textId="77777777" w:rsidTr="00E42563">
        <w:trPr>
          <w:trHeight w:val="397"/>
        </w:trPr>
        <w:tc>
          <w:tcPr>
            <w:tcW w:w="4962" w:type="dxa"/>
            <w:gridSpan w:val="2"/>
            <w:tcBorders>
              <w:left w:val="single" w:sz="4" w:space="0" w:color="auto"/>
              <w:bottom w:val="single" w:sz="4" w:space="0" w:color="auto"/>
              <w:right w:val="nil"/>
            </w:tcBorders>
            <w:shd w:val="clear" w:color="auto" w:fill="4472C4" w:themeFill="accent5"/>
          </w:tcPr>
          <w:p w14:paraId="0C3016BA" w14:textId="049F552B" w:rsidR="009D67FC" w:rsidRPr="009D67FC" w:rsidRDefault="009D67FC" w:rsidP="009D67FC">
            <w:pPr>
              <w:rPr>
                <w:rFonts w:cs="Arial"/>
                <w:color w:val="FFFFFF" w:themeColor="background1"/>
                <w:sz w:val="24"/>
                <w:szCs w:val="24"/>
              </w:rPr>
            </w:pPr>
            <w:r w:rsidRPr="009D67FC">
              <w:rPr>
                <w:rFonts w:cs="Arial"/>
                <w:color w:val="FFFFFF" w:themeColor="background1"/>
                <w:sz w:val="24"/>
                <w:szCs w:val="24"/>
              </w:rPr>
              <w:t>Closing date for applications:</w:t>
            </w:r>
          </w:p>
        </w:tc>
        <w:tc>
          <w:tcPr>
            <w:tcW w:w="6379" w:type="dxa"/>
            <w:tcBorders>
              <w:top w:val="nil"/>
              <w:left w:val="nil"/>
              <w:bottom w:val="single" w:sz="4" w:space="0" w:color="auto"/>
              <w:right w:val="single" w:sz="4" w:space="0" w:color="auto"/>
            </w:tcBorders>
            <w:shd w:val="clear" w:color="auto" w:fill="4472C4" w:themeFill="accent5"/>
          </w:tcPr>
          <w:p w14:paraId="2BE49911" w14:textId="6F930D83" w:rsidR="009D67FC" w:rsidRPr="009D67FC" w:rsidRDefault="009D67FC" w:rsidP="009D67FC">
            <w:pPr>
              <w:rPr>
                <w:rFonts w:cs="Arial"/>
                <w:sz w:val="24"/>
                <w:szCs w:val="24"/>
              </w:rPr>
            </w:pPr>
            <w:r w:rsidRPr="009D67FC">
              <w:rPr>
                <w:rFonts w:cs="Arial"/>
                <w:color w:val="FFFFFF" w:themeColor="background1"/>
                <w:sz w:val="24"/>
                <w:szCs w:val="24"/>
              </w:rPr>
              <w:t>Tuesday 31</w:t>
            </w:r>
            <w:r w:rsidRPr="009D67FC">
              <w:rPr>
                <w:rFonts w:cs="Arial"/>
                <w:color w:val="FFFFFF" w:themeColor="background1"/>
                <w:sz w:val="24"/>
                <w:szCs w:val="24"/>
                <w:vertAlign w:val="superscript"/>
              </w:rPr>
              <w:t>st</w:t>
            </w:r>
            <w:r w:rsidRPr="009D67FC">
              <w:rPr>
                <w:rFonts w:cs="Arial"/>
                <w:color w:val="FFFFFF" w:themeColor="background1"/>
                <w:sz w:val="24"/>
                <w:szCs w:val="24"/>
              </w:rPr>
              <w:t xml:space="preserve"> January 2023</w:t>
            </w:r>
          </w:p>
        </w:tc>
      </w:tr>
      <w:tr w:rsidR="009D67FC" w:rsidRPr="008A53F7" w14:paraId="3F61041B" w14:textId="77777777" w:rsidTr="00E42563">
        <w:trPr>
          <w:trHeight w:val="397"/>
        </w:trPr>
        <w:tc>
          <w:tcPr>
            <w:tcW w:w="4962" w:type="dxa"/>
            <w:gridSpan w:val="2"/>
            <w:tcBorders>
              <w:left w:val="single" w:sz="4" w:space="0" w:color="auto"/>
              <w:right w:val="nil"/>
            </w:tcBorders>
            <w:shd w:val="clear" w:color="auto" w:fill="4472C4" w:themeFill="accent5"/>
          </w:tcPr>
          <w:p w14:paraId="16C28D99" w14:textId="340766C5" w:rsidR="009D67FC" w:rsidRPr="009D67FC" w:rsidRDefault="009D67FC" w:rsidP="009D67FC">
            <w:pPr>
              <w:rPr>
                <w:rFonts w:cs="Arial"/>
                <w:color w:val="FFFFFF" w:themeColor="background1"/>
                <w:sz w:val="24"/>
                <w:szCs w:val="24"/>
              </w:rPr>
            </w:pPr>
            <w:r w:rsidRPr="00A50BD2">
              <w:rPr>
                <w:rFonts w:cs="Arial"/>
                <w:color w:val="FFFFFF" w:themeColor="background1"/>
                <w:sz w:val="24"/>
                <w:szCs w:val="24"/>
              </w:rPr>
              <w:t xml:space="preserve">Interviews to take place: </w:t>
            </w:r>
          </w:p>
        </w:tc>
        <w:tc>
          <w:tcPr>
            <w:tcW w:w="6379" w:type="dxa"/>
            <w:tcBorders>
              <w:top w:val="single" w:sz="4" w:space="0" w:color="auto"/>
              <w:left w:val="nil"/>
              <w:bottom w:val="nil"/>
              <w:right w:val="single" w:sz="4" w:space="0" w:color="auto"/>
            </w:tcBorders>
            <w:shd w:val="clear" w:color="auto" w:fill="4472C4" w:themeFill="accent5"/>
          </w:tcPr>
          <w:p w14:paraId="790491F9" w14:textId="1AFE5D4C" w:rsidR="009D67FC" w:rsidRPr="009D67FC" w:rsidRDefault="009D67FC" w:rsidP="009D67FC">
            <w:pPr>
              <w:rPr>
                <w:rFonts w:cs="Arial"/>
                <w:color w:val="FFFFFF" w:themeColor="background1"/>
                <w:sz w:val="24"/>
                <w:szCs w:val="24"/>
              </w:rPr>
            </w:pPr>
            <w:r>
              <w:rPr>
                <w:rFonts w:cs="Arial"/>
                <w:color w:val="FFFFFF" w:themeColor="background1"/>
                <w:sz w:val="24"/>
                <w:szCs w:val="24"/>
              </w:rPr>
              <w:t>W/C 6</w:t>
            </w:r>
            <w:r w:rsidRPr="00FD4953">
              <w:rPr>
                <w:rFonts w:cs="Arial"/>
                <w:color w:val="FFFFFF" w:themeColor="background1"/>
                <w:sz w:val="24"/>
                <w:szCs w:val="24"/>
                <w:vertAlign w:val="superscript"/>
              </w:rPr>
              <w:t>th</w:t>
            </w:r>
            <w:r>
              <w:rPr>
                <w:rFonts w:cs="Arial"/>
                <w:color w:val="FFFFFF" w:themeColor="background1"/>
                <w:sz w:val="24"/>
                <w:szCs w:val="24"/>
              </w:rPr>
              <w:t xml:space="preserve"> February 2023</w:t>
            </w:r>
          </w:p>
        </w:tc>
      </w:tr>
      <w:tr w:rsidR="009D67FC" w:rsidRPr="008A53F7" w14:paraId="03870E9C" w14:textId="77777777" w:rsidTr="002A6666">
        <w:trPr>
          <w:trHeight w:val="1574"/>
        </w:trPr>
        <w:tc>
          <w:tcPr>
            <w:tcW w:w="11341" w:type="dxa"/>
            <w:gridSpan w:val="3"/>
          </w:tcPr>
          <w:p w14:paraId="4013678D" w14:textId="77777777" w:rsidR="009D67FC" w:rsidRPr="009D67FC" w:rsidRDefault="009D67FC" w:rsidP="009D67FC">
            <w:pPr>
              <w:rPr>
                <w:rFonts w:cs="Arial"/>
                <w:sz w:val="24"/>
                <w:szCs w:val="24"/>
              </w:rPr>
            </w:pPr>
            <w:r w:rsidRPr="009D67FC">
              <w:rPr>
                <w:rFonts w:cs="Arial"/>
                <w:sz w:val="24"/>
                <w:szCs w:val="24"/>
              </w:rPr>
              <w:t xml:space="preserve">The East SILC is committed to safeguarding and promoting the welfare of children and young people and expects all staff and volunteers to share this commitment. Appointments are made subject to a satisfactory Disclosure and Barring Service check (DBS formally CRB) and medical clearance from Leeds City Council’s Occupational Health Service. </w:t>
            </w:r>
          </w:p>
          <w:p w14:paraId="43785E1F" w14:textId="77777777" w:rsidR="009D67FC" w:rsidRPr="009D67FC" w:rsidRDefault="009D67FC" w:rsidP="009D67FC">
            <w:pPr>
              <w:rPr>
                <w:rFonts w:cs="Arial"/>
                <w:b/>
                <w:sz w:val="24"/>
                <w:szCs w:val="24"/>
              </w:rPr>
            </w:pPr>
            <w:r w:rsidRPr="009D67FC">
              <w:rPr>
                <w:rFonts w:cs="Arial"/>
                <w:b/>
                <w:sz w:val="24"/>
                <w:szCs w:val="24"/>
              </w:rPr>
              <w:t>It is illegal to apply if you are on the children’s barred list.</w:t>
            </w:r>
          </w:p>
          <w:p w14:paraId="7BBF9331" w14:textId="77777777" w:rsidR="009D67FC" w:rsidRPr="009D67FC" w:rsidRDefault="009D67FC" w:rsidP="009D67FC">
            <w:pPr>
              <w:rPr>
                <w:rFonts w:cs="Arial"/>
                <w:sz w:val="24"/>
                <w:szCs w:val="24"/>
              </w:rPr>
            </w:pPr>
          </w:p>
          <w:p w14:paraId="6172933A" w14:textId="7F7EA706" w:rsidR="009D67FC" w:rsidRPr="009D67FC" w:rsidRDefault="009D67FC" w:rsidP="009D67FC">
            <w:pPr>
              <w:spacing w:line="360" w:lineRule="auto"/>
              <w:rPr>
                <w:rFonts w:cs="Arial"/>
                <w:sz w:val="24"/>
                <w:szCs w:val="24"/>
              </w:rPr>
            </w:pPr>
            <w:r w:rsidRPr="009D67FC">
              <w:rPr>
                <w:rFonts w:cs="Arial"/>
                <w:sz w:val="24"/>
                <w:szCs w:val="24"/>
              </w:rPr>
              <w:t>The East SILC promotes diversity and wants a workforce which reflects the population of Leeds.</w:t>
            </w:r>
          </w:p>
        </w:tc>
      </w:tr>
    </w:tbl>
    <w:p w14:paraId="6F4837C8" w14:textId="77777777" w:rsidR="0098455A" w:rsidRPr="008A53F7" w:rsidRDefault="0098455A" w:rsidP="00282C6C">
      <w:pPr>
        <w:rPr>
          <w:rFonts w:cs="Arial"/>
        </w:rPr>
      </w:pPr>
    </w:p>
    <w:sectPr w:rsidR="0098455A" w:rsidRPr="008A53F7" w:rsidSect="00EF60DD">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171B0"/>
    <w:multiLevelType w:val="hybridMultilevel"/>
    <w:tmpl w:val="6E6C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F08BB"/>
    <w:multiLevelType w:val="hybridMultilevel"/>
    <w:tmpl w:val="63A06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EB"/>
    <w:rsid w:val="00000262"/>
    <w:rsid w:val="0001179A"/>
    <w:rsid w:val="00013F07"/>
    <w:rsid w:val="000B4B69"/>
    <w:rsid w:val="00112449"/>
    <w:rsid w:val="00127D94"/>
    <w:rsid w:val="001440C3"/>
    <w:rsid w:val="00190753"/>
    <w:rsid w:val="001D0659"/>
    <w:rsid w:val="00282C6C"/>
    <w:rsid w:val="002A6666"/>
    <w:rsid w:val="002E77E3"/>
    <w:rsid w:val="00307A1F"/>
    <w:rsid w:val="00310070"/>
    <w:rsid w:val="00416A55"/>
    <w:rsid w:val="0043162C"/>
    <w:rsid w:val="00432889"/>
    <w:rsid w:val="004645D6"/>
    <w:rsid w:val="00476253"/>
    <w:rsid w:val="00497401"/>
    <w:rsid w:val="005368C2"/>
    <w:rsid w:val="00544CFB"/>
    <w:rsid w:val="005A4AB6"/>
    <w:rsid w:val="005A7C50"/>
    <w:rsid w:val="00652CE8"/>
    <w:rsid w:val="00667BAB"/>
    <w:rsid w:val="00670ED3"/>
    <w:rsid w:val="006A0847"/>
    <w:rsid w:val="007502D7"/>
    <w:rsid w:val="0075733E"/>
    <w:rsid w:val="007673DC"/>
    <w:rsid w:val="007A17DE"/>
    <w:rsid w:val="007C5DA8"/>
    <w:rsid w:val="00803B65"/>
    <w:rsid w:val="0082335A"/>
    <w:rsid w:val="008247D8"/>
    <w:rsid w:val="00843A88"/>
    <w:rsid w:val="008933B9"/>
    <w:rsid w:val="008A1553"/>
    <w:rsid w:val="008A53F7"/>
    <w:rsid w:val="008A6187"/>
    <w:rsid w:val="008C0AE0"/>
    <w:rsid w:val="008D2C0C"/>
    <w:rsid w:val="008F38F2"/>
    <w:rsid w:val="008F6EC1"/>
    <w:rsid w:val="00922ED3"/>
    <w:rsid w:val="00961B86"/>
    <w:rsid w:val="00972D97"/>
    <w:rsid w:val="0098455A"/>
    <w:rsid w:val="009D67FC"/>
    <w:rsid w:val="009E5292"/>
    <w:rsid w:val="009F356B"/>
    <w:rsid w:val="00A00E1D"/>
    <w:rsid w:val="00A32763"/>
    <w:rsid w:val="00A46B7C"/>
    <w:rsid w:val="00A75C30"/>
    <w:rsid w:val="00A84406"/>
    <w:rsid w:val="00AB443B"/>
    <w:rsid w:val="00AD44F2"/>
    <w:rsid w:val="00AF5D61"/>
    <w:rsid w:val="00B236CA"/>
    <w:rsid w:val="00B24F67"/>
    <w:rsid w:val="00B52CEB"/>
    <w:rsid w:val="00B573CB"/>
    <w:rsid w:val="00BE14B0"/>
    <w:rsid w:val="00C21499"/>
    <w:rsid w:val="00CE0433"/>
    <w:rsid w:val="00D241E7"/>
    <w:rsid w:val="00D731B3"/>
    <w:rsid w:val="00D95303"/>
    <w:rsid w:val="00DB6675"/>
    <w:rsid w:val="00DE0591"/>
    <w:rsid w:val="00E170B6"/>
    <w:rsid w:val="00E42563"/>
    <w:rsid w:val="00E52E28"/>
    <w:rsid w:val="00EB6F65"/>
    <w:rsid w:val="00ED747B"/>
    <w:rsid w:val="00EE17DC"/>
    <w:rsid w:val="00EF60DD"/>
    <w:rsid w:val="00F23F76"/>
    <w:rsid w:val="00F71A70"/>
    <w:rsid w:val="00F72C6E"/>
    <w:rsid w:val="00FB1958"/>
    <w:rsid w:val="00FD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A211"/>
  <w15:docId w15:val="{A76BC720-5E69-41B6-89F8-DC289C2A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EB"/>
    <w:rPr>
      <w:color w:val="0563C1" w:themeColor="hyperlink"/>
      <w:u w:val="single"/>
    </w:rPr>
  </w:style>
  <w:style w:type="paragraph" w:styleId="ListParagraph">
    <w:name w:val="List Paragraph"/>
    <w:basedOn w:val="Normal"/>
    <w:uiPriority w:val="34"/>
    <w:qFormat/>
    <w:rsid w:val="0082335A"/>
    <w:pPr>
      <w:ind w:left="720"/>
      <w:contextualSpacing/>
    </w:pPr>
  </w:style>
  <w:style w:type="paragraph" w:styleId="BalloonText">
    <w:name w:val="Balloon Text"/>
    <w:basedOn w:val="Normal"/>
    <w:link w:val="BalloonTextChar"/>
    <w:uiPriority w:val="99"/>
    <w:semiHidden/>
    <w:unhideWhenUsed/>
    <w:rsid w:val="002A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66"/>
    <w:rPr>
      <w:rFonts w:ascii="Segoe UI" w:hAnsi="Segoe UI" w:cs="Segoe UI"/>
      <w:sz w:val="18"/>
      <w:szCs w:val="18"/>
      <w:lang w:val="en-GB"/>
    </w:rPr>
  </w:style>
  <w:style w:type="paragraph" w:styleId="NoSpacing">
    <w:name w:val="No Spacing"/>
    <w:qFormat/>
    <w:rsid w:val="00ED747B"/>
    <w:pPr>
      <w:spacing w:after="0" w:line="240" w:lineRule="auto"/>
    </w:pPr>
    <w:rPr>
      <w:rFonts w:eastAsia="Calibri" w:cs="Arial"/>
      <w:sz w:val="24"/>
      <w:szCs w:val="24"/>
      <w:lang w:val="en-GB"/>
    </w:rPr>
  </w:style>
  <w:style w:type="paragraph" w:styleId="NormalWeb">
    <w:name w:val="Normal (Web)"/>
    <w:basedOn w:val="Normal"/>
    <w:uiPriority w:val="99"/>
    <w:semiHidden/>
    <w:unhideWhenUsed/>
    <w:rsid w:val="008247D8"/>
    <w:pPr>
      <w:spacing w:after="0"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8247D8"/>
    <w:rPr>
      <w:i/>
      <w:iCs/>
    </w:rPr>
  </w:style>
  <w:style w:type="character" w:customStyle="1" w:styleId="UnresolvedMention1">
    <w:name w:val="Unresolved Mention1"/>
    <w:basedOn w:val="DefaultParagraphFont"/>
    <w:uiPriority w:val="99"/>
    <w:semiHidden/>
    <w:unhideWhenUsed/>
    <w:rsid w:val="00EE1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42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silc.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Nicola Hewitson</cp:lastModifiedBy>
  <cp:revision>4</cp:revision>
  <cp:lastPrinted>2023-01-16T11:25:00Z</cp:lastPrinted>
  <dcterms:created xsi:type="dcterms:W3CDTF">2023-01-17T11:21:00Z</dcterms:created>
  <dcterms:modified xsi:type="dcterms:W3CDTF">2023-01-17T14:19:00Z</dcterms:modified>
</cp:coreProperties>
</file>