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HAnsi"/>
          <w:b/>
          <w:color w:val="0070C0"/>
          <w:sz w:val="22"/>
          <w:szCs w:val="22"/>
        </w:rPr>
      </w:pPr>
    </w:p>
    <w:p>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Job Title: </w:t>
      </w:r>
      <w:r>
        <w:rPr>
          <w:rFonts w:ascii="Calibri" w:eastAsia="Calibri" w:hAnsi="Calibri" w:cs="Calibri"/>
          <w:color w:val="000000" w:themeColor="text1"/>
          <w:sz w:val="22"/>
          <w:szCs w:val="22"/>
        </w:rPr>
        <w:t>Teaching Assistant 3</w:t>
      </w:r>
      <w:r>
        <w:tab/>
      </w:r>
    </w:p>
    <w:p>
      <w:r>
        <w:rPr>
          <w:rFonts w:ascii="Calibri" w:eastAsia="Calibri" w:hAnsi="Calibri" w:cs="Calibri"/>
          <w:b/>
          <w:bCs/>
          <w:color w:val="0070C0"/>
          <w:sz w:val="22"/>
          <w:szCs w:val="22"/>
        </w:rPr>
        <w:t xml:space="preserve">                                </w:t>
      </w:r>
    </w:p>
    <w:p>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Pay Scale: </w:t>
      </w:r>
      <w:r>
        <w:rPr>
          <w:rFonts w:ascii="Calibri" w:eastAsia="Calibri" w:hAnsi="Calibri" w:cs="Calibri"/>
          <w:color w:val="000000" w:themeColor="text1"/>
          <w:sz w:val="22"/>
          <w:szCs w:val="22"/>
        </w:rPr>
        <w:t>NJC 12 – 17</w:t>
      </w:r>
      <w:r>
        <w:tab/>
      </w:r>
    </w:p>
    <w:p>
      <w:r>
        <w:rPr>
          <w:rFonts w:ascii="Calibri" w:eastAsia="Calibri" w:hAnsi="Calibri" w:cs="Calibri"/>
          <w:b/>
          <w:bCs/>
          <w:color w:val="0070C0"/>
          <w:sz w:val="22"/>
          <w:szCs w:val="22"/>
        </w:rPr>
        <w:t xml:space="preserve"> </w:t>
      </w:r>
    </w:p>
    <w:p>
      <w:pPr>
        <w:rPr>
          <w:rFonts w:ascii="Calibri" w:eastAsia="Calibri" w:hAnsi="Calibri" w:cs="Calibri"/>
          <w:b/>
          <w:bCs/>
          <w:color w:val="0070C0"/>
          <w:sz w:val="22"/>
          <w:szCs w:val="22"/>
        </w:rPr>
      </w:pPr>
      <w:r>
        <w:rPr>
          <w:rFonts w:ascii="Calibri" w:eastAsia="Calibri" w:hAnsi="Calibri" w:cs="Calibri"/>
          <w:b/>
          <w:bCs/>
          <w:color w:val="0070C0"/>
          <w:sz w:val="22"/>
          <w:szCs w:val="22"/>
        </w:rPr>
        <w:t xml:space="preserve">Location: </w:t>
      </w:r>
      <w:r>
        <w:rPr>
          <w:rFonts w:ascii="Calibri" w:eastAsia="Calibri" w:hAnsi="Calibri" w:cs="Calibri"/>
          <w:color w:val="000000" w:themeColor="text1"/>
          <w:sz w:val="22"/>
          <w:szCs w:val="22"/>
        </w:rPr>
        <w:t xml:space="preserve"> Cloudside Academy </w:t>
      </w:r>
      <w:r>
        <w:rPr>
          <w:rFonts w:ascii="Calibri" w:eastAsia="Calibri" w:hAnsi="Calibri" w:cs="Calibri"/>
          <w:b/>
          <w:bCs/>
          <w:color w:val="0070C0"/>
          <w:sz w:val="22"/>
          <w:szCs w:val="22"/>
        </w:rPr>
        <w:t xml:space="preserve"> </w:t>
      </w:r>
    </w:p>
    <w:p/>
    <w:p>
      <w:r>
        <w:rPr>
          <w:rFonts w:ascii="Calibri" w:eastAsia="Calibri" w:hAnsi="Calibri" w:cs="Calibri"/>
          <w:b/>
          <w:bCs/>
          <w:color w:val="0070C0"/>
          <w:sz w:val="22"/>
          <w:szCs w:val="22"/>
        </w:rPr>
        <w:t xml:space="preserve">Line Manager: </w:t>
      </w:r>
      <w:r>
        <w:rPr>
          <w:rFonts w:ascii="Calibri" w:eastAsia="Calibri" w:hAnsi="Calibri" w:cs="Calibri"/>
          <w:color w:val="000000" w:themeColor="text1"/>
          <w:sz w:val="22"/>
          <w:szCs w:val="22"/>
        </w:rPr>
        <w:t>Head of School/Executive Headteacher</w:t>
      </w:r>
    </w:p>
    <w:p>
      <w:pPr>
        <w:rPr>
          <w:rFonts w:asciiTheme="minorHAnsi" w:hAnsiTheme="minorHAnsi" w:cstheme="minorHAnsi"/>
          <w:b/>
          <w:color w:val="0070C0"/>
          <w:sz w:val="22"/>
          <w:szCs w:val="22"/>
          <w:lang w:eastAsia="en-GB"/>
        </w:rPr>
      </w:pPr>
      <w:r>
        <w:rPr>
          <w:rFonts w:asciiTheme="minorHAnsi" w:hAnsiTheme="minorHAnsi" w:cstheme="minorHAnsi"/>
          <w:b/>
          <w:color w:val="0070C0"/>
          <w:sz w:val="22"/>
          <w:szCs w:val="22"/>
          <w:lang w:eastAsia="en-GB"/>
        </w:rPr>
        <w:t xml:space="preserve"> </w:t>
      </w:r>
      <w:r>
        <w:rPr>
          <w:rFonts w:asciiTheme="minorHAnsi" w:hAnsiTheme="minorHAnsi" w:cstheme="minorHAnsi"/>
          <w:b/>
          <w:color w:val="0070C0"/>
          <w:sz w:val="22"/>
          <w:szCs w:val="22"/>
          <w:lang w:eastAsia="en-GB"/>
        </w:rPr>
        <w:tab/>
      </w:r>
    </w:p>
    <w:p>
      <w:pP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Job purpose: </w:t>
      </w:r>
    </w:p>
    <w:p>
      <w:pPr>
        <w:rPr>
          <w:rFonts w:asciiTheme="minorHAnsi" w:hAnsiTheme="minorHAnsi" w:cstheme="minorHAnsi"/>
          <w:b/>
          <w:color w:val="0070C0"/>
          <w:sz w:val="22"/>
          <w:szCs w:val="22"/>
        </w:rPr>
      </w:pP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work with children as part of a team under the overall direction of the Headteacher who will be responsible for the policy and educational programme and for matters of control and discipline within the National Curriculum Framework.</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Working independently in accordance within guidelines, to encourage pupils to become more independent learners and help to raise the standard of achievement and attainment for all pupils. </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Providing short term cover, without responsibility for planning and assessment (including PPA).</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develop, plan, deliver and review learning activities for individuals and groups of pupils in accordance with best practice and national guidelines.</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carry out specified duties with individuals, groups or classes under the direction of a qualified teacher in accordance with The Education (Specified Work &amp; Registration) (England) Regulations 2003. </w:t>
      </w:r>
    </w:p>
    <w:p>
      <w:pPr>
        <w:numPr>
          <w:ilvl w:val="0"/>
          <w:numId w:val="2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be aware of your responsibility for promoting and safeguarding the welfare of young persons whom you have contact with during the course of your duties.</w:t>
      </w:r>
    </w:p>
    <w:p>
      <w:pPr>
        <w:rPr>
          <w:rFonts w:asciiTheme="minorHAnsi" w:hAnsiTheme="minorHAnsi" w:cstheme="minorHAnsi"/>
          <w:b/>
          <w:color w:val="0070C0"/>
          <w:sz w:val="22"/>
          <w:szCs w:val="22"/>
        </w:rPr>
      </w:pPr>
    </w:p>
    <w:p>
      <w:pPr>
        <w:rPr>
          <w:rFonts w:asciiTheme="minorHAnsi" w:hAnsiTheme="minorHAnsi" w:cstheme="minorHAnsi"/>
          <w:color w:val="000000" w:themeColor="text1"/>
          <w:sz w:val="22"/>
          <w:szCs w:val="22"/>
        </w:rPr>
      </w:pPr>
      <w:r>
        <w:rPr>
          <w:rFonts w:asciiTheme="minorHAnsi" w:hAnsiTheme="minorHAnsi" w:cstheme="minorHAnsi"/>
          <w:b/>
          <w:color w:val="0070C0"/>
          <w:sz w:val="22"/>
          <w:szCs w:val="22"/>
        </w:rPr>
        <w:t>Duties and Responsibilities:</w:t>
      </w:r>
      <w:r>
        <w:rPr>
          <w:rFonts w:asciiTheme="minorHAnsi" w:hAnsiTheme="minorHAnsi" w:cstheme="minorHAnsi"/>
          <w:color w:val="000000" w:themeColor="text1"/>
          <w:sz w:val="22"/>
          <w:szCs w:val="22"/>
        </w:rPr>
        <w:t xml:space="preserve"> </w:t>
      </w:r>
    </w:p>
    <w:p>
      <w:pPr>
        <w:pStyle w:val="ListParagraph"/>
        <w:rPr>
          <w:rFonts w:asciiTheme="minorHAnsi" w:hAnsiTheme="minorHAnsi" w:cstheme="minorHAnsi"/>
          <w:color w:val="000000" w:themeColor="text1"/>
          <w:sz w:val="22"/>
          <w:szCs w:val="22"/>
        </w:rPr>
      </w:pPr>
    </w:p>
    <w:p>
      <w:pPr>
        <w:pStyle w:val="ListParagraph"/>
        <w:ind w:hanging="72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Key Duties</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Contribute to the planning and evaluation of teaching and learning activities by being clear of own role in delivery, sharing realistic ideas, offering constructive suggestions and giving feedback where appropriate</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pupils by having an awareness of individual needs, learning targets, and the relevant support required to assist pupils’ development, offering encouragement and feedback where appropriate. </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implementation of an effective behaviour management strategy, applying it fairly and consistently within clear boundaries and reinforcing positive aspects of behaviour. </w:t>
      </w:r>
    </w:p>
    <w:p>
      <w:pPr>
        <w:pStyle w:val="ListParagraph"/>
        <w:rPr>
          <w:rFonts w:asciiTheme="minorHAnsi" w:hAnsiTheme="minorHAnsi" w:cstheme="minorHAnsi"/>
          <w:b/>
          <w:color w:val="000000" w:themeColor="text1"/>
          <w:sz w:val="22"/>
          <w:szCs w:val="22"/>
        </w:rPr>
      </w:pPr>
      <w:r>
        <w:rPr>
          <w:rFonts w:asciiTheme="minorHAnsi" w:hAnsiTheme="minorHAnsi" w:cstheme="minorBidi"/>
          <w:color w:val="000000" w:themeColor="text1"/>
          <w:sz w:val="22"/>
          <w:szCs w:val="22"/>
        </w:rPr>
        <w:t>Provide literacy and numeracy support to individuals and groups to enable them to access the wider curriculum, whilst monitoring progress and dealing with challenges as they arise.</w:t>
      </w:r>
    </w:p>
    <w:p>
      <w:pPr>
        <w:rPr>
          <w:rFonts w:asciiTheme="minorHAnsi" w:hAnsiTheme="minorHAnsi" w:cstheme="minorBidi"/>
          <w:b/>
          <w:bCs/>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Specified Work</w:t>
      </w:r>
    </w:p>
    <w:p>
      <w:pPr>
        <w:numPr>
          <w:ilvl w:val="0"/>
          <w:numId w:val="22"/>
        </w:numPr>
        <w:tabs>
          <w:tab w:val="num" w:pos="240"/>
        </w:tabs>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Carry out specified work in order to assist or support the work of a qualified teacher. This is an on-going and regular requirement of the post and is an integral element of the role at this level. </w:t>
      </w:r>
    </w:p>
    <w:p>
      <w:pPr>
        <w:rPr>
          <w:rFonts w:asciiTheme="minorHAnsi" w:hAnsiTheme="minorHAnsi" w:cstheme="minorHAnsi"/>
          <w:color w:val="000000" w:themeColor="text1"/>
          <w:sz w:val="22"/>
          <w:szCs w:val="22"/>
        </w:rPr>
      </w:pPr>
    </w:p>
    <w:p>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Including:</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Collaborative planning and preparing lessons;</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Delivering lessons to group of pupils;</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Assessing the development, progress and attainment of pupils;</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Feedback on the development, progress and attainment of pupils. </w:t>
      </w:r>
    </w:p>
    <w:p>
      <w:pPr>
        <w:rPr>
          <w:rFonts w:asciiTheme="minorHAnsi" w:hAnsiTheme="minorHAnsi" w:cstheme="minorHAnsi"/>
          <w:b/>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Pupil</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learning activities for all pupils, being aware of stages of development, individual needs and giving positive encouragement and feedback to ensure pupils are reaching their full potential.  The learning activities may be for individual pupils, groups of pupils, or the whole class and may be delivered in the absence of the teacher.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Give care and support for pupils by providing a safe and secure environment, responding to accidents, emergencies and following procedures where appropriate.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safeguarding of all pupils by having an awareness of signs of abuse, an understanding of relevant procedure and protocol and ensuring any concerns are addressed in a calm and sensitive manner.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Establish and maintain positive relationships with pupils by communicating effectively, allowing them to feel valued and listened to, encouraging questions and ideas.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Support children and young people through transitions that occur in their lives, enabling them to manage them in a positive manner.</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the personal and intimate care of pupils.</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pupils with behaviour, emotional and social development needs and report any issues to the appropriate senior member of staff.</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Provide support to pupils where English is an additional language.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learning activities for high achieving pupils.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pupils in a specialist area e.g. ICT, Literacy, Numeracy.</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pPr>
        <w:rPr>
          <w:rFonts w:asciiTheme="minorHAnsi" w:hAnsiTheme="minorHAnsi" w:cstheme="minorHAnsi"/>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Teacher</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assist with writing and monitoring pupil plans reviewing and implementing interventions enabling pupils to understand and meet their targets.   </w:t>
      </w:r>
    </w:p>
    <w:p>
      <w:pPr>
        <w:numPr>
          <w:ilvl w:val="0"/>
          <w:numId w:val="2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with the delivery of learning activities in the absence of the teacher, e.g. when providing cover supervision or working with pupils outside of the classroom.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maintaining accurate pupil records, following relevant procedure and ensuring confidentiality at all times.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Working alongside the class teacher, ensure the learning environment, learning resources and materials are ready for use in activities whilst recognising and minimising potential hazards and making adjustments where necessary.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positive relationships with families, taking a partnership approach so that support is provided both at the school and at home and sharing information where appropriate.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Escort and supervise pupils on educational visits and out of school activities.</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Support for the Curriculum</w:t>
      </w:r>
    </w:p>
    <w:p>
      <w:pPr>
        <w:rPr>
          <w:rFonts w:asciiTheme="minorHAnsi" w:hAnsiTheme="minorHAnsi" w:cstheme="minorHAnsi"/>
          <w:b/>
          <w:color w:val="000000" w:themeColor="text1"/>
          <w:sz w:val="22"/>
          <w:szCs w:val="22"/>
        </w:rPr>
      </w:pPr>
    </w:p>
    <w:p>
      <w:pPr>
        <w:numPr>
          <w:ilvl w:val="0"/>
          <w:numId w:val="25"/>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pPr>
        <w:numPr>
          <w:ilvl w:val="0"/>
          <w:numId w:val="25"/>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pPr>
        <w:rPr>
          <w:rFonts w:asciiTheme="minorHAnsi" w:hAnsiTheme="minorHAnsi" w:cstheme="minorHAnsi"/>
          <w:b/>
          <w:color w:val="0070C0"/>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Support for the School</w:t>
      </w:r>
    </w:p>
    <w:p>
      <w:pPr>
        <w:rPr>
          <w:rFonts w:asciiTheme="minorHAnsi" w:hAnsiTheme="minorHAnsi" w:cstheme="minorHAnsi"/>
          <w:b/>
          <w:color w:val="000000" w:themeColor="text1"/>
          <w:sz w:val="22"/>
          <w:szCs w:val="22"/>
        </w:rPr>
      </w:pP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Willingness to keep up to date with professional practice by maintaining an up-to-date understanding of the requirements of the role and individual responsibilities.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maintaining accurate pupil records following relevant procedure and ensuring confidentiality at all times. </w:t>
      </w:r>
    </w:p>
    <w:p>
      <w:pPr>
        <w:rPr>
          <w:rFonts w:asciiTheme="minorHAnsi" w:hAnsiTheme="minorHAnsi" w:cstheme="minorHAnsi"/>
          <w:color w:val="000000" w:themeColor="text1"/>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Influencing and Managing Relationships:</w:t>
      </w:r>
    </w:p>
    <w:p>
      <w:pPr>
        <w:rPr>
          <w:rFonts w:asciiTheme="minorHAnsi" w:hAnsiTheme="minorHAnsi" w:cstheme="minorHAnsi"/>
          <w:b/>
          <w:color w:val="0070C0"/>
          <w:sz w:val="22"/>
          <w:szCs w:val="22"/>
        </w:rPr>
      </w:pP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Head of School/Executive Headteacher</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L.E.A.D. Central Support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External agencies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Parents and carers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Governors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Senior Leadership Team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Staff</w:t>
      </w:r>
    </w:p>
    <w:p>
      <w:pPr>
        <w:rPr>
          <w:rFonts w:asciiTheme="minorHAnsi" w:hAnsiTheme="minorHAnsi" w:cstheme="minorHAnsi"/>
          <w:color w:val="000000" w:themeColor="text1"/>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Other Academy Specific Responsibilities:</w:t>
      </w:r>
    </w:p>
    <w:p>
      <w:pPr>
        <w:rPr>
          <w:rFonts w:asciiTheme="minorHAnsi" w:hAnsiTheme="minorHAnsi" w:cstheme="minorHAnsi"/>
          <w:color w:val="000000" w:themeColor="text1"/>
          <w:sz w:val="22"/>
          <w:szCs w:val="22"/>
        </w:rPr>
      </w:pPr>
    </w:p>
    <w:p>
      <w:pPr>
        <w:pStyle w:val="ListParagraph"/>
        <w:numPr>
          <w:ilvl w:val="0"/>
          <w:numId w:val="28"/>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First Aid ( training provided)</w:t>
      </w:r>
    </w:p>
    <w:p>
      <w:pPr>
        <w:pStyle w:val="ListParagraph"/>
        <w:numPr>
          <w:ilvl w:val="0"/>
          <w:numId w:val="28"/>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Teaching – covering classes if needed</w:t>
      </w:r>
      <w:bookmarkStart w:id="0" w:name="_GoBack"/>
      <w:bookmarkEnd w:id="0"/>
    </w:p>
    <w:p>
      <w:pPr>
        <w:ind w:left="142"/>
        <w:rPr>
          <w:rFonts w:asciiTheme="minorHAnsi" w:hAnsiTheme="minorHAnsi" w:cstheme="minorHAnsi"/>
          <w:color w:val="000000" w:themeColor="text1"/>
          <w:sz w:val="22"/>
          <w:szCs w:val="22"/>
        </w:rPr>
      </w:pPr>
    </w:p>
    <w:p>
      <w:pPr>
        <w:spacing w:line="240" w:lineRule="auto"/>
        <w:rPr>
          <w:rFonts w:asciiTheme="minorHAnsi" w:hAnsiTheme="minorHAnsi" w:cstheme="minorHAnsi"/>
          <w:color w:val="000000"/>
          <w:sz w:val="22"/>
          <w:szCs w:val="22"/>
          <w:lang w:eastAsia="en-GB"/>
        </w:rPr>
      </w:pPr>
      <w:r>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pPr>
        <w:spacing w:line="240" w:lineRule="auto"/>
        <w:rPr>
          <w:rFonts w:asciiTheme="minorHAnsi" w:hAnsiTheme="minorHAnsi" w:cstheme="minorBidi"/>
          <w:color w:val="000000" w:themeColor="text1"/>
          <w:sz w:val="22"/>
          <w:szCs w:val="22"/>
          <w:lang w:eastAsia="en-GB"/>
        </w:rPr>
      </w:pPr>
    </w:p>
    <w:p>
      <w:pPr>
        <w:spacing w:line="240" w:lineRule="auto"/>
        <w:rPr>
          <w:rFonts w:asciiTheme="minorHAnsi" w:hAnsiTheme="minorHAnsi" w:cstheme="minorBidi"/>
          <w:color w:val="000000" w:themeColor="text1"/>
          <w:sz w:val="22"/>
          <w:szCs w:val="22"/>
          <w:lang w:eastAsia="en-GB"/>
        </w:rPr>
      </w:pPr>
      <w:r>
        <w:rPr>
          <w:rFonts w:asciiTheme="minorHAnsi" w:hAnsiTheme="minorHAnsi" w:cstheme="minorBidi"/>
          <w:color w:val="000000" w:themeColor="text1"/>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pPr>
        <w:spacing w:line="240" w:lineRule="auto"/>
        <w:rPr>
          <w:rFonts w:asciiTheme="minorHAnsi" w:hAnsiTheme="minorHAnsi" w:cstheme="minorHAnsi"/>
          <w:color w:val="000000"/>
          <w:sz w:val="22"/>
          <w:szCs w:val="22"/>
          <w:lang w:eastAsia="en-GB"/>
        </w:rPr>
      </w:pPr>
    </w:p>
    <w:p>
      <w:pPr>
        <w:spacing w:line="240"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eastAsia="Calibri" w:hAnsiTheme="minorHAnsi" w:cstheme="minorHAnsi"/>
          <w:color w:val="000000" w:themeColor="text1"/>
          <w:sz w:val="22"/>
          <w:szCs w:val="22"/>
        </w:rPr>
      </w:pPr>
      <w:r>
        <w:rPr>
          <w:rFonts w:asciiTheme="minorHAnsi" w:hAnsiTheme="minorHAnsi" w:cstheme="minorHAnsi"/>
          <w:b/>
          <w:bCs/>
          <w:color w:val="0070C0"/>
          <w:szCs w:val="20"/>
          <w:lang w:eastAsia="en-GB"/>
        </w:rPr>
        <w:t>Teaching Assistant 3 Person</w:t>
      </w:r>
      <w:r>
        <w:rPr>
          <w:rFonts w:asciiTheme="minorHAnsi" w:hAnsiTheme="minorHAnsi" w:cstheme="minorHAnsi"/>
          <w:b/>
          <w:bCs/>
          <w:color w:val="0070C0"/>
          <w:sz w:val="32"/>
          <w:lang w:eastAsia="en-GB"/>
        </w:rPr>
        <w:t xml:space="preserve"> </w:t>
      </w:r>
      <w:r>
        <w:rPr>
          <w:rFonts w:asciiTheme="minorHAnsi" w:hAnsiTheme="minorHAnsi" w:cstheme="minorHAnsi"/>
          <w:b/>
          <w:color w:val="0070C0"/>
          <w:szCs w:val="20"/>
          <w:lang w:val="en-US" w:eastAsia="en-GB"/>
        </w:rPr>
        <w:t>Specification</w:t>
      </w:r>
    </w:p>
    <w:p>
      <w:pPr>
        <w:spacing w:line="255" w:lineRule="atLeast"/>
        <w:rPr>
          <w:rFonts w:asciiTheme="minorHAnsi" w:hAnsiTheme="minorHAnsi" w:cstheme="minorHAnsi"/>
          <w:sz w:val="22"/>
          <w:szCs w:val="22"/>
          <w:lang w:val="en-US" w:eastAsia="en-GB"/>
        </w:rPr>
      </w:pPr>
    </w:p>
    <w:p>
      <w:pPr>
        <w:spacing w:line="255" w:lineRule="atLeast"/>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This job description lists the competencies expected of an 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tc>
          <w:tcPr>
            <w:tcW w:w="9067" w:type="dxa"/>
            <w:gridSpan w:val="2"/>
            <w:tcBorders>
              <w:top w:val="nil"/>
              <w:left w:val="nil"/>
            </w:tcBorders>
          </w:tcPr>
          <w:p>
            <w:pPr>
              <w:rPr>
                <w:rFonts w:asciiTheme="minorHAnsi" w:hAnsiTheme="minorHAnsi" w:cstheme="minorHAnsi"/>
                <w:sz w:val="22"/>
                <w:szCs w:val="22"/>
              </w:rPr>
            </w:pPr>
          </w:p>
        </w:tc>
        <w:tc>
          <w:tcPr>
            <w:tcW w:w="4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E</w:t>
            </w:r>
          </w:p>
        </w:tc>
        <w:tc>
          <w:tcPr>
            <w:tcW w:w="475"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lang w:val="en-US"/>
              </w:rPr>
              <w:t xml:space="preserve">GCSE pass level or equivalent qualifications in </w:t>
            </w:r>
            <w:proofErr w:type="spellStart"/>
            <w:r>
              <w:rPr>
                <w:rFonts w:asciiTheme="minorHAnsi" w:eastAsia="Calibri" w:hAnsiTheme="minorHAnsi" w:cstheme="minorHAnsi"/>
                <w:sz w:val="22"/>
                <w:szCs w:val="22"/>
                <w:lang w:val="en-US"/>
              </w:rPr>
              <w:t>maths</w:t>
            </w:r>
            <w:proofErr w:type="spellEnd"/>
            <w:r>
              <w:rPr>
                <w:rFonts w:asciiTheme="minorHAnsi" w:eastAsia="Calibri" w:hAnsiTheme="minorHAnsi" w:cstheme="minorHAnsi"/>
                <w:sz w:val="22"/>
                <w:szCs w:val="22"/>
                <w:lang w:val="en-US"/>
              </w:rPr>
              <w:t>/numeracy &amp; English/literacy or significant demonstrable experience in a similar role</w:t>
            </w:r>
          </w:p>
          <w:p>
            <w:pPr>
              <w:pStyle w:val="ListParagraph"/>
              <w:numPr>
                <w:ilvl w:val="0"/>
                <w:numId w:val="3"/>
              </w:numPr>
              <w:rPr>
                <w:rFonts w:asciiTheme="minorHAnsi" w:hAnsiTheme="minorHAnsi" w:cstheme="minorHAnsi"/>
                <w:sz w:val="22"/>
                <w:szCs w:val="22"/>
              </w:rPr>
            </w:pPr>
            <w:r>
              <w:rPr>
                <w:rFonts w:asciiTheme="minorHAnsi" w:hAnsiTheme="minorHAnsi" w:cstheme="minorHAnsi"/>
                <w:bCs/>
                <w:sz w:val="22"/>
                <w:szCs w:val="22"/>
                <w:lang w:val="en-US"/>
              </w:rPr>
              <w:t>Hold a relevant qualification as listed below</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Skills and </w:t>
            </w:r>
          </w:p>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knowledge </w:t>
            </w: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color w:val="FF0000"/>
                <w:sz w:val="22"/>
                <w:szCs w:val="22"/>
              </w:rPr>
            </w:pP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and understanding of the statutory framework in subject areas and phases supported</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Knowledge of Teaching Assistants’ contribution to raising standards by the promotion of independent learning </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 appreciation of the National Curriculum and how this is applied to planning, preparation and delivery of learning activities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and understanding of pupil assessment, progress, evaluation and reporting of attainment</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stages of child development and individual needs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Understanding and awareness of individual needs and ability to adjust communication methods accordingly</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Well-developed communication skills, both orally and in writing</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establish positive relationships with pupils, families and colleagues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assist with transition between phases both inside and outside school</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plan, prepare and deliver a lesson under direction from the teacher</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implement programmes planned with colleagues and/or other professionals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appropriate behaviour management practices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Health and Safety policies and procedures that contribute to the maintenance of pupil safety and security</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safeguarding procedures and protocols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organise classroom resources and assist with the maintenance of pupil records</w:t>
            </w:r>
          </w:p>
          <w:p>
            <w:pPr>
              <w:rPr>
                <w:rFonts w:asciiTheme="minorHAnsi" w:hAnsiTheme="minorHAnsi" w:cstheme="minorHAnsi"/>
                <w:color w:val="000000" w:themeColor="text1"/>
                <w:sz w:val="22"/>
                <w:szCs w:val="22"/>
              </w:rPr>
            </w:pP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Experience</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Experience of working within an education setting or equivalent</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Direct experience of working with pupils to raise attainment through personal intervention</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Proven experience of working with children and young people, including children with individual needs and from a range of backgrounds</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Innovative use of resources and materials including ICT software and equipment </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Experience of planning and delivering learning activities for group and individual need</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Understanding the role of parents/carers and the wider community in education</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Experience of working with children or young people with SEND</w:t>
            </w:r>
          </w:p>
          <w:p>
            <w:pPr>
              <w:pStyle w:val="ListParagraph"/>
              <w:rPr>
                <w:rFonts w:asciiTheme="minorHAnsi" w:hAnsiTheme="minorHAnsi" w:cstheme="minorHAnsi"/>
                <w:sz w:val="22"/>
                <w:szCs w:val="22"/>
              </w:rPr>
            </w:pP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lastRenderedPageBreak/>
              <w:t>Personal Attributes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an openness to learning and change</w:t>
            </w: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 positive attitude to personal development and training</w:t>
            </w: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lang w:val="en-US"/>
              </w:rPr>
              <w:t>B</w:t>
            </w:r>
            <w:r>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Additional Requirements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pStyle w:val="ListParagraph"/>
              <w:ind w:left="0"/>
              <w:rPr>
                <w:rFonts w:asciiTheme="minorHAnsi" w:hAnsiTheme="minorHAnsi" w:cstheme="minorHAnsi"/>
                <w:bCs/>
                <w:sz w:val="22"/>
                <w:szCs w:val="22"/>
              </w:rPr>
            </w:pPr>
          </w:p>
          <w:p>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May be required to work out of school hours to support the Academy</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tc>
        <w:tc>
          <w:tcPr>
            <w:tcW w:w="475" w:type="dxa"/>
          </w:tcPr>
          <w:p>
            <w:pPr>
              <w:rPr>
                <w:rFonts w:asciiTheme="minorHAnsi" w:hAnsiTheme="minorHAnsi" w:cstheme="minorHAnsi"/>
                <w:sz w:val="22"/>
                <w:szCs w:val="22"/>
              </w:rPr>
            </w:pPr>
          </w:p>
        </w:tc>
      </w:tr>
    </w:tbl>
    <w:p>
      <w:pPr>
        <w:rPr>
          <w:rFonts w:asciiTheme="minorHAnsi" w:hAnsiTheme="minorHAnsi" w:cstheme="minorHAnsi"/>
          <w:sz w:val="22"/>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Teaching Assistant Qualifications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Level 3 Certificate and Diploma in Supporting Teaching and Learning (STL)</w:t>
      </w:r>
    </w:p>
    <w:p>
      <w:pPr>
        <w:rPr>
          <w:rFonts w:asciiTheme="minorHAnsi" w:hAnsiTheme="minorHAnsi" w:cstheme="minorHAnsi"/>
          <w:sz w:val="22"/>
          <w:szCs w:val="22"/>
        </w:rPr>
      </w:pPr>
      <w:r>
        <w:rPr>
          <w:rFonts w:asciiTheme="minorHAnsi" w:hAnsiTheme="minorHAnsi" w:cstheme="minorHAnsi"/>
          <w:sz w:val="22"/>
          <w:szCs w:val="22"/>
        </w:rPr>
        <w:t>Level 3 NVQ Supporting Teaching and Learning (STL)</w:t>
      </w:r>
    </w:p>
    <w:p>
      <w:pPr>
        <w:rPr>
          <w:rFonts w:asciiTheme="minorHAnsi" w:hAnsiTheme="minorHAnsi" w:cstheme="minorHAnsi"/>
          <w:sz w:val="22"/>
          <w:szCs w:val="22"/>
        </w:rPr>
      </w:pPr>
      <w:r>
        <w:rPr>
          <w:rFonts w:asciiTheme="minorHAnsi" w:hAnsiTheme="minorHAnsi" w:cstheme="minorHAnsi"/>
          <w:sz w:val="22"/>
          <w:szCs w:val="22"/>
        </w:rPr>
        <w:t>Level 3 NVQ Childcare Learning and Development (CCLD)</w:t>
      </w:r>
    </w:p>
    <w:p>
      <w:pPr>
        <w:rPr>
          <w:rFonts w:asciiTheme="minorHAnsi" w:hAnsiTheme="minorHAnsi" w:cstheme="minorHAnsi"/>
          <w:sz w:val="22"/>
          <w:szCs w:val="22"/>
        </w:rPr>
      </w:pPr>
      <w:r>
        <w:rPr>
          <w:rFonts w:asciiTheme="minorHAnsi" w:hAnsiTheme="minorHAnsi" w:cstheme="minorHAnsi"/>
          <w:sz w:val="22"/>
          <w:szCs w:val="22"/>
        </w:rPr>
        <w:t>Level 3 CACHE Diploma in Childcare and Education</w:t>
      </w:r>
    </w:p>
    <w:p>
      <w:pPr>
        <w:rPr>
          <w:rFonts w:asciiTheme="minorHAnsi" w:hAnsiTheme="minorHAnsi" w:cstheme="minorHAnsi"/>
          <w:sz w:val="22"/>
          <w:szCs w:val="22"/>
        </w:rPr>
      </w:pPr>
      <w:r>
        <w:rPr>
          <w:rFonts w:asciiTheme="minorHAnsi" w:hAnsiTheme="minorHAnsi" w:cstheme="minorHAnsi"/>
          <w:sz w:val="22"/>
          <w:szCs w:val="22"/>
        </w:rPr>
        <w:t xml:space="preserve">Open University Certificate in Early Years Practice </w:t>
      </w:r>
    </w:p>
    <w:p>
      <w:pPr>
        <w:rPr>
          <w:rFonts w:asciiTheme="minorHAnsi" w:hAnsiTheme="minorHAnsi" w:cstheme="minorHAnsi"/>
          <w:sz w:val="22"/>
          <w:szCs w:val="22"/>
        </w:rPr>
      </w:pPr>
      <w:r>
        <w:rPr>
          <w:rFonts w:asciiTheme="minorHAnsi" w:hAnsiTheme="minorHAnsi" w:cstheme="minorHAnsi"/>
          <w:sz w:val="22"/>
          <w:szCs w:val="22"/>
        </w:rPr>
        <w:t>Relevant Foundation Degree (relating to childcare and education)</w:t>
      </w:r>
    </w:p>
    <w:p>
      <w:pPr>
        <w:rPr>
          <w:rFonts w:asciiTheme="minorHAnsi" w:hAnsiTheme="minorHAnsi" w:cstheme="minorHAnsi"/>
          <w:sz w:val="22"/>
          <w:szCs w:val="22"/>
        </w:rPr>
      </w:pPr>
      <w:r>
        <w:rPr>
          <w:rFonts w:asciiTheme="minorHAnsi" w:hAnsiTheme="minorHAnsi" w:cstheme="minorHAnsi"/>
          <w:sz w:val="22"/>
          <w:szCs w:val="22"/>
        </w:rPr>
        <w:t>QTS</w:t>
      </w:r>
    </w:p>
    <w:p>
      <w:pPr>
        <w:rPr>
          <w:rFonts w:asciiTheme="minorHAnsi" w:hAnsiTheme="minorHAnsi" w:cstheme="minorHAnsi"/>
          <w:sz w:val="22"/>
          <w:szCs w:val="22"/>
        </w:rPr>
      </w:pPr>
      <w:r>
        <w:rPr>
          <w:rFonts w:asciiTheme="minorHAnsi" w:hAnsiTheme="minorHAnsi" w:cstheme="minorHAnsi"/>
          <w:sz w:val="22"/>
          <w:szCs w:val="22"/>
        </w:rPr>
        <w:t>Relevant degree in education studies accompanied by demonstrated practical experience as detailed in the person specification above.</w:t>
      </w:r>
    </w:p>
    <w:p>
      <w:pPr>
        <w:rPr>
          <w:rFonts w:asciiTheme="minorHAnsi" w:hAnsiTheme="minorHAnsi" w:cstheme="minorHAnsi"/>
          <w:sz w:val="22"/>
          <w:szCs w:val="22"/>
        </w:rPr>
      </w:pPr>
      <w:r>
        <w:rPr>
          <w:rFonts w:asciiTheme="minorHAnsi" w:hAnsiTheme="minorHAnsi" w:cstheme="minorHAnsi"/>
          <w:sz w:val="22"/>
          <w:szCs w:val="22"/>
        </w:rPr>
        <w:t xml:space="preserve">National Nursery Nursing Board Award (NNEB) </w:t>
      </w:r>
    </w:p>
    <w:p>
      <w:pPr>
        <w:rPr>
          <w:rFonts w:asciiTheme="minorHAnsi" w:hAnsiTheme="minorHAnsi" w:cstheme="minorHAnsi"/>
          <w:sz w:val="22"/>
          <w:szCs w:val="22"/>
        </w:rPr>
      </w:pPr>
      <w:r>
        <w:rPr>
          <w:rFonts w:asciiTheme="minorHAnsi" w:hAnsiTheme="minorHAnsi" w:cstheme="minorHAnsi"/>
          <w:sz w:val="22"/>
          <w:szCs w:val="22"/>
        </w:rPr>
        <w:t>BTEC National Learning Support</w:t>
      </w:r>
    </w:p>
    <w:p>
      <w:pPr>
        <w:rPr>
          <w:rFonts w:asciiTheme="minorHAnsi" w:hAnsiTheme="minorHAnsi" w:cstheme="minorHAnsi"/>
          <w:sz w:val="22"/>
          <w:szCs w:val="22"/>
        </w:rPr>
      </w:pPr>
      <w:r>
        <w:rPr>
          <w:rFonts w:asciiTheme="minorHAnsi" w:hAnsiTheme="minorHAnsi" w:cstheme="minorHAnsi"/>
          <w:sz w:val="22"/>
          <w:szCs w:val="22"/>
        </w:rPr>
        <w:t>Children’s Care and Education Diploma (CCE)</w:t>
      </w:r>
    </w:p>
    <w:p>
      <w:pPr>
        <w:rPr>
          <w:rFonts w:asciiTheme="minorHAnsi" w:hAnsiTheme="minorHAnsi" w:cstheme="minorHAnsi"/>
          <w:sz w:val="22"/>
          <w:szCs w:val="22"/>
        </w:rPr>
      </w:pPr>
      <w:r>
        <w:rPr>
          <w:rFonts w:asciiTheme="minorHAnsi" w:hAnsiTheme="minorHAnsi" w:cstheme="minorHAnsi"/>
          <w:sz w:val="22"/>
          <w:szCs w:val="22"/>
        </w:rPr>
        <w:t>NVQ Level 3 in Early Years and Childcare</w:t>
      </w:r>
    </w:p>
    <w:p>
      <w:pPr>
        <w:rPr>
          <w:rFonts w:asciiTheme="minorHAnsi" w:hAnsiTheme="minorHAnsi" w:cstheme="minorHAnsi"/>
          <w:sz w:val="22"/>
          <w:szCs w:val="22"/>
        </w:rPr>
      </w:pPr>
      <w:r>
        <w:rPr>
          <w:rFonts w:asciiTheme="minorHAnsi" w:hAnsiTheme="minorHAnsi" w:cstheme="minorHAnsi"/>
          <w:sz w:val="22"/>
          <w:szCs w:val="22"/>
        </w:rPr>
        <w:t>NVQ Level 3 Caring for Children and Young People</w:t>
      </w:r>
    </w:p>
    <w:p>
      <w:pPr>
        <w:rPr>
          <w:rFonts w:asciiTheme="minorHAnsi" w:hAnsiTheme="minorHAnsi" w:cstheme="minorHAnsi"/>
          <w:sz w:val="22"/>
          <w:szCs w:val="22"/>
        </w:rPr>
      </w:pPr>
      <w:r>
        <w:rPr>
          <w:rFonts w:asciiTheme="minorHAnsi" w:hAnsiTheme="minorHAnsi" w:cstheme="minorHAnsi"/>
          <w:sz w:val="22"/>
          <w:szCs w:val="22"/>
        </w:rPr>
        <w:t>Open University Specialist Teaching Assistant Certificate (STAC)</w:t>
      </w:r>
    </w:p>
    <w:p>
      <w:pPr>
        <w:rPr>
          <w:rFonts w:asciiTheme="minorHAnsi" w:hAnsiTheme="minorHAnsi" w:cstheme="minorHAnsi"/>
          <w:sz w:val="22"/>
          <w:szCs w:val="22"/>
        </w:rPr>
      </w:pPr>
      <w:r>
        <w:rPr>
          <w:rFonts w:asciiTheme="minorHAnsi" w:hAnsiTheme="minorHAnsi" w:cstheme="minorHAnsi"/>
          <w:sz w:val="22"/>
          <w:szCs w:val="22"/>
        </w:rPr>
        <w:t>Specialist Teaching Assistant Award (STA)</w:t>
      </w:r>
    </w:p>
    <w:p>
      <w:pPr>
        <w:rPr>
          <w:rFonts w:asciiTheme="minorHAnsi" w:hAnsiTheme="minorHAnsi" w:cstheme="minorHAnsi"/>
          <w:sz w:val="22"/>
          <w:szCs w:val="22"/>
        </w:rPr>
      </w:pPr>
      <w:r>
        <w:rPr>
          <w:rFonts w:asciiTheme="minorHAnsi" w:hAnsiTheme="minorHAnsi" w:cstheme="minorHAnsi"/>
          <w:sz w:val="22"/>
          <w:szCs w:val="22"/>
        </w:rPr>
        <w:t>City and Guilds Certificate in Learning Support combined with NCFE</w:t>
      </w:r>
    </w:p>
    <w:p>
      <w:pPr>
        <w:rPr>
          <w:rFonts w:asciiTheme="minorHAnsi" w:hAnsiTheme="minorHAnsi" w:cstheme="minorHAnsi"/>
          <w:sz w:val="22"/>
          <w:szCs w:val="22"/>
        </w:rPr>
      </w:pPr>
      <w:r>
        <w:rPr>
          <w:rFonts w:asciiTheme="minorHAnsi" w:hAnsiTheme="minorHAnsi" w:cstheme="minorHAnsi"/>
          <w:sz w:val="22"/>
          <w:szCs w:val="22"/>
        </w:rPr>
        <w:t>3563 Special Needs Assistant Qualification</w:t>
      </w:r>
    </w:p>
    <w:p>
      <w:pPr>
        <w:rPr>
          <w:rFonts w:asciiTheme="minorHAnsi" w:hAnsiTheme="minorHAnsi" w:cstheme="minorHAnsi"/>
          <w:sz w:val="22"/>
          <w:szCs w:val="22"/>
        </w:rPr>
      </w:pPr>
      <w:r>
        <w:rPr>
          <w:rFonts w:asciiTheme="minorHAnsi" w:hAnsiTheme="minorHAnsi" w:cstheme="minorHAnsi"/>
          <w:sz w:val="22"/>
          <w:szCs w:val="22"/>
        </w:rPr>
        <w:t>NVQ3 Teaching Assistant</w:t>
      </w:r>
    </w:p>
    <w:p>
      <w:pPr>
        <w:rPr>
          <w:rFonts w:asciiTheme="minorHAnsi" w:hAnsiTheme="minorHAnsi" w:cstheme="minorHAnsi"/>
          <w:sz w:val="22"/>
          <w:szCs w:val="22"/>
        </w:rPr>
      </w:pPr>
    </w:p>
    <w:sectPr>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pPr>
  </w:p>
  <w:p>
    <w:pPr>
      <w:pStyle w:val="Header"/>
    </w:pPr>
  </w:p>
  <w:p>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ddress"/>
    </w:pPr>
  </w:p>
  <w:p>
    <w:pPr>
      <w:pStyle w:val="Address"/>
    </w:pPr>
  </w:p>
  <w:p>
    <w:pPr>
      <w:pStyle w:val="Address"/>
    </w:pPr>
  </w:p>
  <w:p>
    <w:pPr>
      <w:pStyle w:val="Address"/>
    </w:pPr>
  </w:p>
  <w:p>
    <w:pPr>
      <w:pStyle w:val="Address"/>
      <w:jc w:val="left"/>
    </w:pPr>
    <w:r>
      <w:rPr>
        <w:rFonts w:cs="Arial"/>
        <w:noProof/>
        <w:color w:val="2A4366"/>
        <w:sz w:val="20"/>
        <w:szCs w:val="20"/>
        <w:lang w:eastAsia="en-GB"/>
      </w:rPr>
      <w:drawing>
        <wp:inline distT="0" distB="0" distL="0" distR="0">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DE6989"/>
    <w:multiLevelType w:val="hybridMultilevel"/>
    <w:tmpl w:val="ECAE6A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47A9F"/>
    <w:multiLevelType w:val="hybridMultilevel"/>
    <w:tmpl w:val="E9F27D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B61549"/>
    <w:multiLevelType w:val="hybridMultilevel"/>
    <w:tmpl w:val="7494B3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6915"/>
    <w:multiLevelType w:val="hybridMultilevel"/>
    <w:tmpl w:val="24C04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F102F1D"/>
    <w:multiLevelType w:val="hybridMultilevel"/>
    <w:tmpl w:val="66CE662A"/>
    <w:lvl w:ilvl="0" w:tplc="D2F6B5DE">
      <w:start w:val="1"/>
      <w:numFmt w:val="bullet"/>
      <w:lvlText w:val=""/>
      <w:lvlJc w:val="left"/>
      <w:pPr>
        <w:ind w:left="720" w:hanging="360"/>
      </w:pPr>
      <w:rPr>
        <w:rFonts w:ascii="Symbol" w:hAnsi="Symbol" w:hint="default"/>
      </w:rPr>
    </w:lvl>
    <w:lvl w:ilvl="1" w:tplc="ABE2A2B0">
      <w:start w:val="1"/>
      <w:numFmt w:val="bullet"/>
      <w:lvlText w:val="o"/>
      <w:lvlJc w:val="left"/>
      <w:pPr>
        <w:ind w:left="1440" w:hanging="360"/>
      </w:pPr>
      <w:rPr>
        <w:rFonts w:ascii="Courier New" w:hAnsi="Courier New" w:hint="default"/>
      </w:rPr>
    </w:lvl>
    <w:lvl w:ilvl="2" w:tplc="E4927452">
      <w:start w:val="1"/>
      <w:numFmt w:val="bullet"/>
      <w:lvlText w:val=""/>
      <w:lvlJc w:val="left"/>
      <w:pPr>
        <w:ind w:left="2160" w:hanging="360"/>
      </w:pPr>
      <w:rPr>
        <w:rFonts w:ascii="Wingdings" w:hAnsi="Wingdings" w:hint="default"/>
      </w:rPr>
    </w:lvl>
    <w:lvl w:ilvl="3" w:tplc="ED349D56">
      <w:start w:val="1"/>
      <w:numFmt w:val="bullet"/>
      <w:lvlText w:val=""/>
      <w:lvlJc w:val="left"/>
      <w:pPr>
        <w:ind w:left="2880" w:hanging="360"/>
      </w:pPr>
      <w:rPr>
        <w:rFonts w:ascii="Symbol" w:hAnsi="Symbol" w:hint="default"/>
      </w:rPr>
    </w:lvl>
    <w:lvl w:ilvl="4" w:tplc="68C607B0">
      <w:start w:val="1"/>
      <w:numFmt w:val="bullet"/>
      <w:lvlText w:val="o"/>
      <w:lvlJc w:val="left"/>
      <w:pPr>
        <w:ind w:left="3600" w:hanging="360"/>
      </w:pPr>
      <w:rPr>
        <w:rFonts w:ascii="Courier New" w:hAnsi="Courier New" w:hint="default"/>
      </w:rPr>
    </w:lvl>
    <w:lvl w:ilvl="5" w:tplc="2D2E85AC">
      <w:start w:val="1"/>
      <w:numFmt w:val="bullet"/>
      <w:lvlText w:val=""/>
      <w:lvlJc w:val="left"/>
      <w:pPr>
        <w:ind w:left="4320" w:hanging="360"/>
      </w:pPr>
      <w:rPr>
        <w:rFonts w:ascii="Wingdings" w:hAnsi="Wingdings" w:hint="default"/>
      </w:rPr>
    </w:lvl>
    <w:lvl w:ilvl="6" w:tplc="AE92CE14">
      <w:start w:val="1"/>
      <w:numFmt w:val="bullet"/>
      <w:lvlText w:val=""/>
      <w:lvlJc w:val="left"/>
      <w:pPr>
        <w:ind w:left="5040" w:hanging="360"/>
      </w:pPr>
      <w:rPr>
        <w:rFonts w:ascii="Symbol" w:hAnsi="Symbol" w:hint="default"/>
      </w:rPr>
    </w:lvl>
    <w:lvl w:ilvl="7" w:tplc="67EA1814">
      <w:start w:val="1"/>
      <w:numFmt w:val="bullet"/>
      <w:lvlText w:val="o"/>
      <w:lvlJc w:val="left"/>
      <w:pPr>
        <w:ind w:left="5760" w:hanging="360"/>
      </w:pPr>
      <w:rPr>
        <w:rFonts w:ascii="Courier New" w:hAnsi="Courier New" w:hint="default"/>
      </w:rPr>
    </w:lvl>
    <w:lvl w:ilvl="8" w:tplc="3498169C">
      <w:start w:val="1"/>
      <w:numFmt w:val="bullet"/>
      <w:lvlText w:val=""/>
      <w:lvlJc w:val="left"/>
      <w:pPr>
        <w:ind w:left="6480" w:hanging="360"/>
      </w:pPr>
      <w:rPr>
        <w:rFonts w:ascii="Wingdings" w:hAnsi="Wingdings" w:hint="default"/>
      </w:rPr>
    </w:lvl>
  </w:abstractNum>
  <w:abstractNum w:abstractNumId="17"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D701B4"/>
    <w:multiLevelType w:val="hybridMultilevel"/>
    <w:tmpl w:val="F2569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10618"/>
    <w:multiLevelType w:val="hybridMultilevel"/>
    <w:tmpl w:val="D848D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21"/>
  </w:num>
  <w:num w:numId="3">
    <w:abstractNumId w:val="18"/>
  </w:num>
  <w:num w:numId="4">
    <w:abstractNumId w:val="12"/>
  </w:num>
  <w:num w:numId="5">
    <w:abstractNumId w:val="23"/>
  </w:num>
  <w:num w:numId="6">
    <w:abstractNumId w:val="8"/>
  </w:num>
  <w:num w:numId="7">
    <w:abstractNumId w:val="0"/>
  </w:num>
  <w:num w:numId="8">
    <w:abstractNumId w:val="7"/>
  </w:num>
  <w:num w:numId="9">
    <w:abstractNumId w:val="15"/>
  </w:num>
  <w:num w:numId="10">
    <w:abstractNumId w:val="14"/>
  </w:num>
  <w:num w:numId="11">
    <w:abstractNumId w:val="17"/>
  </w:num>
  <w:num w:numId="12">
    <w:abstractNumId w:val="10"/>
  </w:num>
  <w:num w:numId="13">
    <w:abstractNumId w:val="4"/>
  </w:num>
  <w:num w:numId="14">
    <w:abstractNumId w:val="11"/>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2"/>
  </w:num>
  <w:num w:numId="23">
    <w:abstractNumId w:val="20"/>
  </w:num>
  <w:num w:numId="24">
    <w:abstractNumId w:val="22"/>
  </w:num>
  <w:num w:numId="25">
    <w:abstractNumId w:val="24"/>
  </w:num>
  <w:num w:numId="26">
    <w:abstractNumId w:val="0"/>
  </w:num>
  <w:num w:numId="27">
    <w:abstractNumId w:val="3"/>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Address">
    <w:name w:val="Address"/>
    <w:basedOn w:val="Normal"/>
    <w:pPr>
      <w:spacing w:line="220" w:lineRule="atLeast"/>
      <w:jc w:val="right"/>
    </w:pPr>
    <w:rPr>
      <w:sz w:val="18"/>
    </w:rPr>
  </w:style>
  <w:style w:type="paragraph" w:styleId="Footer">
    <w:name w:val="footer"/>
    <w:basedOn w:val="Normal"/>
    <w:link w:val="FooterChar"/>
    <w:uiPriority w:val="99"/>
    <w:pPr>
      <w:tabs>
        <w:tab w:val="center" w:pos="4153"/>
        <w:tab w:val="right" w:pos="8306"/>
      </w:tabs>
      <w:spacing w:line="200" w:lineRule="exact"/>
    </w:pPr>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szCs w:val="24"/>
      <w:lang w:eastAsia="en-US"/>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character" w:customStyle="1" w:styleId="FooterChar">
    <w:name w:val="Footer Char"/>
    <w:basedOn w:val="DefaultParagraphFont"/>
    <w:link w:val="Footer"/>
    <w:uiPriority w:val="99"/>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653095607">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0" ma:contentTypeDescription="Create a new document." ma:contentTypeScope="" ma:versionID="2b579d0c64d7850651864d76ebc2840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da2691518257770bd776d4509df90de"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Hogarth Headteacher</DisplayName>
        <AccountId>250</AccountId>
        <AccountType/>
      </UserInfo>
      <UserInfo>
        <DisplayName>Jenny Linthwaite</DisplayName>
        <AccountId>198</AccountId>
        <AccountType/>
      </UserInfo>
      <UserInfo>
        <DisplayName>Harprit Samrai</DisplayName>
        <AccountId>72</AccountId>
        <AccountType/>
      </UserInfo>
      <UserInfo>
        <DisplayName>Sophie Mckenzie</DisplayName>
        <AccountId>211</AccountId>
        <AccountType/>
      </UserInfo>
      <UserInfo>
        <DisplayName>Ann Donaghy</DisplayName>
        <AccountId>297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48A4-02A8-47EE-82DA-635A1DFA7E86}">
  <ds:schemaRefs>
    <ds:schemaRef ds:uri="http://schemas.microsoft.com/sharepoint/v3/contenttype/forms"/>
  </ds:schemaRefs>
</ds:datastoreItem>
</file>

<file path=customXml/itemProps2.xml><?xml version="1.0" encoding="utf-8"?>
<ds:datastoreItem xmlns:ds="http://schemas.openxmlformats.org/officeDocument/2006/customXml" ds:itemID="{455D085C-0814-4928-938F-43DB126D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88728-0212-43CF-9E70-6DCDA8CB4A0D}">
  <ds:schemaRefs>
    <ds:schemaRef ds:uri="http://schemas.microsoft.com/office/2006/documentManagement/types"/>
    <ds:schemaRef ds:uri="http://schemas.microsoft.com/office/infopath/2007/PartnerControls"/>
    <ds:schemaRef ds:uri="f79ce1b6-d5de-461d-83fa-749ce8765ad0"/>
    <ds:schemaRef ds:uri="http://purl.org/dc/elements/1.1/"/>
    <ds:schemaRef ds:uri="http://schemas.microsoft.com/office/2006/metadata/properties"/>
    <ds:schemaRef ds:uri="http://purl.org/dc/terms/"/>
    <ds:schemaRef ds:uri="8c7a957d-ac09-484b-91a7-e7671e6ecbd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DC2BB5E-9F98-4F18-950D-84BDB5D4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1612</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3</cp:revision>
  <cp:lastPrinted>2023-10-09T10:24:00Z</cp:lastPrinted>
  <dcterms:created xsi:type="dcterms:W3CDTF">2023-10-09T10:23:00Z</dcterms:created>
  <dcterms:modified xsi:type="dcterms:W3CDTF">2023-10-09T10:46:00Z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