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46BF" w14:textId="76887E14" w:rsidR="002F5A58" w:rsidRDefault="0077170A" w:rsidP="0077170A">
      <w:pPr>
        <w:spacing w:after="0" w:line="240" w:lineRule="auto"/>
        <w:jc w:val="center"/>
        <w:rPr>
          <w:rFonts w:cstheme="minorHAnsi"/>
          <w:color w:val="000000"/>
        </w:rPr>
      </w:pPr>
      <w:r w:rsidRPr="005A3C57">
        <w:rPr>
          <w:rFonts w:cstheme="minorHAnsi"/>
          <w:noProof/>
          <w:color w:val="000000"/>
        </w:rPr>
        <w:drawing>
          <wp:inline distT="0" distB="0" distL="0" distR="0" wp14:anchorId="6D59AED6" wp14:editId="24954566">
            <wp:extent cx="4553585" cy="1228896"/>
            <wp:effectExtent l="0" t="0" r="0" b="9525"/>
            <wp:docPr id="1094376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76413" name=""/>
                    <pic:cNvPicPr/>
                  </pic:nvPicPr>
                  <pic:blipFill>
                    <a:blip r:embed="rId6"/>
                    <a:stretch>
                      <a:fillRect/>
                    </a:stretch>
                  </pic:blipFill>
                  <pic:spPr>
                    <a:xfrm>
                      <a:off x="0" y="0"/>
                      <a:ext cx="4553585" cy="1228896"/>
                    </a:xfrm>
                    <a:prstGeom prst="rect">
                      <a:avLst/>
                    </a:prstGeom>
                  </pic:spPr>
                </pic:pic>
              </a:graphicData>
            </a:graphic>
          </wp:inline>
        </w:drawing>
      </w:r>
    </w:p>
    <w:p w14:paraId="59BD497E" w14:textId="1C37A156" w:rsidR="007D5507" w:rsidRPr="00F5723D" w:rsidRDefault="007D5507" w:rsidP="007D5507">
      <w:pPr>
        <w:spacing w:after="0" w:line="240" w:lineRule="auto"/>
        <w:jc w:val="center"/>
        <w:rPr>
          <w:rFonts w:cstheme="minorHAnsi"/>
          <w:b/>
          <w:bCs/>
          <w:color w:val="7030A0"/>
          <w:sz w:val="40"/>
          <w:szCs w:val="40"/>
        </w:rPr>
      </w:pPr>
      <w:r w:rsidRPr="00F5723D">
        <w:rPr>
          <w:rFonts w:cstheme="minorHAnsi"/>
          <w:b/>
          <w:bCs/>
          <w:color w:val="7030A0"/>
          <w:sz w:val="40"/>
          <w:szCs w:val="40"/>
        </w:rPr>
        <w:t xml:space="preserve">Teaching Assistant – </w:t>
      </w:r>
      <w:r w:rsidR="003F0FAC">
        <w:rPr>
          <w:rFonts w:cstheme="minorHAnsi"/>
          <w:b/>
          <w:bCs/>
          <w:color w:val="7030A0"/>
          <w:sz w:val="40"/>
          <w:szCs w:val="40"/>
        </w:rPr>
        <w:t xml:space="preserve">Class based - </w:t>
      </w:r>
      <w:r w:rsidRPr="00F5723D">
        <w:rPr>
          <w:rFonts w:cstheme="minorHAnsi"/>
          <w:b/>
          <w:bCs/>
          <w:color w:val="7030A0"/>
          <w:sz w:val="40"/>
          <w:szCs w:val="40"/>
        </w:rPr>
        <w:t>SEND Support</w:t>
      </w:r>
      <w:r w:rsidR="003F0FAC">
        <w:rPr>
          <w:rFonts w:cstheme="minorHAnsi"/>
          <w:b/>
          <w:bCs/>
          <w:color w:val="7030A0"/>
          <w:sz w:val="40"/>
          <w:szCs w:val="40"/>
        </w:rPr>
        <w:br/>
      </w:r>
    </w:p>
    <w:p w14:paraId="24607F93" w14:textId="1D351B5D"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Grade: Single Status Grade 3/4 (in accordance with Local Authority/School Pay Policy)</w:t>
      </w:r>
      <w:r w:rsidRPr="003F0FAC">
        <w:rPr>
          <w:rFonts w:cstheme="minorHAnsi"/>
          <w:color w:val="000000"/>
          <w:sz w:val="24"/>
          <w:szCs w:val="24"/>
        </w:rPr>
        <w:br/>
        <w:t>Responsible to: Class Teacher, SENDCo and Senior Leadership Team</w:t>
      </w:r>
      <w:r w:rsidRPr="003F0FAC">
        <w:rPr>
          <w:rFonts w:cstheme="minorHAnsi"/>
          <w:color w:val="000000"/>
          <w:sz w:val="24"/>
          <w:szCs w:val="24"/>
        </w:rPr>
        <w:br/>
      </w:r>
    </w:p>
    <w:p w14:paraId="250AED04"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Purpose of the Role</w:t>
      </w:r>
    </w:p>
    <w:p w14:paraId="2F33784A" w14:textId="19677E54"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br/>
      </w:r>
      <w:r w:rsidRPr="003F0FAC">
        <w:rPr>
          <w:rFonts w:cstheme="minorHAnsi"/>
          <w:color w:val="000000"/>
          <w:sz w:val="24"/>
          <w:szCs w:val="24"/>
        </w:rPr>
        <w:t>To support the teaching and learning of pupils within the classroom, working under the direction of the class teacher and SENDCo to help all children achieve their full potential. The Learning Support Assistant (LSA) will provide high-quality classroom support, including targeted intervention and, where required, individual 1:1 support for pupils with Special Educational Needs and Disabilities (SEND) or Education, Health and Care Plans (EHCPs). The post holder will contribute to creating a safe, inclusive and engaging learning environment in which all pupils can thrive academically, socially and emotionally.</w:t>
      </w:r>
    </w:p>
    <w:p w14:paraId="649A6D72" w14:textId="32661131"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br/>
      </w:r>
      <w:r w:rsidRPr="003F0FAC">
        <w:rPr>
          <w:rFonts w:cstheme="minorHAnsi"/>
          <w:color w:val="000000"/>
          <w:sz w:val="24"/>
          <w:szCs w:val="24"/>
        </w:rPr>
        <w:t>Key Responsibilities</w:t>
      </w:r>
    </w:p>
    <w:p w14:paraId="1365A1F5" w14:textId="4D863222"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Teaching and Learning</w:t>
      </w:r>
    </w:p>
    <w:p w14:paraId="3D02EAED"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Support the delivery of high-quality teaching and learning activities as directed by the class teacher.</w:t>
      </w:r>
      <w:r w:rsidRPr="003F0FAC">
        <w:rPr>
          <w:rFonts w:cstheme="minorHAnsi"/>
          <w:color w:val="000000"/>
          <w:sz w:val="24"/>
          <w:szCs w:val="24"/>
        </w:rPr>
        <w:br/>
        <w:t>• Work with individuals, small groups and whole classes to reinforce learning objectives and promote pupil progress.</w:t>
      </w:r>
      <w:r w:rsidRPr="003F0FAC">
        <w:rPr>
          <w:rFonts w:cstheme="minorHAnsi"/>
          <w:color w:val="000000"/>
          <w:sz w:val="24"/>
          <w:szCs w:val="24"/>
        </w:rPr>
        <w:br/>
        <w:t>• Provide targeted support to pupils who require additional help, including those with SEND, pupils eligible for Pupil Premium funding and pupils with English as an Additional Language (EAL).</w:t>
      </w:r>
      <w:r w:rsidRPr="003F0FAC">
        <w:rPr>
          <w:rFonts w:cstheme="minorHAnsi"/>
          <w:color w:val="000000"/>
          <w:sz w:val="24"/>
          <w:szCs w:val="24"/>
        </w:rPr>
        <w:br/>
        <w:t>• Prepare and organise learning resources and classroom materials.</w:t>
      </w:r>
      <w:r w:rsidRPr="003F0FAC">
        <w:rPr>
          <w:rFonts w:cstheme="minorHAnsi"/>
          <w:color w:val="000000"/>
          <w:sz w:val="24"/>
          <w:szCs w:val="24"/>
        </w:rPr>
        <w:br/>
        <w:t>• Promote pupils’ independence, resilience and confidence as learners.</w:t>
      </w:r>
      <w:r w:rsidRPr="003F0FAC">
        <w:rPr>
          <w:rFonts w:cstheme="minorHAnsi"/>
          <w:color w:val="000000"/>
          <w:sz w:val="24"/>
          <w:szCs w:val="24"/>
        </w:rPr>
        <w:br/>
        <w:t>• Encourage high standards of presentation, behaviour and engagement in learning.</w:t>
      </w:r>
    </w:p>
    <w:p w14:paraId="33FB6568" w14:textId="0AAE3F8F"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br/>
      </w:r>
      <w:r w:rsidRPr="003F0FAC">
        <w:rPr>
          <w:rFonts w:cstheme="minorHAnsi"/>
          <w:color w:val="000000"/>
          <w:sz w:val="24"/>
          <w:szCs w:val="24"/>
        </w:rPr>
        <w:t>Individual and SEND Support</w:t>
      </w:r>
    </w:p>
    <w:p w14:paraId="4E6E226B"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Provide planned 1:1 support for named pupils, including those with EHCPs, in accordance with their individual needs and agreed provision.</w:t>
      </w:r>
      <w:r w:rsidRPr="003F0FAC">
        <w:rPr>
          <w:rFonts w:cstheme="minorHAnsi"/>
          <w:color w:val="000000"/>
          <w:sz w:val="24"/>
          <w:szCs w:val="24"/>
        </w:rPr>
        <w:br/>
        <w:t>• Implement strategies and interventions identified by the class teacher, SENDCo and external professionals to support pupils' learning, communication, social and emotional development.</w:t>
      </w:r>
      <w:r w:rsidRPr="003F0FAC">
        <w:rPr>
          <w:rFonts w:cstheme="minorHAnsi"/>
          <w:color w:val="000000"/>
          <w:sz w:val="24"/>
          <w:szCs w:val="24"/>
        </w:rPr>
        <w:br/>
        <w:t>• Support pupils with sensory, physical, medical or behavioural needs, ensuring they can access the curriculum and participate fully in school life.</w:t>
      </w:r>
      <w:r w:rsidRPr="003F0FAC">
        <w:rPr>
          <w:rFonts w:cstheme="minorHAnsi"/>
          <w:color w:val="000000"/>
          <w:sz w:val="24"/>
          <w:szCs w:val="24"/>
        </w:rPr>
        <w:br/>
        <w:t>• Assist in the delivery of specific interventions and programmes designed to support academic, emotional or social development.</w:t>
      </w:r>
      <w:r w:rsidRPr="003F0FAC">
        <w:rPr>
          <w:rFonts w:cstheme="minorHAnsi"/>
          <w:color w:val="000000"/>
          <w:sz w:val="24"/>
          <w:szCs w:val="24"/>
        </w:rPr>
        <w:br/>
        <w:t>• Monitor and record pupils’ progress against individual targets and provide feedback to teachers and the SENDCo.</w:t>
      </w:r>
      <w:r w:rsidRPr="003F0FAC">
        <w:rPr>
          <w:rFonts w:cstheme="minorHAnsi"/>
          <w:color w:val="000000"/>
          <w:sz w:val="24"/>
          <w:szCs w:val="24"/>
        </w:rPr>
        <w:br/>
        <w:t>• Foster positive relationships with pupils, promoting self-esteem, independence and inclusion.</w:t>
      </w:r>
    </w:p>
    <w:p w14:paraId="722B4254" w14:textId="59C8FECE"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lastRenderedPageBreak/>
        <w:br/>
      </w:r>
      <w:r w:rsidRPr="003F0FAC">
        <w:rPr>
          <w:rFonts w:cstheme="minorHAnsi"/>
          <w:color w:val="000000"/>
          <w:sz w:val="24"/>
          <w:szCs w:val="24"/>
        </w:rPr>
        <w:t>Classroom Management</w:t>
      </w:r>
    </w:p>
    <w:p w14:paraId="009C7A18"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Support the class teacher in maintaining a positive, safe and purposeful learning environment.</w:t>
      </w:r>
      <w:r w:rsidRPr="003F0FAC">
        <w:rPr>
          <w:rFonts w:cstheme="minorHAnsi"/>
          <w:color w:val="000000"/>
          <w:sz w:val="24"/>
          <w:szCs w:val="24"/>
        </w:rPr>
        <w:br/>
        <w:t>• Promote and reinforce the school's expectations for behaviour and learning.</w:t>
      </w:r>
      <w:r w:rsidRPr="003F0FAC">
        <w:rPr>
          <w:rFonts w:cstheme="minorHAnsi"/>
          <w:color w:val="000000"/>
          <w:sz w:val="24"/>
          <w:szCs w:val="24"/>
        </w:rPr>
        <w:br/>
        <w:t>• Manage pupil behaviour positively and consistently in line with the school's Behaviour Policy.</w:t>
      </w:r>
      <w:r w:rsidRPr="003F0FAC">
        <w:rPr>
          <w:rFonts w:cstheme="minorHAnsi"/>
          <w:color w:val="000000"/>
          <w:sz w:val="24"/>
          <w:szCs w:val="24"/>
        </w:rPr>
        <w:br/>
        <w:t>• Support pupils in developing positive relationships and appropriate social skills.</w:t>
      </w:r>
      <w:r w:rsidRPr="003F0FAC">
        <w:rPr>
          <w:rFonts w:cstheme="minorHAnsi"/>
          <w:color w:val="000000"/>
          <w:sz w:val="24"/>
          <w:szCs w:val="24"/>
        </w:rPr>
        <w:br/>
        <w:t>• Supervise pupils during lessons, transitions and other activities as required.</w:t>
      </w:r>
    </w:p>
    <w:p w14:paraId="0E049BA6" w14:textId="0EE404F9"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br/>
      </w:r>
      <w:r w:rsidRPr="003F0FAC">
        <w:rPr>
          <w:rFonts w:cstheme="minorHAnsi"/>
          <w:color w:val="000000"/>
          <w:sz w:val="24"/>
          <w:szCs w:val="24"/>
        </w:rPr>
        <w:t>Assessment and Monitoring</w:t>
      </w:r>
    </w:p>
    <w:p w14:paraId="61D3FA3B"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Observe and monitor pupils’ participation, progress and wellbeing.</w:t>
      </w:r>
      <w:r w:rsidRPr="003F0FAC">
        <w:rPr>
          <w:rFonts w:cstheme="minorHAnsi"/>
          <w:color w:val="000000"/>
          <w:sz w:val="24"/>
          <w:szCs w:val="24"/>
        </w:rPr>
        <w:br/>
        <w:t>• Contribute to the assessment of pupils by recording observations and evidence of learning.</w:t>
      </w:r>
      <w:r w:rsidRPr="003F0FAC">
        <w:rPr>
          <w:rFonts w:cstheme="minorHAnsi"/>
          <w:color w:val="000000"/>
          <w:sz w:val="24"/>
          <w:szCs w:val="24"/>
        </w:rPr>
        <w:br/>
        <w:t>• Maintain accurate records relating to interventions, behaviour, attendance or individual support where required.</w:t>
      </w:r>
      <w:r w:rsidRPr="003F0FAC">
        <w:rPr>
          <w:rFonts w:cstheme="minorHAnsi"/>
          <w:color w:val="000000"/>
          <w:sz w:val="24"/>
          <w:szCs w:val="24"/>
        </w:rPr>
        <w:br/>
        <w:t>• Share information effectively with teachers and other professionals to support planning and assessment.</w:t>
      </w:r>
    </w:p>
    <w:p w14:paraId="36134832" w14:textId="77777777" w:rsidR="003F0FAC" w:rsidRDefault="003F0FAC" w:rsidP="003F0FAC">
      <w:pPr>
        <w:spacing w:after="0" w:line="240" w:lineRule="auto"/>
        <w:rPr>
          <w:rFonts w:cstheme="minorHAnsi"/>
          <w:color w:val="000000"/>
          <w:sz w:val="24"/>
          <w:szCs w:val="24"/>
        </w:rPr>
      </w:pPr>
    </w:p>
    <w:p w14:paraId="1C33A75A" w14:textId="02FCC4B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Supporting Pupils' Personal Development</w:t>
      </w:r>
    </w:p>
    <w:p w14:paraId="04A7F7DF" w14:textId="39801D9C"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Support the educational, emotional and social development of pupils.</w:t>
      </w:r>
      <w:r w:rsidRPr="003F0FAC">
        <w:rPr>
          <w:rFonts w:cstheme="minorHAnsi"/>
          <w:color w:val="000000"/>
          <w:sz w:val="24"/>
          <w:szCs w:val="24"/>
        </w:rPr>
        <w:br/>
        <w:t>• Encourage pupils to develop independence, confidence and resilience.</w:t>
      </w:r>
      <w:r w:rsidRPr="003F0FAC">
        <w:rPr>
          <w:rFonts w:cstheme="minorHAnsi"/>
          <w:color w:val="000000"/>
          <w:sz w:val="24"/>
          <w:szCs w:val="24"/>
        </w:rPr>
        <w:br/>
        <w:t>• Promote positive attitudes towards learning and celebrate pupils’ achievements.</w:t>
      </w:r>
      <w:r w:rsidRPr="003F0FAC">
        <w:rPr>
          <w:rFonts w:cstheme="minorHAnsi"/>
          <w:color w:val="000000"/>
          <w:sz w:val="24"/>
          <w:szCs w:val="24"/>
        </w:rPr>
        <w:br/>
        <w:t>• Support pupils during playtimes, educational visits and extracurricular activities where required.</w:t>
      </w:r>
      <w:r w:rsidRPr="003F0FAC">
        <w:rPr>
          <w:rFonts w:cstheme="minorHAnsi"/>
          <w:color w:val="000000"/>
          <w:sz w:val="24"/>
          <w:szCs w:val="24"/>
        </w:rPr>
        <w:br/>
        <w:t xml:space="preserve">• Encourage inclusion and ensure all pupils </w:t>
      </w:r>
      <w:r w:rsidRPr="003F0FAC">
        <w:rPr>
          <w:rFonts w:cstheme="minorHAnsi"/>
          <w:color w:val="000000"/>
          <w:sz w:val="24"/>
          <w:szCs w:val="24"/>
        </w:rPr>
        <w:t>can</w:t>
      </w:r>
      <w:r w:rsidRPr="003F0FAC">
        <w:rPr>
          <w:rFonts w:cstheme="minorHAnsi"/>
          <w:color w:val="000000"/>
          <w:sz w:val="24"/>
          <w:szCs w:val="24"/>
        </w:rPr>
        <w:t xml:space="preserve"> participate fully in school life.</w:t>
      </w:r>
    </w:p>
    <w:p w14:paraId="6D0AFA85" w14:textId="77777777" w:rsidR="003F0FAC" w:rsidRPr="003F0FAC" w:rsidRDefault="003F0FAC" w:rsidP="003F0FAC">
      <w:pPr>
        <w:spacing w:after="0" w:line="240" w:lineRule="auto"/>
        <w:rPr>
          <w:rFonts w:cstheme="minorHAnsi"/>
          <w:color w:val="000000"/>
          <w:sz w:val="24"/>
          <w:szCs w:val="24"/>
        </w:rPr>
      </w:pPr>
    </w:p>
    <w:p w14:paraId="3ADCE720" w14:textId="5C9F79A8"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Working with Families and Professionals</w:t>
      </w:r>
    </w:p>
    <w:p w14:paraId="479B8A8B"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Work collaboratively with class teachers, the SENDCo and other school staff to ensure pupils receive appropriate support.</w:t>
      </w:r>
      <w:r w:rsidRPr="003F0FAC">
        <w:rPr>
          <w:rFonts w:cstheme="minorHAnsi"/>
          <w:color w:val="000000"/>
          <w:sz w:val="24"/>
          <w:szCs w:val="24"/>
        </w:rPr>
        <w:br/>
        <w:t>• Contribute to meetings regarding pupils’ progress where appropriate.</w:t>
      </w:r>
      <w:r w:rsidRPr="003F0FAC">
        <w:rPr>
          <w:rFonts w:cstheme="minorHAnsi"/>
          <w:color w:val="000000"/>
          <w:sz w:val="24"/>
          <w:szCs w:val="24"/>
        </w:rPr>
        <w:br/>
        <w:t>• Liaise professionally with parents and carers, under the direction of the class teacher or SENDCo.</w:t>
      </w:r>
      <w:r w:rsidRPr="003F0FAC">
        <w:rPr>
          <w:rFonts w:cstheme="minorHAnsi"/>
          <w:color w:val="000000"/>
          <w:sz w:val="24"/>
          <w:szCs w:val="24"/>
        </w:rPr>
        <w:br/>
        <w:t>• Support the implementation of recommendations from external agencies and professionals.</w:t>
      </w:r>
    </w:p>
    <w:p w14:paraId="14D57FEF" w14:textId="77777777" w:rsidR="003F0FAC" w:rsidRPr="003F0FAC" w:rsidRDefault="003F0FAC" w:rsidP="003F0FAC">
      <w:pPr>
        <w:spacing w:after="0" w:line="240" w:lineRule="auto"/>
        <w:rPr>
          <w:rFonts w:cstheme="minorHAnsi"/>
          <w:color w:val="000000"/>
          <w:sz w:val="24"/>
          <w:szCs w:val="24"/>
        </w:rPr>
      </w:pPr>
    </w:p>
    <w:p w14:paraId="351EE11F" w14:textId="5939AE03"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Wider School Responsibilities</w:t>
      </w:r>
    </w:p>
    <w:p w14:paraId="7CAF27F1"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Attend relevant staff meetings, INSET days and professional development activities.</w:t>
      </w:r>
      <w:r w:rsidRPr="003F0FAC">
        <w:rPr>
          <w:rFonts w:cstheme="minorHAnsi"/>
          <w:color w:val="000000"/>
          <w:sz w:val="24"/>
          <w:szCs w:val="24"/>
        </w:rPr>
        <w:br/>
        <w:t>• Participate in training to develop knowledge and skills, particularly in relation to SEND and safeguarding.</w:t>
      </w:r>
      <w:r w:rsidRPr="003F0FAC">
        <w:rPr>
          <w:rFonts w:cstheme="minorHAnsi"/>
          <w:color w:val="000000"/>
          <w:sz w:val="24"/>
          <w:szCs w:val="24"/>
        </w:rPr>
        <w:br/>
        <w:t>• Support the implementation of school policies and procedures.</w:t>
      </w:r>
      <w:r w:rsidRPr="003F0FAC">
        <w:rPr>
          <w:rFonts w:cstheme="minorHAnsi"/>
          <w:color w:val="000000"/>
          <w:sz w:val="24"/>
          <w:szCs w:val="24"/>
        </w:rPr>
        <w:br/>
        <w:t>• Contribute positively to the ethos, values and wider life of the school.</w:t>
      </w:r>
    </w:p>
    <w:p w14:paraId="669C45E7"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Safeguarding</w:t>
      </w:r>
    </w:p>
    <w:p w14:paraId="6DB3841D"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xml:space="preserve">• Promote and safeguard the welfare of children and young people in accordance with the school's </w:t>
      </w:r>
    </w:p>
    <w:p w14:paraId="1432AAC7" w14:textId="795EB933"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Safeguarding and Child Protection Policy.</w:t>
      </w:r>
      <w:r w:rsidRPr="003F0FAC">
        <w:rPr>
          <w:rFonts w:cstheme="minorHAnsi"/>
          <w:color w:val="000000"/>
          <w:sz w:val="24"/>
          <w:szCs w:val="24"/>
        </w:rPr>
        <w:br/>
        <w:t>• Report any safeguarding concerns immediately through the appropriate channels.</w:t>
      </w:r>
      <w:r w:rsidRPr="003F0FAC">
        <w:rPr>
          <w:rFonts w:cstheme="minorHAnsi"/>
          <w:color w:val="000000"/>
          <w:sz w:val="24"/>
          <w:szCs w:val="24"/>
        </w:rPr>
        <w:br/>
        <w:t xml:space="preserve">• </w:t>
      </w:r>
      <w:r>
        <w:rPr>
          <w:rFonts w:cstheme="minorHAnsi"/>
          <w:color w:val="000000"/>
          <w:sz w:val="24"/>
          <w:szCs w:val="24"/>
        </w:rPr>
        <w:t>A</w:t>
      </w:r>
      <w:r w:rsidRPr="003F0FAC">
        <w:rPr>
          <w:rFonts w:cstheme="minorHAnsi"/>
          <w:color w:val="000000"/>
          <w:sz w:val="24"/>
          <w:szCs w:val="24"/>
        </w:rPr>
        <w:t xml:space="preserve">lways </w:t>
      </w:r>
      <w:r>
        <w:rPr>
          <w:rFonts w:cstheme="minorHAnsi"/>
          <w:color w:val="000000"/>
          <w:sz w:val="24"/>
          <w:szCs w:val="24"/>
        </w:rPr>
        <w:t>m</w:t>
      </w:r>
      <w:r w:rsidRPr="003F0FAC">
        <w:rPr>
          <w:rFonts w:cstheme="minorHAnsi"/>
          <w:color w:val="000000"/>
          <w:sz w:val="24"/>
          <w:szCs w:val="24"/>
        </w:rPr>
        <w:t>aintain appropriate professional boundaries and confidentiality</w:t>
      </w:r>
      <w:r w:rsidRPr="003F0FAC">
        <w:rPr>
          <w:rFonts w:cstheme="minorHAnsi"/>
          <w:color w:val="000000"/>
          <w:sz w:val="24"/>
          <w:szCs w:val="24"/>
        </w:rPr>
        <w:t>.</w:t>
      </w:r>
      <w:r w:rsidRPr="003F0FAC">
        <w:rPr>
          <w:rFonts w:cstheme="minorHAnsi"/>
          <w:color w:val="000000"/>
          <w:sz w:val="24"/>
          <w:szCs w:val="24"/>
        </w:rPr>
        <w:br/>
        <w:t>• Be aware of and follow all safeguarding, health and safety, and behaviour procedures.</w:t>
      </w:r>
    </w:p>
    <w:p w14:paraId="21762B50" w14:textId="58BE21A1" w:rsidR="003F0FAC" w:rsidRPr="003F0FAC" w:rsidRDefault="003F0FAC" w:rsidP="003F0FAC">
      <w:pPr>
        <w:spacing w:after="0" w:line="240" w:lineRule="auto"/>
        <w:rPr>
          <w:rFonts w:cstheme="minorHAnsi"/>
          <w:color w:val="000000"/>
          <w:sz w:val="24"/>
          <w:szCs w:val="24"/>
        </w:rPr>
      </w:pPr>
    </w:p>
    <w:p w14:paraId="37050431" w14:textId="77777777" w:rsidR="003F0FAC" w:rsidRPr="003F0FAC" w:rsidRDefault="003F0FAC" w:rsidP="003F0FAC">
      <w:pPr>
        <w:spacing w:after="0" w:line="240" w:lineRule="auto"/>
        <w:rPr>
          <w:rFonts w:cstheme="minorHAnsi"/>
          <w:color w:val="000000"/>
          <w:sz w:val="24"/>
          <w:szCs w:val="24"/>
        </w:rPr>
      </w:pPr>
    </w:p>
    <w:p w14:paraId="52C80035" w14:textId="77777777" w:rsidR="003F0FAC" w:rsidRPr="003F0FAC" w:rsidRDefault="003F0FAC" w:rsidP="003F0FAC">
      <w:pPr>
        <w:spacing w:after="0" w:line="240" w:lineRule="auto"/>
        <w:rPr>
          <w:rFonts w:cstheme="minorHAnsi"/>
          <w:color w:val="000000"/>
          <w:sz w:val="24"/>
          <w:szCs w:val="24"/>
        </w:rPr>
      </w:pPr>
    </w:p>
    <w:p w14:paraId="6416F18E" w14:textId="3DBCA95E"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Person Specification</w:t>
      </w:r>
    </w:p>
    <w:p w14:paraId="5F3DB385"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Essential Qualifications and Experience</w:t>
      </w:r>
    </w:p>
    <w:p w14:paraId="5D1CD479"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GCSE Grade C/4 or above (or equivalent) in English and Mathematics.</w:t>
      </w:r>
      <w:r w:rsidRPr="003F0FAC">
        <w:rPr>
          <w:rFonts w:cstheme="minorHAnsi"/>
          <w:color w:val="000000"/>
          <w:sz w:val="24"/>
          <w:szCs w:val="24"/>
        </w:rPr>
        <w:br/>
        <w:t>• Experience of working with children in a primary school or similar setting.</w:t>
      </w:r>
      <w:r w:rsidRPr="003F0FAC">
        <w:rPr>
          <w:rFonts w:cstheme="minorHAnsi"/>
          <w:color w:val="000000"/>
          <w:sz w:val="24"/>
          <w:szCs w:val="24"/>
        </w:rPr>
        <w:br/>
        <w:t>• Experience of supporting pupils with SEND and/or additional needs.</w:t>
      </w:r>
      <w:r w:rsidRPr="003F0FAC">
        <w:rPr>
          <w:rFonts w:cstheme="minorHAnsi"/>
          <w:color w:val="000000"/>
          <w:sz w:val="24"/>
          <w:szCs w:val="24"/>
        </w:rPr>
        <w:br/>
        <w:t>• Experience of working with individuals or small groups to support learning.</w:t>
      </w:r>
      <w:r w:rsidRPr="003F0FAC">
        <w:rPr>
          <w:rFonts w:cstheme="minorHAnsi"/>
          <w:color w:val="000000"/>
          <w:sz w:val="24"/>
          <w:szCs w:val="24"/>
        </w:rPr>
        <w:br/>
        <w:t>• Understanding of safeguarding and child protection procedures.</w:t>
      </w:r>
    </w:p>
    <w:p w14:paraId="1FC79D80" w14:textId="77777777" w:rsidR="003F0FAC" w:rsidRDefault="003F0FAC" w:rsidP="003F0FAC">
      <w:pPr>
        <w:spacing w:after="0" w:line="240" w:lineRule="auto"/>
        <w:rPr>
          <w:rFonts w:cstheme="minorHAnsi"/>
          <w:color w:val="000000"/>
          <w:sz w:val="24"/>
          <w:szCs w:val="24"/>
        </w:rPr>
      </w:pPr>
    </w:p>
    <w:p w14:paraId="36101A06" w14:textId="111CFAA1"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Essential Knowledge and Skills</w:t>
      </w:r>
    </w:p>
    <w:p w14:paraId="22C31985"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Knowledge of child development and effective learning strategies.</w:t>
      </w:r>
      <w:r w:rsidRPr="003F0FAC">
        <w:rPr>
          <w:rFonts w:cstheme="minorHAnsi"/>
          <w:color w:val="000000"/>
          <w:sz w:val="24"/>
          <w:szCs w:val="24"/>
        </w:rPr>
        <w:br/>
        <w:t>• Understanding of the primary curriculum and the role of assessment.</w:t>
      </w:r>
      <w:r w:rsidRPr="003F0FAC">
        <w:rPr>
          <w:rFonts w:cstheme="minorHAnsi"/>
          <w:color w:val="000000"/>
          <w:sz w:val="24"/>
          <w:szCs w:val="24"/>
        </w:rPr>
        <w:br/>
        <w:t>• Understanding of a range of SEND needs and strategies to support inclusion.</w:t>
      </w:r>
      <w:r w:rsidRPr="003F0FAC">
        <w:rPr>
          <w:rFonts w:cstheme="minorHAnsi"/>
          <w:color w:val="000000"/>
          <w:sz w:val="24"/>
          <w:szCs w:val="24"/>
        </w:rPr>
        <w:br/>
        <w:t>• Ability to support pupils with a range of learning, social, emotional and behavioural needs.</w:t>
      </w:r>
      <w:r w:rsidRPr="003F0FAC">
        <w:rPr>
          <w:rFonts w:cstheme="minorHAnsi"/>
          <w:color w:val="000000"/>
          <w:sz w:val="24"/>
          <w:szCs w:val="24"/>
        </w:rPr>
        <w:br/>
        <w:t>• Excellent communication and interpersonal skills.</w:t>
      </w:r>
      <w:r w:rsidRPr="003F0FAC">
        <w:rPr>
          <w:rFonts w:cstheme="minorHAnsi"/>
          <w:color w:val="000000"/>
          <w:sz w:val="24"/>
          <w:szCs w:val="24"/>
        </w:rPr>
        <w:br/>
        <w:t>• Ability to build positive relationships with pupils, staff and parents.</w:t>
      </w:r>
      <w:r w:rsidRPr="003F0FAC">
        <w:rPr>
          <w:rFonts w:cstheme="minorHAnsi"/>
          <w:color w:val="000000"/>
          <w:sz w:val="24"/>
          <w:szCs w:val="24"/>
        </w:rPr>
        <w:br/>
        <w:t>• Ability to work independently and as part of a team.</w:t>
      </w:r>
      <w:r w:rsidRPr="003F0FAC">
        <w:rPr>
          <w:rFonts w:cstheme="minorHAnsi"/>
          <w:color w:val="000000"/>
          <w:sz w:val="24"/>
          <w:szCs w:val="24"/>
        </w:rPr>
        <w:br/>
        <w:t>• Competent ICT skills and ability to support digital learning.</w:t>
      </w:r>
      <w:r w:rsidRPr="003F0FAC">
        <w:rPr>
          <w:rFonts w:cstheme="minorHAnsi"/>
          <w:color w:val="000000"/>
          <w:sz w:val="24"/>
          <w:szCs w:val="24"/>
        </w:rPr>
        <w:br/>
        <w:t>• Ability to maintain confidentiality and professional boundaries.</w:t>
      </w:r>
    </w:p>
    <w:p w14:paraId="2851792A" w14:textId="77777777" w:rsidR="003F0FAC" w:rsidRDefault="003F0FAC" w:rsidP="003F0FAC">
      <w:pPr>
        <w:spacing w:after="0" w:line="240" w:lineRule="auto"/>
        <w:rPr>
          <w:rFonts w:cstheme="minorHAnsi"/>
          <w:color w:val="000000"/>
          <w:sz w:val="24"/>
          <w:szCs w:val="24"/>
        </w:rPr>
      </w:pPr>
    </w:p>
    <w:p w14:paraId="31B6C5C7" w14:textId="47F1F504"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Personal Qualities</w:t>
      </w:r>
    </w:p>
    <w:p w14:paraId="4BCE418D"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Enthusiastic and committed to improving outcomes for children.</w:t>
      </w:r>
      <w:r w:rsidRPr="003F0FAC">
        <w:rPr>
          <w:rFonts w:cstheme="minorHAnsi"/>
          <w:color w:val="000000"/>
          <w:sz w:val="24"/>
          <w:szCs w:val="24"/>
        </w:rPr>
        <w:br/>
        <w:t>• Patient, caring and nurturing in approach.</w:t>
      </w:r>
      <w:r w:rsidRPr="003F0FAC">
        <w:rPr>
          <w:rFonts w:cstheme="minorHAnsi"/>
          <w:color w:val="000000"/>
          <w:sz w:val="24"/>
          <w:szCs w:val="24"/>
        </w:rPr>
        <w:br/>
        <w:t>• Flexible and adaptable to meet the changing needs of pupils and the school.</w:t>
      </w:r>
      <w:r w:rsidRPr="003F0FAC">
        <w:rPr>
          <w:rFonts w:cstheme="minorHAnsi"/>
          <w:color w:val="000000"/>
          <w:sz w:val="24"/>
          <w:szCs w:val="24"/>
        </w:rPr>
        <w:br/>
        <w:t>• Organised and able to manage competing priorities.</w:t>
      </w:r>
      <w:r w:rsidRPr="003F0FAC">
        <w:rPr>
          <w:rFonts w:cstheme="minorHAnsi"/>
          <w:color w:val="000000"/>
          <w:sz w:val="24"/>
          <w:szCs w:val="24"/>
        </w:rPr>
        <w:br/>
        <w:t>• Professional, reliable and approachable.</w:t>
      </w:r>
      <w:r w:rsidRPr="003F0FAC">
        <w:rPr>
          <w:rFonts w:cstheme="minorHAnsi"/>
          <w:color w:val="000000"/>
          <w:sz w:val="24"/>
          <w:szCs w:val="24"/>
        </w:rPr>
        <w:br/>
        <w:t>• Committed to equality, inclusion and safeguarding.</w:t>
      </w:r>
      <w:r w:rsidRPr="003F0FAC">
        <w:rPr>
          <w:rFonts w:cstheme="minorHAnsi"/>
          <w:color w:val="000000"/>
          <w:sz w:val="24"/>
          <w:szCs w:val="24"/>
        </w:rPr>
        <w:br/>
        <w:t>• Resilient and able to remain calm in challenging situations.</w:t>
      </w:r>
    </w:p>
    <w:p w14:paraId="5B7A1DA7" w14:textId="77777777" w:rsidR="003F0FAC" w:rsidRDefault="003F0FAC" w:rsidP="003F0FAC">
      <w:pPr>
        <w:spacing w:after="0" w:line="240" w:lineRule="auto"/>
        <w:rPr>
          <w:rFonts w:cstheme="minorHAnsi"/>
          <w:color w:val="000000"/>
          <w:sz w:val="24"/>
          <w:szCs w:val="24"/>
        </w:rPr>
      </w:pPr>
    </w:p>
    <w:p w14:paraId="42B5AB65" w14:textId="58A20A83"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Desirable Qualifications and Experience</w:t>
      </w:r>
    </w:p>
    <w:p w14:paraId="4E7D0E1E"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 Relevant Teaching Assistant or Learning Support qualification (e.g. NVQ Level 2 or 3, CACHE or equivalent).</w:t>
      </w:r>
      <w:r w:rsidRPr="003F0FAC">
        <w:rPr>
          <w:rFonts w:cstheme="minorHAnsi"/>
          <w:color w:val="000000"/>
          <w:sz w:val="24"/>
          <w:szCs w:val="24"/>
        </w:rPr>
        <w:br/>
        <w:t>• Experience of supporting pupils with EHCPs.</w:t>
      </w:r>
      <w:r w:rsidRPr="003F0FAC">
        <w:rPr>
          <w:rFonts w:cstheme="minorHAnsi"/>
          <w:color w:val="000000"/>
          <w:sz w:val="24"/>
          <w:szCs w:val="24"/>
        </w:rPr>
        <w:br/>
        <w:t>• Experience of delivering interventions or structured support programmes.</w:t>
      </w:r>
      <w:r w:rsidRPr="003F0FAC">
        <w:rPr>
          <w:rFonts w:cstheme="minorHAnsi"/>
          <w:color w:val="000000"/>
          <w:sz w:val="24"/>
          <w:szCs w:val="24"/>
        </w:rPr>
        <w:br/>
        <w:t>• Training in areas such as autism, speech and language, behaviour support, attachment or trauma-informed practice.</w:t>
      </w:r>
      <w:r w:rsidRPr="003F0FAC">
        <w:rPr>
          <w:rFonts w:cstheme="minorHAnsi"/>
          <w:color w:val="000000"/>
          <w:sz w:val="24"/>
          <w:szCs w:val="24"/>
        </w:rPr>
        <w:br/>
        <w:t>• First Aid qualification.</w:t>
      </w:r>
    </w:p>
    <w:p w14:paraId="36551BEA" w14:textId="77777777" w:rsidR="003F0FAC" w:rsidRDefault="003F0FAC" w:rsidP="003F0FAC">
      <w:pPr>
        <w:spacing w:after="0" w:line="240" w:lineRule="auto"/>
        <w:rPr>
          <w:rFonts w:cstheme="minorHAnsi"/>
          <w:color w:val="000000"/>
          <w:sz w:val="24"/>
          <w:szCs w:val="24"/>
        </w:rPr>
      </w:pPr>
    </w:p>
    <w:p w14:paraId="2E93793B" w14:textId="76D0763E"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General</w:t>
      </w:r>
    </w:p>
    <w:p w14:paraId="6A9E8839"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This job description is not exhaustive and may be amended from time to time following consultation with the post holder to reflect the changing needs of the school.</w:t>
      </w:r>
    </w:p>
    <w:p w14:paraId="5EDCF0F6"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The post holder will be expected to undertake any other duties commensurate with the grade and responsibility of the post.</w:t>
      </w:r>
    </w:p>
    <w:p w14:paraId="5D14E9AD"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This post is subject to an Enhanced Disclosure and Barring Service (DBS) check.</w:t>
      </w:r>
    </w:p>
    <w:p w14:paraId="065589A9" w14:textId="77777777" w:rsidR="003F0FAC" w:rsidRPr="003F0FAC" w:rsidRDefault="003F0FAC" w:rsidP="003F0FAC">
      <w:pPr>
        <w:spacing w:after="0" w:line="240" w:lineRule="auto"/>
        <w:rPr>
          <w:rFonts w:cstheme="minorHAnsi"/>
          <w:color w:val="000000"/>
          <w:sz w:val="24"/>
          <w:szCs w:val="24"/>
        </w:rPr>
      </w:pPr>
      <w:r w:rsidRPr="003F0FAC">
        <w:rPr>
          <w:rFonts w:cstheme="minorHAnsi"/>
          <w:color w:val="000000"/>
          <w:sz w:val="24"/>
          <w:szCs w:val="24"/>
        </w:rPr>
        <w:t>The school is committed to safeguarding and promoting the welfare of children and young people and expects all staff and volunteers to share this commitment.</w:t>
      </w:r>
    </w:p>
    <w:p w14:paraId="1D04C35F" w14:textId="77777777" w:rsidR="007D5507" w:rsidRPr="003F0FAC" w:rsidRDefault="007D5507" w:rsidP="007D5507">
      <w:pPr>
        <w:spacing w:after="0" w:line="240" w:lineRule="auto"/>
        <w:rPr>
          <w:rFonts w:cstheme="minorHAnsi"/>
          <w:color w:val="000000"/>
          <w:sz w:val="24"/>
          <w:szCs w:val="24"/>
        </w:rPr>
      </w:pPr>
    </w:p>
    <w:sectPr w:rsidR="007D5507" w:rsidRPr="003F0FAC" w:rsidSect="00173652">
      <w:pgSz w:w="11906" w:h="16838"/>
      <w:pgMar w:top="1134" w:right="127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ADA"/>
    <w:multiLevelType w:val="multilevel"/>
    <w:tmpl w:val="EB2A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5603C"/>
    <w:multiLevelType w:val="multilevel"/>
    <w:tmpl w:val="4A4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5572C"/>
    <w:multiLevelType w:val="multilevel"/>
    <w:tmpl w:val="D3F4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6B2C"/>
    <w:multiLevelType w:val="multilevel"/>
    <w:tmpl w:val="6C3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D68DF"/>
    <w:multiLevelType w:val="multilevel"/>
    <w:tmpl w:val="1AD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8452E"/>
    <w:multiLevelType w:val="multilevel"/>
    <w:tmpl w:val="5F9C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B1324"/>
    <w:multiLevelType w:val="multilevel"/>
    <w:tmpl w:val="02AE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26D09"/>
    <w:multiLevelType w:val="multilevel"/>
    <w:tmpl w:val="7D8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97CA2"/>
    <w:multiLevelType w:val="multilevel"/>
    <w:tmpl w:val="515A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1177D"/>
    <w:multiLevelType w:val="multilevel"/>
    <w:tmpl w:val="A1BA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F34B8"/>
    <w:multiLevelType w:val="multilevel"/>
    <w:tmpl w:val="48E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795142">
    <w:abstractNumId w:val="7"/>
  </w:num>
  <w:num w:numId="2" w16cid:durableId="828788297">
    <w:abstractNumId w:val="4"/>
  </w:num>
  <w:num w:numId="3" w16cid:durableId="1294750125">
    <w:abstractNumId w:val="1"/>
  </w:num>
  <w:num w:numId="4" w16cid:durableId="379086881">
    <w:abstractNumId w:val="3"/>
  </w:num>
  <w:num w:numId="5" w16cid:durableId="560992020">
    <w:abstractNumId w:val="10"/>
  </w:num>
  <w:num w:numId="6" w16cid:durableId="346636228">
    <w:abstractNumId w:val="5"/>
  </w:num>
  <w:num w:numId="7" w16cid:durableId="496921760">
    <w:abstractNumId w:val="9"/>
  </w:num>
  <w:num w:numId="8" w16cid:durableId="1935086698">
    <w:abstractNumId w:val="0"/>
  </w:num>
  <w:num w:numId="9" w16cid:durableId="1598977519">
    <w:abstractNumId w:val="8"/>
  </w:num>
  <w:num w:numId="10" w16cid:durableId="15474536">
    <w:abstractNumId w:val="6"/>
  </w:num>
  <w:num w:numId="11" w16cid:durableId="211998189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5A"/>
    <w:rsid w:val="00023734"/>
    <w:rsid w:val="0003721D"/>
    <w:rsid w:val="00047334"/>
    <w:rsid w:val="0007413C"/>
    <w:rsid w:val="000846EC"/>
    <w:rsid w:val="0009512D"/>
    <w:rsid w:val="000A14F2"/>
    <w:rsid w:val="000A4AF7"/>
    <w:rsid w:val="000D591C"/>
    <w:rsid w:val="001218E8"/>
    <w:rsid w:val="00173652"/>
    <w:rsid w:val="0017525C"/>
    <w:rsid w:val="00176A22"/>
    <w:rsid w:val="00184C31"/>
    <w:rsid w:val="00191ABD"/>
    <w:rsid w:val="001C0DBD"/>
    <w:rsid w:val="001E26B0"/>
    <w:rsid w:val="001E4709"/>
    <w:rsid w:val="001E5190"/>
    <w:rsid w:val="001F1CD0"/>
    <w:rsid w:val="001F43B7"/>
    <w:rsid w:val="00207705"/>
    <w:rsid w:val="0022597E"/>
    <w:rsid w:val="00254637"/>
    <w:rsid w:val="0026295F"/>
    <w:rsid w:val="0027138A"/>
    <w:rsid w:val="002937BF"/>
    <w:rsid w:val="002B1258"/>
    <w:rsid w:val="002C3BB7"/>
    <w:rsid w:val="002F5A58"/>
    <w:rsid w:val="00301840"/>
    <w:rsid w:val="003044A4"/>
    <w:rsid w:val="00322F83"/>
    <w:rsid w:val="003257B9"/>
    <w:rsid w:val="00331081"/>
    <w:rsid w:val="00341F50"/>
    <w:rsid w:val="00365B38"/>
    <w:rsid w:val="003663F0"/>
    <w:rsid w:val="00367D38"/>
    <w:rsid w:val="00374E7D"/>
    <w:rsid w:val="00381B22"/>
    <w:rsid w:val="003944AD"/>
    <w:rsid w:val="00394A47"/>
    <w:rsid w:val="00395D80"/>
    <w:rsid w:val="003A0539"/>
    <w:rsid w:val="003A116C"/>
    <w:rsid w:val="003B7325"/>
    <w:rsid w:val="003C5FE9"/>
    <w:rsid w:val="003F0FAC"/>
    <w:rsid w:val="003F2207"/>
    <w:rsid w:val="003F3A42"/>
    <w:rsid w:val="003F519E"/>
    <w:rsid w:val="003F7A4A"/>
    <w:rsid w:val="00412CB0"/>
    <w:rsid w:val="00412F4D"/>
    <w:rsid w:val="00417B90"/>
    <w:rsid w:val="0042008D"/>
    <w:rsid w:val="004445A2"/>
    <w:rsid w:val="00456332"/>
    <w:rsid w:val="00464F0F"/>
    <w:rsid w:val="004727C8"/>
    <w:rsid w:val="00492A0E"/>
    <w:rsid w:val="004A0CE7"/>
    <w:rsid w:val="004B30D2"/>
    <w:rsid w:val="004B37BA"/>
    <w:rsid w:val="004D235D"/>
    <w:rsid w:val="004D2B09"/>
    <w:rsid w:val="004D48FB"/>
    <w:rsid w:val="005053E2"/>
    <w:rsid w:val="00515BD0"/>
    <w:rsid w:val="0053523E"/>
    <w:rsid w:val="00541F63"/>
    <w:rsid w:val="00550B44"/>
    <w:rsid w:val="00564D0E"/>
    <w:rsid w:val="005945C3"/>
    <w:rsid w:val="00594A06"/>
    <w:rsid w:val="005A3C57"/>
    <w:rsid w:val="005A4460"/>
    <w:rsid w:val="005C4EAC"/>
    <w:rsid w:val="005C5B45"/>
    <w:rsid w:val="0060005D"/>
    <w:rsid w:val="00600DFF"/>
    <w:rsid w:val="00611466"/>
    <w:rsid w:val="00624A52"/>
    <w:rsid w:val="00635DEA"/>
    <w:rsid w:val="00645FB5"/>
    <w:rsid w:val="00647A73"/>
    <w:rsid w:val="006542A3"/>
    <w:rsid w:val="00663DD8"/>
    <w:rsid w:val="00667129"/>
    <w:rsid w:val="00673995"/>
    <w:rsid w:val="00674183"/>
    <w:rsid w:val="006748BB"/>
    <w:rsid w:val="0068069B"/>
    <w:rsid w:val="00684AF8"/>
    <w:rsid w:val="0069058E"/>
    <w:rsid w:val="00694E45"/>
    <w:rsid w:val="006C42FC"/>
    <w:rsid w:val="006F6147"/>
    <w:rsid w:val="006F7254"/>
    <w:rsid w:val="00753476"/>
    <w:rsid w:val="0077170A"/>
    <w:rsid w:val="0077430A"/>
    <w:rsid w:val="00774A3B"/>
    <w:rsid w:val="00782275"/>
    <w:rsid w:val="00794E69"/>
    <w:rsid w:val="007B33BE"/>
    <w:rsid w:val="007B6AA4"/>
    <w:rsid w:val="007C1BF6"/>
    <w:rsid w:val="007C4476"/>
    <w:rsid w:val="007C5C31"/>
    <w:rsid w:val="007D0398"/>
    <w:rsid w:val="007D5507"/>
    <w:rsid w:val="007E6FAC"/>
    <w:rsid w:val="007F2F10"/>
    <w:rsid w:val="008176CD"/>
    <w:rsid w:val="00823950"/>
    <w:rsid w:val="008419BC"/>
    <w:rsid w:val="008477C0"/>
    <w:rsid w:val="00857921"/>
    <w:rsid w:val="008667A2"/>
    <w:rsid w:val="00866A46"/>
    <w:rsid w:val="00877D5B"/>
    <w:rsid w:val="008906C9"/>
    <w:rsid w:val="0089091E"/>
    <w:rsid w:val="008A0A13"/>
    <w:rsid w:val="008C29DB"/>
    <w:rsid w:val="008E0208"/>
    <w:rsid w:val="008F479B"/>
    <w:rsid w:val="00920418"/>
    <w:rsid w:val="009217C9"/>
    <w:rsid w:val="009220E5"/>
    <w:rsid w:val="00922A98"/>
    <w:rsid w:val="0093162D"/>
    <w:rsid w:val="00932D42"/>
    <w:rsid w:val="00946425"/>
    <w:rsid w:val="00950CB9"/>
    <w:rsid w:val="00960A9C"/>
    <w:rsid w:val="0098281E"/>
    <w:rsid w:val="00982A2D"/>
    <w:rsid w:val="00984A0D"/>
    <w:rsid w:val="00985074"/>
    <w:rsid w:val="009875CB"/>
    <w:rsid w:val="009902CF"/>
    <w:rsid w:val="009A1B45"/>
    <w:rsid w:val="009A4AB3"/>
    <w:rsid w:val="009D2382"/>
    <w:rsid w:val="00A01259"/>
    <w:rsid w:val="00A179FD"/>
    <w:rsid w:val="00A347C1"/>
    <w:rsid w:val="00A43B5A"/>
    <w:rsid w:val="00A515B6"/>
    <w:rsid w:val="00A60D8F"/>
    <w:rsid w:val="00A63AD8"/>
    <w:rsid w:val="00A81086"/>
    <w:rsid w:val="00A90E3C"/>
    <w:rsid w:val="00A920FD"/>
    <w:rsid w:val="00AA37FA"/>
    <w:rsid w:val="00AA3908"/>
    <w:rsid w:val="00AA452B"/>
    <w:rsid w:val="00AA65CE"/>
    <w:rsid w:val="00AC0341"/>
    <w:rsid w:val="00AC0EA3"/>
    <w:rsid w:val="00AC2F06"/>
    <w:rsid w:val="00AD51D7"/>
    <w:rsid w:val="00AE1FB0"/>
    <w:rsid w:val="00B06D44"/>
    <w:rsid w:val="00B1221D"/>
    <w:rsid w:val="00B12F1F"/>
    <w:rsid w:val="00B665A6"/>
    <w:rsid w:val="00B7094E"/>
    <w:rsid w:val="00B70DBB"/>
    <w:rsid w:val="00BA11EA"/>
    <w:rsid w:val="00BC2D98"/>
    <w:rsid w:val="00BC52EB"/>
    <w:rsid w:val="00BE7B0F"/>
    <w:rsid w:val="00BF6051"/>
    <w:rsid w:val="00C30793"/>
    <w:rsid w:val="00C35C8B"/>
    <w:rsid w:val="00C4146E"/>
    <w:rsid w:val="00C41789"/>
    <w:rsid w:val="00C748BC"/>
    <w:rsid w:val="00C82AE8"/>
    <w:rsid w:val="00CA3C0F"/>
    <w:rsid w:val="00CA5023"/>
    <w:rsid w:val="00CE2213"/>
    <w:rsid w:val="00CF4481"/>
    <w:rsid w:val="00D1590A"/>
    <w:rsid w:val="00D17F52"/>
    <w:rsid w:val="00D22C0E"/>
    <w:rsid w:val="00D24D93"/>
    <w:rsid w:val="00D356C5"/>
    <w:rsid w:val="00D3609E"/>
    <w:rsid w:val="00D83116"/>
    <w:rsid w:val="00DA409C"/>
    <w:rsid w:val="00DC0263"/>
    <w:rsid w:val="00DC0664"/>
    <w:rsid w:val="00DC4A28"/>
    <w:rsid w:val="00DE497F"/>
    <w:rsid w:val="00DE6A09"/>
    <w:rsid w:val="00DF4202"/>
    <w:rsid w:val="00E51F63"/>
    <w:rsid w:val="00E57A07"/>
    <w:rsid w:val="00E927A1"/>
    <w:rsid w:val="00EB5D30"/>
    <w:rsid w:val="00EC0311"/>
    <w:rsid w:val="00EC36BF"/>
    <w:rsid w:val="00ED01C6"/>
    <w:rsid w:val="00EE3DA0"/>
    <w:rsid w:val="00EE528A"/>
    <w:rsid w:val="00EE73F2"/>
    <w:rsid w:val="00F10F18"/>
    <w:rsid w:val="00F15960"/>
    <w:rsid w:val="00F2675D"/>
    <w:rsid w:val="00F33C7A"/>
    <w:rsid w:val="00F360CD"/>
    <w:rsid w:val="00F40985"/>
    <w:rsid w:val="00F55524"/>
    <w:rsid w:val="00F5723D"/>
    <w:rsid w:val="00F62EC1"/>
    <w:rsid w:val="00F64004"/>
    <w:rsid w:val="00F72ED7"/>
    <w:rsid w:val="00F77BC7"/>
    <w:rsid w:val="00F91980"/>
    <w:rsid w:val="00F91E55"/>
    <w:rsid w:val="00FB7C98"/>
    <w:rsid w:val="00FC3E4E"/>
    <w:rsid w:val="00FC4BE1"/>
    <w:rsid w:val="00FD5D10"/>
    <w:rsid w:val="401847C6"/>
    <w:rsid w:val="6FD4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9A0E"/>
  <w15:docId w15:val="{260DBA0A-BA26-4101-B6F7-7FA4378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5B"/>
  </w:style>
  <w:style w:type="paragraph" w:styleId="Heading1">
    <w:name w:val="heading 1"/>
    <w:basedOn w:val="Normal"/>
    <w:next w:val="Normal"/>
    <w:link w:val="Heading1Char"/>
    <w:uiPriority w:val="9"/>
    <w:qFormat/>
    <w:rsid w:val="00960A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B6A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6A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3B5A"/>
  </w:style>
  <w:style w:type="character" w:styleId="Hyperlink">
    <w:name w:val="Hyperlink"/>
    <w:basedOn w:val="DefaultParagraphFont"/>
    <w:uiPriority w:val="99"/>
    <w:unhideWhenUsed/>
    <w:rsid w:val="00A43B5A"/>
    <w:rPr>
      <w:color w:val="0000FF"/>
      <w:u w:val="single"/>
    </w:rPr>
  </w:style>
  <w:style w:type="paragraph" w:styleId="BalloonText">
    <w:name w:val="Balloon Text"/>
    <w:basedOn w:val="Normal"/>
    <w:link w:val="BalloonTextChar"/>
    <w:uiPriority w:val="99"/>
    <w:semiHidden/>
    <w:unhideWhenUsed/>
    <w:rsid w:val="00A4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B5A"/>
    <w:rPr>
      <w:rFonts w:ascii="Tahoma" w:hAnsi="Tahoma" w:cs="Tahoma"/>
      <w:sz w:val="16"/>
      <w:szCs w:val="16"/>
    </w:rPr>
  </w:style>
  <w:style w:type="paragraph" w:styleId="ListParagraph">
    <w:name w:val="List Paragraph"/>
    <w:basedOn w:val="Normal"/>
    <w:uiPriority w:val="34"/>
    <w:qFormat/>
    <w:rsid w:val="0068069B"/>
    <w:pPr>
      <w:ind w:left="720"/>
      <w:contextualSpacing/>
    </w:pPr>
  </w:style>
  <w:style w:type="paragraph" w:styleId="NormalWeb">
    <w:name w:val="Normal (Web)"/>
    <w:basedOn w:val="Normal"/>
    <w:uiPriority w:val="99"/>
    <w:unhideWhenUsed/>
    <w:rsid w:val="00F33C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A06"/>
    <w:rPr>
      <w:sz w:val="16"/>
      <w:szCs w:val="16"/>
    </w:rPr>
  </w:style>
  <w:style w:type="paragraph" w:styleId="CommentText">
    <w:name w:val="annotation text"/>
    <w:basedOn w:val="Normal"/>
    <w:link w:val="CommentTextChar"/>
    <w:uiPriority w:val="99"/>
    <w:semiHidden/>
    <w:unhideWhenUsed/>
    <w:rsid w:val="00594A06"/>
    <w:pPr>
      <w:spacing w:line="240" w:lineRule="auto"/>
    </w:pPr>
    <w:rPr>
      <w:sz w:val="20"/>
      <w:szCs w:val="20"/>
    </w:rPr>
  </w:style>
  <w:style w:type="character" w:customStyle="1" w:styleId="CommentTextChar">
    <w:name w:val="Comment Text Char"/>
    <w:basedOn w:val="DefaultParagraphFont"/>
    <w:link w:val="CommentText"/>
    <w:uiPriority w:val="99"/>
    <w:semiHidden/>
    <w:rsid w:val="00594A06"/>
    <w:rPr>
      <w:sz w:val="20"/>
      <w:szCs w:val="20"/>
    </w:rPr>
  </w:style>
  <w:style w:type="paragraph" w:styleId="CommentSubject">
    <w:name w:val="annotation subject"/>
    <w:basedOn w:val="CommentText"/>
    <w:next w:val="CommentText"/>
    <w:link w:val="CommentSubjectChar"/>
    <w:uiPriority w:val="99"/>
    <w:semiHidden/>
    <w:unhideWhenUsed/>
    <w:rsid w:val="00594A06"/>
    <w:rPr>
      <w:b/>
      <w:bCs/>
    </w:rPr>
  </w:style>
  <w:style w:type="character" w:customStyle="1" w:styleId="CommentSubjectChar">
    <w:name w:val="Comment Subject Char"/>
    <w:basedOn w:val="CommentTextChar"/>
    <w:link w:val="CommentSubject"/>
    <w:uiPriority w:val="99"/>
    <w:semiHidden/>
    <w:rsid w:val="00594A06"/>
    <w:rPr>
      <w:b/>
      <w:bCs/>
      <w:sz w:val="20"/>
      <w:szCs w:val="20"/>
    </w:rPr>
  </w:style>
  <w:style w:type="paragraph" w:styleId="Revision">
    <w:name w:val="Revision"/>
    <w:hidden/>
    <w:uiPriority w:val="99"/>
    <w:semiHidden/>
    <w:rsid w:val="007C5C31"/>
    <w:pPr>
      <w:spacing w:after="0" w:line="240" w:lineRule="auto"/>
    </w:pPr>
  </w:style>
  <w:style w:type="character" w:styleId="UnresolvedMention">
    <w:name w:val="Unresolved Mention"/>
    <w:basedOn w:val="DefaultParagraphFont"/>
    <w:uiPriority w:val="99"/>
    <w:semiHidden/>
    <w:unhideWhenUsed/>
    <w:rsid w:val="00CF4481"/>
    <w:rPr>
      <w:color w:val="605E5C"/>
      <w:shd w:val="clear" w:color="auto" w:fill="E1DFDD"/>
    </w:rPr>
  </w:style>
  <w:style w:type="character" w:customStyle="1" w:styleId="Heading2Char">
    <w:name w:val="Heading 2 Char"/>
    <w:basedOn w:val="DefaultParagraphFont"/>
    <w:link w:val="Heading2"/>
    <w:uiPriority w:val="9"/>
    <w:rsid w:val="007B6A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6AA4"/>
    <w:rPr>
      <w:rFonts w:ascii="Times New Roman" w:eastAsia="Times New Roman" w:hAnsi="Times New Roman" w:cs="Times New Roman"/>
      <w:b/>
      <w:bCs/>
      <w:sz w:val="27"/>
      <w:szCs w:val="27"/>
    </w:rPr>
  </w:style>
  <w:style w:type="character" w:styleId="Strong">
    <w:name w:val="Strong"/>
    <w:basedOn w:val="DefaultParagraphFont"/>
    <w:uiPriority w:val="22"/>
    <w:qFormat/>
    <w:rsid w:val="007B6AA4"/>
    <w:rPr>
      <w:b/>
      <w:bCs/>
    </w:rPr>
  </w:style>
  <w:style w:type="character" w:customStyle="1" w:styleId="Heading1Char">
    <w:name w:val="Heading 1 Char"/>
    <w:basedOn w:val="DefaultParagraphFont"/>
    <w:link w:val="Heading1"/>
    <w:uiPriority w:val="9"/>
    <w:rsid w:val="00960A9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302">
      <w:bodyDiv w:val="1"/>
      <w:marLeft w:val="0"/>
      <w:marRight w:val="0"/>
      <w:marTop w:val="0"/>
      <w:marBottom w:val="0"/>
      <w:divBdr>
        <w:top w:val="none" w:sz="0" w:space="0" w:color="auto"/>
        <w:left w:val="none" w:sz="0" w:space="0" w:color="auto"/>
        <w:bottom w:val="none" w:sz="0" w:space="0" w:color="auto"/>
        <w:right w:val="none" w:sz="0" w:space="0" w:color="auto"/>
      </w:divBdr>
    </w:div>
    <w:div w:id="565264754">
      <w:bodyDiv w:val="1"/>
      <w:marLeft w:val="0"/>
      <w:marRight w:val="0"/>
      <w:marTop w:val="0"/>
      <w:marBottom w:val="0"/>
      <w:divBdr>
        <w:top w:val="none" w:sz="0" w:space="0" w:color="auto"/>
        <w:left w:val="none" w:sz="0" w:space="0" w:color="auto"/>
        <w:bottom w:val="none" w:sz="0" w:space="0" w:color="auto"/>
        <w:right w:val="none" w:sz="0" w:space="0" w:color="auto"/>
      </w:divBdr>
    </w:div>
    <w:div w:id="760755908">
      <w:bodyDiv w:val="1"/>
      <w:marLeft w:val="0"/>
      <w:marRight w:val="0"/>
      <w:marTop w:val="0"/>
      <w:marBottom w:val="0"/>
      <w:divBdr>
        <w:top w:val="none" w:sz="0" w:space="0" w:color="auto"/>
        <w:left w:val="none" w:sz="0" w:space="0" w:color="auto"/>
        <w:bottom w:val="none" w:sz="0" w:space="0" w:color="auto"/>
        <w:right w:val="none" w:sz="0" w:space="0" w:color="auto"/>
      </w:divBdr>
    </w:div>
    <w:div w:id="1396901177">
      <w:bodyDiv w:val="1"/>
      <w:marLeft w:val="0"/>
      <w:marRight w:val="0"/>
      <w:marTop w:val="0"/>
      <w:marBottom w:val="0"/>
      <w:divBdr>
        <w:top w:val="none" w:sz="0" w:space="0" w:color="auto"/>
        <w:left w:val="none" w:sz="0" w:space="0" w:color="auto"/>
        <w:bottom w:val="none" w:sz="0" w:space="0" w:color="auto"/>
        <w:right w:val="none" w:sz="0" w:space="0" w:color="auto"/>
      </w:divBdr>
    </w:div>
    <w:div w:id="1434285189">
      <w:bodyDiv w:val="1"/>
      <w:marLeft w:val="0"/>
      <w:marRight w:val="0"/>
      <w:marTop w:val="0"/>
      <w:marBottom w:val="0"/>
      <w:divBdr>
        <w:top w:val="none" w:sz="0" w:space="0" w:color="auto"/>
        <w:left w:val="none" w:sz="0" w:space="0" w:color="auto"/>
        <w:bottom w:val="none" w:sz="0" w:space="0" w:color="auto"/>
        <w:right w:val="none" w:sz="0" w:space="0" w:color="auto"/>
      </w:divBdr>
    </w:div>
    <w:div w:id="1629117924">
      <w:bodyDiv w:val="1"/>
      <w:marLeft w:val="0"/>
      <w:marRight w:val="0"/>
      <w:marTop w:val="0"/>
      <w:marBottom w:val="0"/>
      <w:divBdr>
        <w:top w:val="none" w:sz="0" w:space="0" w:color="auto"/>
        <w:left w:val="none" w:sz="0" w:space="0" w:color="auto"/>
        <w:bottom w:val="none" w:sz="0" w:space="0" w:color="auto"/>
        <w:right w:val="none" w:sz="0" w:space="0" w:color="auto"/>
      </w:divBdr>
    </w:div>
    <w:div w:id="1668051300">
      <w:bodyDiv w:val="1"/>
      <w:marLeft w:val="0"/>
      <w:marRight w:val="0"/>
      <w:marTop w:val="0"/>
      <w:marBottom w:val="0"/>
      <w:divBdr>
        <w:top w:val="none" w:sz="0" w:space="0" w:color="auto"/>
        <w:left w:val="none" w:sz="0" w:space="0" w:color="auto"/>
        <w:bottom w:val="none" w:sz="0" w:space="0" w:color="auto"/>
        <w:right w:val="none" w:sz="0" w:space="0" w:color="auto"/>
      </w:divBdr>
    </w:div>
    <w:div w:id="1669333923">
      <w:bodyDiv w:val="1"/>
      <w:marLeft w:val="0"/>
      <w:marRight w:val="0"/>
      <w:marTop w:val="0"/>
      <w:marBottom w:val="0"/>
      <w:divBdr>
        <w:top w:val="none" w:sz="0" w:space="0" w:color="auto"/>
        <w:left w:val="none" w:sz="0" w:space="0" w:color="auto"/>
        <w:bottom w:val="none" w:sz="0" w:space="0" w:color="auto"/>
        <w:right w:val="none" w:sz="0" w:space="0" w:color="auto"/>
      </w:divBdr>
    </w:div>
    <w:div w:id="1687290169">
      <w:bodyDiv w:val="1"/>
      <w:marLeft w:val="0"/>
      <w:marRight w:val="0"/>
      <w:marTop w:val="0"/>
      <w:marBottom w:val="0"/>
      <w:divBdr>
        <w:top w:val="none" w:sz="0" w:space="0" w:color="auto"/>
        <w:left w:val="none" w:sz="0" w:space="0" w:color="auto"/>
        <w:bottom w:val="none" w:sz="0" w:space="0" w:color="auto"/>
        <w:right w:val="none" w:sz="0" w:space="0" w:color="auto"/>
      </w:divBdr>
    </w:div>
    <w:div w:id="1803384102">
      <w:bodyDiv w:val="1"/>
      <w:marLeft w:val="0"/>
      <w:marRight w:val="0"/>
      <w:marTop w:val="0"/>
      <w:marBottom w:val="0"/>
      <w:divBdr>
        <w:top w:val="none" w:sz="0" w:space="0" w:color="auto"/>
        <w:left w:val="none" w:sz="0" w:space="0" w:color="auto"/>
        <w:bottom w:val="none" w:sz="0" w:space="0" w:color="auto"/>
        <w:right w:val="none" w:sz="0" w:space="0" w:color="auto"/>
      </w:divBdr>
    </w:div>
    <w:div w:id="1810903398">
      <w:bodyDiv w:val="1"/>
      <w:marLeft w:val="0"/>
      <w:marRight w:val="0"/>
      <w:marTop w:val="0"/>
      <w:marBottom w:val="0"/>
      <w:divBdr>
        <w:top w:val="none" w:sz="0" w:space="0" w:color="auto"/>
        <w:left w:val="none" w:sz="0" w:space="0" w:color="auto"/>
        <w:bottom w:val="none" w:sz="0" w:space="0" w:color="auto"/>
        <w:right w:val="none" w:sz="0" w:space="0" w:color="auto"/>
      </w:divBdr>
    </w:div>
    <w:div w:id="19813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1C52-7EEF-4CAA-8EF7-4D90273C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Development</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rcollett2.211</dc:creator>
  <cp:lastModifiedBy>Jonathan Morris</cp:lastModifiedBy>
  <cp:revision>2</cp:revision>
  <cp:lastPrinted>2026-04-14T10:30:00Z</cp:lastPrinted>
  <dcterms:created xsi:type="dcterms:W3CDTF">2026-06-16T12:42:00Z</dcterms:created>
  <dcterms:modified xsi:type="dcterms:W3CDTF">2026-06-16T12:42:00Z</dcterms:modified>
</cp:coreProperties>
</file>