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380" w:type="dxa"/>
        <w:jc w:val="left"/>
        <w:tblInd w:w="0" w:type="dxa"/>
        <w:tblCellMar>
          <w:top w:w="0" w:type="dxa"/>
          <w:left w:w="108" w:type="dxa"/>
          <w:bottom w:w="0" w:type="dxa"/>
          <w:right w:w="108" w:type="dxa"/>
        </w:tblCellMar>
      </w:tblPr>
      <w:tblGrid>
        <w:gridCol w:w="4824"/>
        <w:gridCol w:w="2099"/>
        <w:gridCol w:w="3457"/>
      </w:tblGrid>
      <w:tr>
        <w:trPr>
          <w:trHeight w:val="458" w:hRule="atLeast"/>
        </w:trPr>
        <w:tc>
          <w:tcPr>
            <w:tcW w:w="4824" w:type="dxa"/>
            <w:tcBorders>
              <w:top w:val="single" w:sz="4" w:space="0" w:color="000000"/>
              <w:left w:val="single" w:sz="4" w:space="0" w:color="000000"/>
              <w:bottom w:val="single" w:sz="4" w:space="0" w:color="000000"/>
            </w:tcBorders>
            <w:shd w:fill="CCF0F0" w:val="clear"/>
          </w:tcPr>
          <w:p>
            <w:pPr>
              <w:pStyle w:val="Normal"/>
              <w:spacing w:lineRule="auto" w:line="276"/>
              <w:jc w:val="center"/>
              <w:rPr>
                <w:rFonts w:ascii="Calibri" w:hAnsi="Calibri" w:cs="Calibri"/>
                <w:b/>
                <w:b/>
              </w:rPr>
            </w:pPr>
            <w:r>
              <w:rPr>
                <w:rFonts w:cs="Calibri" w:ascii="Calibri" w:hAnsi="Calibri"/>
                <w:b/>
              </w:rPr>
              <w:t>Role</w:t>
            </w:r>
          </w:p>
        </w:tc>
        <w:tc>
          <w:tcPr>
            <w:tcW w:w="2099" w:type="dxa"/>
            <w:tcBorders>
              <w:top w:val="single" w:sz="4" w:space="0" w:color="000000"/>
              <w:left w:val="single" w:sz="4" w:space="0" w:color="000000"/>
              <w:bottom w:val="single" w:sz="4" w:space="0" w:color="000000"/>
            </w:tcBorders>
            <w:shd w:fill="CCF0F0" w:val="clear"/>
          </w:tcPr>
          <w:p>
            <w:pPr>
              <w:pStyle w:val="Normal"/>
              <w:spacing w:lineRule="auto" w:line="276"/>
              <w:jc w:val="center"/>
              <w:rPr>
                <w:rFonts w:ascii="Calibri" w:hAnsi="Calibri" w:cs="Calibri"/>
                <w:b/>
                <w:b/>
              </w:rPr>
            </w:pPr>
            <w:r>
              <w:rPr>
                <w:rFonts w:cs="Calibri" w:ascii="Calibri" w:hAnsi="Calibri"/>
                <w:b/>
              </w:rPr>
              <w:t>Grade</w:t>
            </w:r>
          </w:p>
        </w:tc>
        <w:tc>
          <w:tcPr>
            <w:tcW w:w="3457" w:type="dxa"/>
            <w:tcBorders>
              <w:top w:val="single" w:sz="4" w:space="0" w:color="000000"/>
              <w:left w:val="single" w:sz="4" w:space="0" w:color="000000"/>
              <w:bottom w:val="single" w:sz="4" w:space="0" w:color="000000"/>
              <w:right w:val="single" w:sz="4" w:space="0" w:color="000000"/>
            </w:tcBorders>
            <w:shd w:fill="CCF0F0" w:val="clear"/>
          </w:tcPr>
          <w:p>
            <w:pPr>
              <w:pStyle w:val="Normal"/>
              <w:spacing w:lineRule="auto" w:line="276"/>
              <w:jc w:val="center"/>
              <w:rPr>
                <w:rFonts w:ascii="Calibri" w:hAnsi="Calibri" w:cs="Calibri"/>
                <w:b/>
                <w:b/>
              </w:rPr>
            </w:pPr>
            <w:r>
              <w:rPr>
                <w:rFonts w:cs="Calibri" w:ascii="Calibri" w:hAnsi="Calibri"/>
                <w:b/>
              </w:rPr>
              <w:t>Reports to</w:t>
            </w:r>
          </w:p>
        </w:tc>
      </w:tr>
      <w:tr>
        <w:trPr>
          <w:trHeight w:val="334" w:hRule="atLeast"/>
        </w:trPr>
        <w:tc>
          <w:tcPr>
            <w:tcW w:w="4824" w:type="dxa"/>
            <w:tcBorders>
              <w:top w:val="single" w:sz="4" w:space="0" w:color="000000"/>
              <w:left w:val="single" w:sz="4" w:space="0" w:color="000000"/>
              <w:bottom w:val="single" w:sz="4" w:space="0" w:color="000000"/>
            </w:tcBorders>
            <w:shd w:fill="auto" w:val="clear"/>
          </w:tcPr>
          <w:p>
            <w:pPr>
              <w:pStyle w:val="Normal"/>
              <w:spacing w:before="0" w:after="120"/>
              <w:jc w:val="center"/>
              <w:rPr>
                <w:rFonts w:ascii="Calibri" w:hAnsi="Calibri" w:cs="Calibri"/>
              </w:rPr>
            </w:pPr>
            <w:r>
              <w:rPr>
                <w:rFonts w:cs="Calibri" w:ascii="Calibri" w:hAnsi="Calibri"/>
              </w:rPr>
              <w:t>Lunchtime Support Assistant</w:t>
            </w:r>
          </w:p>
        </w:tc>
        <w:tc>
          <w:tcPr>
            <w:tcW w:w="2099" w:type="dxa"/>
            <w:tcBorders>
              <w:top w:val="single" w:sz="4" w:space="0" w:color="000000"/>
              <w:left w:val="single" w:sz="4" w:space="0" w:color="000000"/>
              <w:bottom w:val="single" w:sz="4" w:space="0" w:color="000000"/>
            </w:tcBorders>
            <w:shd w:fill="auto" w:val="clear"/>
          </w:tcPr>
          <w:p>
            <w:pPr>
              <w:pStyle w:val="Normal"/>
              <w:spacing w:before="0" w:after="120"/>
              <w:jc w:val="center"/>
              <w:rPr>
                <w:rFonts w:ascii="Calibri" w:hAnsi="Calibri" w:cs="Calibri"/>
              </w:rPr>
            </w:pPr>
            <w:r>
              <w:rPr>
                <w:rFonts w:cs="Calibri" w:ascii="Calibri" w:hAnsi="Calibri"/>
              </w:rPr>
              <w:t>Grade 2</w:t>
            </w:r>
          </w:p>
        </w:tc>
        <w:tc>
          <w:tcPr>
            <w:tcW w:w="345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20"/>
              <w:jc w:val="center"/>
              <w:rPr>
                <w:rFonts w:ascii="Calibri" w:hAnsi="Calibri" w:cs="Calibri"/>
              </w:rPr>
            </w:pPr>
            <w:r>
              <w:rPr>
                <w:rFonts w:cs="Calibri" w:ascii="Calibri" w:hAnsi="Calibri"/>
              </w:rPr>
              <w:t>Headteacher</w:t>
            </w:r>
          </w:p>
        </w:tc>
      </w:tr>
    </w:tbl>
    <w:p>
      <w:pPr>
        <w:pStyle w:val="Normal"/>
        <w:spacing w:lineRule="auto" w:line="276"/>
        <w:rPr>
          <w:rFonts w:ascii="Calibri" w:hAnsi="Calibri" w:cs="Calibri"/>
          <w:b/>
          <w:b/>
        </w:rPr>
      </w:pPr>
      <w:r>
        <w:rPr>
          <w:rFonts w:cs="Calibri" w:ascii="Calibri" w:hAnsi="Calibri"/>
          <w:b/>
        </w:rPr>
      </w:r>
    </w:p>
    <w:p>
      <w:pPr>
        <w:pStyle w:val="Normal"/>
        <w:spacing w:lineRule="auto" w:line="276"/>
        <w:rPr>
          <w:rFonts w:ascii="Calibri" w:hAnsi="Calibri" w:cs="Calibri"/>
          <w:b/>
          <w:b/>
          <w:u w:val="single"/>
        </w:rPr>
      </w:pPr>
      <w:r>
        <w:rPr>
          <w:rFonts w:cs="Calibri" w:ascii="Calibri" w:hAnsi="Calibri"/>
          <w:b/>
          <w:u w:val="single"/>
        </w:rPr>
        <w:t>Main purpose of the job:</w:t>
      </w:r>
    </w:p>
    <w:p>
      <w:pPr>
        <w:pStyle w:val="Normal"/>
        <w:rPr>
          <w:rFonts w:ascii="Calibri" w:hAnsi="Calibri" w:cs="Calibri"/>
        </w:rPr>
      </w:pPr>
      <w:r>
        <w:rPr>
          <w:rFonts w:cs="Calibri" w:ascii="Calibri" w:hAnsi="Calibri"/>
        </w:rPr>
        <w:t xml:space="preserve">To provide high quality support over lunchtime, supporting healthy eating, a range of lunchtime clubs, feeding and changing students as appropriate. </w:t>
      </w:r>
    </w:p>
    <w:p>
      <w:pPr>
        <w:pStyle w:val="Normal"/>
        <w:rPr>
          <w:rFonts w:ascii="Calibri" w:hAnsi="Calibri" w:cs="Calibri"/>
        </w:rPr>
      </w:pPr>
      <w:r>
        <w:rPr>
          <w:rFonts w:cs="Calibri" w:ascii="Calibri" w:hAnsi="Calibri"/>
        </w:rPr>
      </w:r>
    </w:p>
    <w:p>
      <w:pPr>
        <w:pStyle w:val="Normal"/>
        <w:spacing w:lineRule="auto" w:line="276"/>
        <w:rPr>
          <w:rFonts w:ascii="Calibri" w:hAnsi="Calibri" w:cs="Calibri"/>
          <w:b/>
          <w:b/>
          <w:u w:val="single"/>
        </w:rPr>
      </w:pPr>
      <w:r>
        <w:rPr>
          <w:rFonts w:cs="Calibri" w:ascii="Calibri" w:hAnsi="Calibri"/>
          <w:b/>
          <w:u w:val="single"/>
        </w:rPr>
        <w:t>Key relationships:</w:t>
      </w:r>
    </w:p>
    <w:p>
      <w:pPr>
        <w:pStyle w:val="Normal"/>
        <w:spacing w:lineRule="auto" w:line="276"/>
        <w:jc w:val="both"/>
        <w:rPr>
          <w:rFonts w:ascii="Calibri" w:hAnsi="Calibri" w:cs="Calibri"/>
        </w:rPr>
      </w:pPr>
      <w:r>
        <w:rPr>
          <w:rFonts w:cs="Calibri" w:ascii="Calibri" w:hAnsi="Calibri"/>
        </w:rPr>
        <w:t>The post holder reports to the Senior Lunchtime Organiser, Senior Leadership Team, and relevant Teaching staff.</w:t>
      </w:r>
    </w:p>
    <w:p>
      <w:pPr>
        <w:pStyle w:val="Normal"/>
        <w:spacing w:lineRule="auto" w:line="276"/>
        <w:jc w:val="both"/>
        <w:rPr>
          <w:rFonts w:ascii="Calibri" w:hAnsi="Calibri" w:cs="Calibri"/>
          <w:b/>
          <w:b/>
          <w:u w:val="single"/>
        </w:rPr>
      </w:pPr>
      <w:r>
        <w:rPr>
          <w:rFonts w:cs="Calibri" w:ascii="Calibri" w:hAnsi="Calibri"/>
          <w:b/>
          <w:u w:val="single"/>
        </w:rPr>
      </w:r>
    </w:p>
    <w:p>
      <w:pPr>
        <w:pStyle w:val="Normal"/>
        <w:spacing w:lineRule="auto" w:line="276"/>
        <w:jc w:val="both"/>
        <w:rPr>
          <w:rFonts w:ascii="Calibri" w:hAnsi="Calibri" w:cs="Calibri"/>
          <w:b/>
          <w:b/>
          <w:bCs/>
        </w:rPr>
      </w:pPr>
      <w:r>
        <w:rPr>
          <w:rFonts w:cs="Calibri" w:ascii="Calibri" w:hAnsi="Calibri"/>
          <w:b/>
          <w:bCs/>
        </w:rPr>
        <w:t>Please note that whilst this job description gives an indication of the key responsibilities, it is not intended to provide an exhaustive list.</w:t>
      </w:r>
    </w:p>
    <w:p>
      <w:pPr>
        <w:pStyle w:val="Normal"/>
        <w:spacing w:lineRule="auto" w:line="276"/>
        <w:jc w:val="both"/>
        <w:rPr>
          <w:rFonts w:ascii="Calibri" w:hAnsi="Calibri" w:cs="Calibri"/>
          <w:b/>
          <w:b/>
          <w:bCs/>
          <w:u w:val="single"/>
        </w:rPr>
      </w:pPr>
      <w:r>
        <w:rPr>
          <w:rFonts w:cs="Calibri" w:ascii="Calibri" w:hAnsi="Calibri"/>
          <w:b/>
          <w:bCs/>
          <w:u w:val="single"/>
        </w:rPr>
      </w:r>
    </w:p>
    <w:p>
      <w:pPr>
        <w:pStyle w:val="Normal"/>
        <w:spacing w:lineRule="auto" w:line="276"/>
        <w:jc w:val="both"/>
        <w:rPr>
          <w:rFonts w:ascii="Calibri" w:hAnsi="Calibri" w:cs="Calibri"/>
          <w:b/>
          <w:b/>
          <w:bCs/>
          <w:u w:val="single"/>
        </w:rPr>
      </w:pPr>
      <w:r>
        <w:rPr>
          <w:rFonts w:cs="Calibri" w:ascii="Calibri" w:hAnsi="Calibri"/>
          <w:b/>
          <w:bCs/>
          <w:u w:val="single"/>
        </w:rPr>
        <w:t>Main accountabilities:</w:t>
      </w:r>
    </w:p>
    <w:p>
      <w:pPr>
        <w:pStyle w:val="ListParagraph"/>
        <w:numPr>
          <w:ilvl w:val="0"/>
          <w:numId w:val="3"/>
        </w:numPr>
        <w:spacing w:lineRule="auto" w:line="276"/>
        <w:rPr>
          <w:rFonts w:ascii="Calibri" w:hAnsi="Calibri" w:cs="Calibri"/>
        </w:rPr>
      </w:pPr>
      <w:r>
        <w:rPr>
          <w:rFonts w:cs="Calibri" w:ascii="Calibri" w:hAnsi="Calibri"/>
        </w:rPr>
        <w:t>To help create an atmosphere so that the meal and lunchtime recreation is a pleasant experience for pupils and staff.</w:t>
      </w:r>
    </w:p>
    <w:p>
      <w:pPr>
        <w:pStyle w:val="ListParagraph"/>
        <w:numPr>
          <w:ilvl w:val="0"/>
          <w:numId w:val="3"/>
        </w:numPr>
        <w:spacing w:lineRule="auto" w:line="276"/>
        <w:rPr>
          <w:rFonts w:ascii="Calibri" w:hAnsi="Calibri" w:cs="Calibri"/>
        </w:rPr>
      </w:pPr>
      <w:r>
        <w:rPr>
          <w:rFonts w:cs="Calibri" w:ascii="Calibri" w:hAnsi="Calibri"/>
        </w:rPr>
        <w:t>To supervise students in the dining area/s and elsewhere as required by the Head teacher.</w:t>
      </w:r>
    </w:p>
    <w:p>
      <w:pPr>
        <w:pStyle w:val="ListParagraph"/>
        <w:numPr>
          <w:ilvl w:val="0"/>
          <w:numId w:val="3"/>
        </w:numPr>
        <w:spacing w:lineRule="auto" w:line="276"/>
        <w:rPr>
          <w:rFonts w:ascii="Calibri" w:hAnsi="Calibri" w:cs="Calibri"/>
        </w:rPr>
      </w:pPr>
      <w:r>
        <w:rPr>
          <w:rFonts w:cs="Calibri" w:ascii="Calibri" w:hAnsi="Calibri"/>
        </w:rPr>
        <w:t>Attend to the physical needs of students as required such as, feeding, toilet needs, changing and hand washing.</w:t>
      </w:r>
    </w:p>
    <w:p>
      <w:pPr>
        <w:pStyle w:val="ListParagraph"/>
        <w:numPr>
          <w:ilvl w:val="0"/>
          <w:numId w:val="3"/>
        </w:numPr>
        <w:spacing w:lineRule="auto" w:line="276"/>
        <w:rPr>
          <w:rFonts w:ascii="Calibri" w:hAnsi="Calibri" w:cs="Calibri"/>
        </w:rPr>
      </w:pPr>
      <w:r>
        <w:rPr>
          <w:rFonts w:cs="Calibri" w:ascii="Calibri" w:hAnsi="Calibri"/>
        </w:rPr>
        <w:t>To support students in tutor time or daily act of worship as appropriate.</w:t>
      </w:r>
    </w:p>
    <w:p>
      <w:pPr>
        <w:pStyle w:val="ListParagraph"/>
        <w:numPr>
          <w:ilvl w:val="0"/>
          <w:numId w:val="3"/>
        </w:numPr>
        <w:spacing w:lineRule="auto" w:line="276"/>
        <w:rPr>
          <w:rFonts w:ascii="Calibri" w:hAnsi="Calibri" w:cs="Calibri"/>
        </w:rPr>
      </w:pPr>
      <w:r>
        <w:rPr>
          <w:rFonts w:cs="Calibri" w:ascii="Calibri" w:hAnsi="Calibri"/>
        </w:rPr>
        <w:t>Develop good professional relationships with students and other staff members.</w:t>
      </w:r>
    </w:p>
    <w:p>
      <w:pPr>
        <w:pStyle w:val="ListParagraph"/>
        <w:numPr>
          <w:ilvl w:val="0"/>
          <w:numId w:val="3"/>
        </w:numPr>
        <w:spacing w:lineRule="auto" w:line="276"/>
        <w:rPr>
          <w:rFonts w:ascii="Calibri" w:hAnsi="Calibri" w:cs="Calibri"/>
        </w:rPr>
      </w:pPr>
      <w:r>
        <w:rPr>
          <w:rFonts w:cs="Calibri" w:ascii="Calibri" w:hAnsi="Calibri"/>
        </w:rPr>
        <w:t>Undertake activities with groups of students during lunchtime clubs e.g. football, outdoor play, magazine club, art club, sensory story club.</w:t>
      </w:r>
    </w:p>
    <w:p>
      <w:pPr>
        <w:pStyle w:val="ListParagraph"/>
        <w:numPr>
          <w:ilvl w:val="0"/>
          <w:numId w:val="3"/>
        </w:numPr>
        <w:spacing w:lineRule="auto" w:line="276"/>
        <w:rPr>
          <w:rFonts w:ascii="Calibri" w:hAnsi="Calibri" w:cs="Calibri"/>
        </w:rPr>
      </w:pPr>
      <w:r>
        <w:rPr>
          <w:rFonts w:cs="Calibri" w:ascii="Calibri" w:hAnsi="Calibri"/>
        </w:rPr>
        <w:t>To assist at tables and to support student food choices and development skills.</w:t>
      </w:r>
    </w:p>
    <w:p>
      <w:pPr>
        <w:pStyle w:val="ListParagraph"/>
        <w:numPr>
          <w:ilvl w:val="0"/>
          <w:numId w:val="3"/>
        </w:numPr>
        <w:spacing w:lineRule="auto" w:line="276"/>
        <w:rPr>
          <w:rFonts w:ascii="Calibri" w:hAnsi="Calibri" w:cs="Calibri"/>
        </w:rPr>
      </w:pPr>
      <w:r>
        <w:rPr>
          <w:rFonts w:cs="Calibri" w:ascii="Calibri" w:hAnsi="Calibri"/>
        </w:rPr>
        <w:t>To report serious incidents and accidents to Senior staff.</w:t>
      </w:r>
    </w:p>
    <w:p>
      <w:pPr>
        <w:pStyle w:val="ListParagraph"/>
        <w:numPr>
          <w:ilvl w:val="0"/>
          <w:numId w:val="3"/>
        </w:numPr>
        <w:spacing w:lineRule="auto" w:line="276"/>
        <w:rPr>
          <w:rFonts w:ascii="Calibri" w:hAnsi="Calibri" w:cs="Calibri"/>
        </w:rPr>
      </w:pPr>
      <w:r>
        <w:rPr>
          <w:rFonts w:cs="Calibri" w:ascii="Calibri" w:hAnsi="Calibri"/>
        </w:rPr>
        <w:t xml:space="preserve">Taking students who have minor accidents or are unwell to seek first aid where necessary, and if first aid is not necessary, comforting and reassuring them. </w:t>
      </w:r>
    </w:p>
    <w:p>
      <w:pPr>
        <w:pStyle w:val="ListParagraph"/>
        <w:numPr>
          <w:ilvl w:val="0"/>
          <w:numId w:val="3"/>
        </w:numPr>
        <w:spacing w:lineRule="auto" w:line="276"/>
        <w:rPr>
          <w:rFonts w:ascii="Calibri" w:hAnsi="Calibri" w:cs="Calibri"/>
        </w:rPr>
      </w:pPr>
      <w:r>
        <w:rPr>
          <w:rFonts w:cs="Calibri" w:ascii="Calibri" w:hAnsi="Calibri"/>
        </w:rPr>
        <w:t>To ensure that equipment is maintained and put away, both in and out of the dining hall, including the movement of tables and chairs.</w:t>
      </w:r>
    </w:p>
    <w:p>
      <w:pPr>
        <w:pStyle w:val="ListParagraph"/>
        <w:numPr>
          <w:ilvl w:val="0"/>
          <w:numId w:val="3"/>
        </w:numPr>
        <w:spacing w:lineRule="auto" w:line="276"/>
        <w:rPr>
          <w:rFonts w:ascii="Calibri" w:hAnsi="Calibri" w:cs="Calibri"/>
        </w:rPr>
      </w:pPr>
      <w:r>
        <w:rPr>
          <w:rFonts w:cs="Calibri" w:ascii="Calibri" w:hAnsi="Calibri"/>
        </w:rPr>
        <w:t>To become familiar with all aids and equipment used in school after relevant training, including the use of hoists to move pupils, and to be able to use the equipment safely and in a way which maintains the dignity of the students.</w:t>
      </w:r>
    </w:p>
    <w:p>
      <w:pPr>
        <w:pStyle w:val="ListParagraph"/>
        <w:numPr>
          <w:ilvl w:val="0"/>
          <w:numId w:val="3"/>
        </w:numPr>
        <w:spacing w:lineRule="auto" w:line="276"/>
        <w:rPr>
          <w:rFonts w:ascii="Calibri" w:hAnsi="Calibri" w:cs="Calibri"/>
        </w:rPr>
      </w:pPr>
      <w:r>
        <w:rPr>
          <w:rFonts w:cs="Calibri" w:ascii="Calibri" w:hAnsi="Calibri"/>
        </w:rPr>
        <w:t>To converse at ease and provide advice in accurate spoken English is essential for the post.</w:t>
      </w:r>
    </w:p>
    <w:p>
      <w:pPr>
        <w:pStyle w:val="Normal"/>
        <w:widowControl/>
        <w:tabs>
          <w:tab w:val="clear" w:pos="720"/>
          <w:tab w:val="left" w:pos="360" w:leader="none"/>
          <w:tab w:val="left" w:pos="450" w:leader="none"/>
        </w:tabs>
        <w:spacing w:lineRule="auto" w:line="360"/>
        <w:jc w:val="both"/>
        <w:rPr>
          <w:rFonts w:ascii="Calibri" w:hAnsi="Calibri" w:cs="Calibri"/>
        </w:rPr>
      </w:pPr>
      <w:r>
        <w:rPr>
          <w:rFonts w:cs="Calibri" w:ascii="Calibri" w:hAnsi="Calibri"/>
        </w:rPr>
      </w:r>
    </w:p>
    <w:p>
      <w:pPr>
        <w:pStyle w:val="Normal"/>
        <w:spacing w:lineRule="auto" w:line="276"/>
        <w:jc w:val="both"/>
        <w:rPr>
          <w:rFonts w:ascii="Calibri" w:hAnsi="Calibri" w:cs="Calibri"/>
          <w:b/>
          <w:b/>
          <w:bCs/>
        </w:rPr>
      </w:pPr>
      <w:r>
        <w:rPr>
          <w:rFonts w:cs="Calibri" w:ascii="Calibri" w:hAnsi="Calibri"/>
          <w:b/>
          <w:bCs/>
        </w:rPr>
        <w:t>All employees in the Trust are expected to:</w:t>
      </w:r>
    </w:p>
    <w:p>
      <w:pPr>
        <w:pStyle w:val="ListParagraph"/>
        <w:widowControl/>
        <w:numPr>
          <w:ilvl w:val="0"/>
          <w:numId w:val="2"/>
        </w:numPr>
        <w:spacing w:before="0" w:after="60"/>
        <w:ind w:left="714" w:right="318" w:hanging="357"/>
        <w:jc w:val="left"/>
        <w:rPr/>
      </w:pPr>
      <w:r>
        <w:rPr>
          <w:rFonts w:eastAsia="Times New Roman" w:cs="Calibri" w:ascii="Calibri" w:hAnsi="Calibri"/>
          <w:color w:val="000000"/>
          <w:lang w:eastAsia="en-GB" w:bidi="ar-SA"/>
        </w:rPr>
        <w:t xml:space="preserve">Support the vision, values and objectives of the Trust and demonstrate a collaborative, team working approach to school and Trust improvement: </w:t>
      </w:r>
      <w:r>
        <w:rPr>
          <w:rStyle w:val="InternetLink"/>
          <w:rFonts w:eastAsia="Times New Roman" w:cs="Calibri" w:ascii="Calibri" w:hAnsi="Calibri"/>
          <w:lang w:eastAsia="en-GB" w:bidi="ar-SA"/>
        </w:rPr>
        <w:t>Vision, Values and Strategy - Prospere Learning Trust</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Take appropriate responsibility and action for safeguarding, be aware of confidential issues and maintain as appropriate</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Be aware of and comply with policies and procedures relating to child protection reporting all concerns to an appropriate person</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Promote and act in accordance with the Code of Conduct and all school / Trust policies including the  Health and Safety Policy, Equality Policy and Data Protection Policy</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Effectively represent the Trust when liaising with contractors and outside agencies/organisations</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Demonstrate tact and diplomacy in all interpersonal relationships with the public, pupils, parents and colleagues</w:t>
      </w:r>
    </w:p>
    <w:p>
      <w:pPr>
        <w:pStyle w:val="ListParagraph"/>
        <w:widowControl/>
        <w:numPr>
          <w:ilvl w:val="0"/>
          <w:numId w:val="2"/>
        </w:numPr>
        <w:spacing w:before="0" w:after="60"/>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Take responsibility for personal professional growth and development, keeping up-to-date with national research, engaging proactively with nationally recognised career frameworks and professional organisations</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Attend Trust and school events as required and make a positive contribution during such events</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Attend regular meetings before and after Trust hours, including morning briefings</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Carry out duties other than those listed in the job description under the direction of the headteacher where the post holder has appropriate qualifications and has received appropriate training</w:t>
      </w:r>
    </w:p>
    <w:p>
      <w:pPr>
        <w:pStyle w:val="ListParagraph"/>
        <w:spacing w:lineRule="auto" w:line="276"/>
        <w:ind w:left="720" w:right="320" w:hanging="0"/>
        <w:rPr>
          <w:rFonts w:ascii="Calibri" w:hAnsi="Calibri" w:eastAsia="Times New Roman" w:cs="Calibri"/>
          <w:color w:val="000000"/>
          <w:lang w:eastAsia="en-GB" w:bidi="ar-SA"/>
        </w:rPr>
      </w:pPr>
      <w:r>
        <w:rPr>
          <w:rFonts w:eastAsia="Times New Roman" w:cs="Calibri" w:ascii="Calibri" w:hAnsi="Calibri"/>
          <w:color w:val="000000"/>
          <w:lang w:eastAsia="en-GB" w:bidi="ar-SA"/>
        </w:rPr>
      </w:r>
    </w:p>
    <w:p>
      <w:pPr>
        <w:pStyle w:val="Normal"/>
        <w:spacing w:lineRule="auto" w:line="276"/>
        <w:jc w:val="both"/>
        <w:rPr>
          <w:rFonts w:ascii="Calibri" w:hAnsi="Calibri" w:cs="Calibri"/>
        </w:rPr>
      </w:pPr>
      <w:r>
        <w:rPr>
          <w:rFonts w:cs="Calibri" w:ascii="Calibri" w:hAnsi="Calibri"/>
        </w:rPr>
        <w:t>The Trust will endeavour to make any necessary reasonable adjustments to the job and the working environment to enable access to employment opportunities for disabled job applicants or continued employment for any employee who develops a disabling condition.</w:t>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tbl>
      <w:tblPr>
        <w:tblW w:w="5000" w:type="pct"/>
        <w:jc w:val="left"/>
        <w:tblInd w:w="0" w:type="dxa"/>
        <w:tblCellMar>
          <w:top w:w="0" w:type="dxa"/>
          <w:left w:w="108" w:type="dxa"/>
          <w:bottom w:w="0" w:type="dxa"/>
          <w:right w:w="108" w:type="dxa"/>
        </w:tblCellMar>
      </w:tblPr>
      <w:tblGrid>
        <w:gridCol w:w="7076"/>
        <w:gridCol w:w="1470"/>
        <w:gridCol w:w="2218"/>
        <w:gridCol w:w="5"/>
      </w:tblGrid>
      <w:tr>
        <w:trPr>
          <w:trHeight w:val="261" w:hRule="atLeast"/>
        </w:trPr>
        <w:tc>
          <w:tcPr>
            <w:tcW w:w="7076" w:type="dxa"/>
            <w:tcBorders>
              <w:top w:val="single" w:sz="2" w:space="0" w:color="000000"/>
              <w:left w:val="single" w:sz="2" w:space="0" w:color="000000"/>
              <w:bottom w:val="single" w:sz="2" w:space="0" w:color="000000"/>
            </w:tcBorders>
            <w:shd w:fill="auto" w:val="clear"/>
          </w:tcPr>
          <w:p>
            <w:pPr>
              <w:pStyle w:val="Normal"/>
              <w:rPr>
                <w:rFonts w:ascii="Calibri" w:hAnsi="Calibri" w:cs="Calibri"/>
                <w:b/>
                <w:b/>
              </w:rPr>
            </w:pPr>
            <w:r>
              <w:rPr>
                <w:rFonts w:cs="Calibri" w:ascii="Calibri" w:hAnsi="Calibri"/>
                <w:b/>
              </w:rPr>
              <w:t>Person Specification</w:t>
            </w:r>
          </w:p>
        </w:tc>
        <w:tc>
          <w:tcPr>
            <w:tcW w:w="1470" w:type="dxa"/>
            <w:tcBorders>
              <w:top w:val="single" w:sz="2" w:space="0" w:color="000000"/>
              <w:left w:val="single" w:sz="2" w:space="0" w:color="000000"/>
              <w:bottom w:val="single" w:sz="2" w:space="0" w:color="000000"/>
            </w:tcBorders>
            <w:shd w:fill="auto" w:val="clear"/>
          </w:tcPr>
          <w:p>
            <w:pPr>
              <w:pStyle w:val="Normal"/>
              <w:rPr>
                <w:rFonts w:ascii="Calibri" w:hAnsi="Calibri" w:cs="Calibri"/>
                <w:b/>
                <w:b/>
              </w:rPr>
            </w:pPr>
            <w:r>
              <w:rPr>
                <w:rFonts w:cs="Calibri" w:ascii="Calibri" w:hAnsi="Calibri"/>
                <w:b/>
              </w:rPr>
              <w:t>Essential / Desirable</w:t>
            </w:r>
          </w:p>
        </w:tc>
        <w:tc>
          <w:tcPr>
            <w:tcW w:w="221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b/>
                <w:b/>
              </w:rPr>
            </w:pPr>
            <w:r>
              <w:rPr>
                <w:rFonts w:cs="Calibri" w:ascii="Calibri" w:hAnsi="Calibri"/>
                <w:b/>
              </w:rPr>
              <w:t>Assessment stage</w:t>
            </w:r>
          </w:p>
        </w:tc>
      </w:tr>
      <w:tr>
        <w:trPr>
          <w:trHeight w:val="246" w:hRule="atLeast"/>
        </w:trPr>
        <w:tc>
          <w:tcPr>
            <w:tcW w:w="10769" w:type="dxa"/>
            <w:gridSpan w:val="3"/>
            <w:tcBorders>
              <w:top w:val="single" w:sz="2" w:space="0" w:color="000000"/>
              <w:left w:val="single" w:sz="2" w:space="0" w:color="000000"/>
              <w:bottom w:val="single" w:sz="2" w:space="0" w:color="000000"/>
              <w:right w:val="single" w:sz="4" w:space="0" w:color="000000"/>
            </w:tcBorders>
            <w:shd w:fill="CCF0F0" w:val="clear"/>
          </w:tcPr>
          <w:p>
            <w:pPr>
              <w:pStyle w:val="Normal"/>
              <w:rPr>
                <w:rFonts w:ascii="Calibri" w:hAnsi="Calibri" w:cs="Calibri"/>
                <w:b/>
                <w:b/>
              </w:rPr>
            </w:pPr>
            <w:r>
              <w:rPr>
                <w:rFonts w:cs="Calibri" w:ascii="Calibri" w:hAnsi="Calibri"/>
                <w:b/>
              </w:rPr>
              <w:t>Qualifications</w:t>
            </w:r>
          </w:p>
        </w:tc>
      </w:tr>
      <w:tr>
        <w:trPr>
          <w:trHeight w:val="246" w:hRule="atLeast"/>
        </w:trPr>
        <w:tc>
          <w:tcPr>
            <w:tcW w:w="70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Hold a First aid qualification</w:t>
            </w:r>
          </w:p>
          <w:p>
            <w:pPr>
              <w:pStyle w:val="Normal"/>
              <w:rPr>
                <w:rFonts w:ascii="Calibri" w:hAnsi="Calibri" w:cs="Calibri"/>
                <w:b/>
                <w:b/>
              </w:rPr>
            </w:pPr>
            <w:r>
              <w:rPr>
                <w:rFonts w:cs="Calibri" w:ascii="Calibri" w:hAnsi="Calibri"/>
                <w:b/>
              </w:rPr>
            </w:r>
          </w:p>
        </w:tc>
        <w:tc>
          <w:tcPr>
            <w:tcW w:w="1470"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Desirable</w:t>
            </w:r>
          </w:p>
        </w:tc>
        <w:tc>
          <w:tcPr>
            <w:tcW w:w="221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Application</w:t>
            </w:r>
          </w:p>
        </w:tc>
      </w:tr>
      <w:tr>
        <w:trPr>
          <w:trHeight w:val="261" w:hRule="atLeast"/>
        </w:trPr>
        <w:tc>
          <w:tcPr>
            <w:tcW w:w="10764" w:type="dxa"/>
            <w:gridSpan w:val="3"/>
            <w:tcBorders>
              <w:top w:val="single" w:sz="2" w:space="0" w:color="000000"/>
              <w:left w:val="single" w:sz="2" w:space="0" w:color="000000"/>
              <w:bottom w:val="single" w:sz="2" w:space="0" w:color="000000"/>
              <w:right w:val="single" w:sz="2" w:space="0" w:color="000000"/>
            </w:tcBorders>
            <w:shd w:fill="CCF0F0" w:val="clear"/>
          </w:tcPr>
          <w:p>
            <w:pPr>
              <w:pStyle w:val="Normal"/>
              <w:rPr>
                <w:rFonts w:ascii="Calibri" w:hAnsi="Calibri" w:cs="Calibri"/>
                <w:b/>
                <w:b/>
              </w:rPr>
            </w:pPr>
            <w:r>
              <w:rPr>
                <w:rFonts w:cs="Calibri" w:ascii="Calibri" w:hAnsi="Calibri"/>
                <w:b/>
              </w:rPr>
              <w:t>Knowledge and Experience</w:t>
            </w:r>
          </w:p>
        </w:tc>
      </w:tr>
      <w:tr>
        <w:trPr>
          <w:trHeight w:val="246" w:hRule="atLeast"/>
        </w:trPr>
        <w:tc>
          <w:tcPr>
            <w:tcW w:w="7076" w:type="dxa"/>
            <w:tcBorders>
              <w:top w:val="single" w:sz="2" w:space="0" w:color="000000"/>
              <w:left w:val="single" w:sz="2" w:space="0" w:color="000000"/>
              <w:bottom w:val="single" w:sz="2" w:space="0" w:color="000000"/>
            </w:tcBorders>
            <w:shd w:fill="auto" w:val="clear"/>
          </w:tcPr>
          <w:p>
            <w:pPr>
              <w:pStyle w:val="Normal"/>
              <w:jc w:val="both"/>
              <w:rPr>
                <w:rFonts w:ascii="Calibri" w:hAnsi="Calibri" w:cs="Calibri"/>
              </w:rPr>
            </w:pPr>
            <w:r>
              <w:rPr>
                <w:rFonts w:cs="Calibri" w:ascii="Calibri" w:hAnsi="Calibri"/>
              </w:rPr>
              <w:t>To demonstrate an interest and involvement in working with children and young people</w:t>
            </w:r>
          </w:p>
          <w:p>
            <w:pPr>
              <w:pStyle w:val="Normal"/>
              <w:jc w:val="both"/>
              <w:rPr>
                <w:rFonts w:ascii="Calibri" w:hAnsi="Calibri" w:cs="Calibri"/>
              </w:rPr>
            </w:pPr>
            <w:r>
              <w:rPr>
                <w:rFonts w:cs="Calibri" w:ascii="Calibri" w:hAnsi="Calibri"/>
              </w:rPr>
            </w:r>
          </w:p>
        </w:tc>
        <w:tc>
          <w:tcPr>
            <w:tcW w:w="1470"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Essential</w:t>
            </w:r>
          </w:p>
        </w:tc>
        <w:tc>
          <w:tcPr>
            <w:tcW w:w="221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Application, Interview</w:t>
            </w:r>
          </w:p>
        </w:tc>
      </w:tr>
      <w:tr>
        <w:trPr>
          <w:trHeight w:val="261" w:hRule="atLeast"/>
        </w:trPr>
        <w:tc>
          <w:tcPr>
            <w:tcW w:w="70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The ability to understand as well as supervise children and young people</w:t>
            </w:r>
          </w:p>
          <w:p>
            <w:pPr>
              <w:pStyle w:val="Normal"/>
              <w:spacing w:before="0" w:after="0"/>
              <w:contextualSpacing/>
              <w:rPr>
                <w:rFonts w:ascii="Calibri" w:hAnsi="Calibri" w:cs="Calibri"/>
              </w:rPr>
            </w:pPr>
            <w:r>
              <w:rPr>
                <w:rFonts w:cs="Calibri" w:ascii="Calibri" w:hAnsi="Calibri"/>
              </w:rPr>
            </w:r>
          </w:p>
        </w:tc>
        <w:tc>
          <w:tcPr>
            <w:tcW w:w="1470"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Essential</w:t>
            </w:r>
          </w:p>
        </w:tc>
        <w:tc>
          <w:tcPr>
            <w:tcW w:w="221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Interview</w:t>
            </w:r>
          </w:p>
        </w:tc>
      </w:tr>
      <w:tr>
        <w:trPr>
          <w:trHeight w:val="261" w:hRule="atLeast"/>
        </w:trPr>
        <w:tc>
          <w:tcPr>
            <w:tcW w:w="70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Experience of working with children/young people with communication, severe, profound or complex learning difficulties</w:t>
            </w:r>
          </w:p>
          <w:p>
            <w:pPr>
              <w:pStyle w:val="Normal"/>
              <w:jc w:val="both"/>
              <w:rPr>
                <w:rFonts w:ascii="Calibri" w:hAnsi="Calibri" w:cs="Calibri"/>
              </w:rPr>
            </w:pPr>
            <w:r>
              <w:rPr>
                <w:rFonts w:cs="Calibri" w:ascii="Calibri" w:hAnsi="Calibri"/>
              </w:rPr>
            </w:r>
          </w:p>
        </w:tc>
        <w:tc>
          <w:tcPr>
            <w:tcW w:w="1470"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Desirable</w:t>
            </w:r>
          </w:p>
        </w:tc>
        <w:tc>
          <w:tcPr>
            <w:tcW w:w="221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Application, Interview</w:t>
            </w:r>
          </w:p>
        </w:tc>
      </w:tr>
      <w:tr>
        <w:trPr>
          <w:trHeight w:val="246" w:hRule="atLeast"/>
        </w:trPr>
        <w:tc>
          <w:tcPr>
            <w:tcW w:w="70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Ability to attend to students’ personal needs, including pastoral, social, health, physical hygiene i.e. toileting and changing, minor first aid and welfare matters</w:t>
            </w:r>
          </w:p>
          <w:p>
            <w:pPr>
              <w:pStyle w:val="Normal"/>
              <w:rPr>
                <w:rFonts w:ascii="Calibri" w:hAnsi="Calibri" w:cs="Calibri"/>
              </w:rPr>
            </w:pPr>
            <w:r>
              <w:rPr>
                <w:rFonts w:cs="Calibri" w:ascii="Calibri" w:hAnsi="Calibri"/>
              </w:rPr>
            </w:r>
          </w:p>
        </w:tc>
        <w:tc>
          <w:tcPr>
            <w:tcW w:w="1470"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Desirable</w:t>
            </w:r>
          </w:p>
        </w:tc>
        <w:tc>
          <w:tcPr>
            <w:tcW w:w="221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Interview</w:t>
            </w:r>
          </w:p>
        </w:tc>
      </w:tr>
      <w:tr>
        <w:trPr>
          <w:trHeight w:val="246" w:hRule="atLeast"/>
        </w:trPr>
        <w:tc>
          <w:tcPr>
            <w:tcW w:w="70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Ability to develop good working relationships with staff, children and wider stakeholders</w:t>
            </w:r>
          </w:p>
          <w:p>
            <w:pPr>
              <w:pStyle w:val="Normal"/>
              <w:spacing w:before="0" w:after="0"/>
              <w:contextualSpacing/>
              <w:jc w:val="both"/>
              <w:rPr>
                <w:rFonts w:ascii="Calibri" w:hAnsi="Calibri" w:cs="Calibri"/>
              </w:rPr>
            </w:pPr>
            <w:r>
              <w:rPr>
                <w:rFonts w:cs="Calibri" w:ascii="Calibri" w:hAnsi="Calibri"/>
              </w:rPr>
            </w:r>
          </w:p>
        </w:tc>
        <w:tc>
          <w:tcPr>
            <w:tcW w:w="1470"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Essential</w:t>
            </w:r>
          </w:p>
        </w:tc>
        <w:tc>
          <w:tcPr>
            <w:tcW w:w="221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Interview</w:t>
            </w:r>
          </w:p>
        </w:tc>
      </w:tr>
      <w:tr>
        <w:trPr>
          <w:trHeight w:val="261" w:hRule="atLeast"/>
        </w:trPr>
        <w:tc>
          <w:tcPr>
            <w:tcW w:w="70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To be aware of policies and procedures relating to child protection, health and safety and security, confidentiality and data protection</w:t>
            </w:r>
          </w:p>
          <w:p>
            <w:pPr>
              <w:pStyle w:val="Normal"/>
              <w:spacing w:before="0" w:after="0"/>
              <w:contextualSpacing/>
              <w:jc w:val="both"/>
              <w:rPr>
                <w:rFonts w:ascii="Calibri" w:hAnsi="Calibri" w:cs="Calibri"/>
              </w:rPr>
            </w:pPr>
            <w:r>
              <w:rPr>
                <w:rFonts w:cs="Calibri" w:ascii="Calibri" w:hAnsi="Calibri"/>
              </w:rPr>
            </w:r>
          </w:p>
        </w:tc>
        <w:tc>
          <w:tcPr>
            <w:tcW w:w="1470"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Desirable</w:t>
            </w:r>
          </w:p>
        </w:tc>
        <w:tc>
          <w:tcPr>
            <w:tcW w:w="221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Interview</w:t>
            </w:r>
          </w:p>
        </w:tc>
      </w:tr>
      <w:tr>
        <w:trPr>
          <w:trHeight w:val="261" w:hRule="atLeast"/>
        </w:trPr>
        <w:tc>
          <w:tcPr>
            <w:tcW w:w="70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To communicate clearly and be able to understand written and verbal instructions</w:t>
            </w:r>
          </w:p>
          <w:p>
            <w:pPr>
              <w:pStyle w:val="Normal"/>
              <w:rPr>
                <w:rFonts w:ascii="Calibri" w:hAnsi="Calibri" w:cs="Calibri"/>
              </w:rPr>
            </w:pPr>
            <w:r>
              <w:rPr>
                <w:rFonts w:cs="Calibri" w:ascii="Calibri" w:hAnsi="Calibri"/>
              </w:rPr>
            </w:r>
          </w:p>
        </w:tc>
        <w:tc>
          <w:tcPr>
            <w:tcW w:w="1470"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Essential</w:t>
            </w:r>
          </w:p>
        </w:tc>
        <w:tc>
          <w:tcPr>
            <w:tcW w:w="221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Interview</w:t>
            </w:r>
          </w:p>
        </w:tc>
      </w:tr>
      <w:tr>
        <w:trPr>
          <w:trHeight w:val="246" w:hRule="atLeast"/>
        </w:trPr>
        <w:tc>
          <w:tcPr>
            <w:tcW w:w="10764" w:type="dxa"/>
            <w:gridSpan w:val="3"/>
            <w:tcBorders>
              <w:top w:val="single" w:sz="4" w:space="0" w:color="000000"/>
              <w:left w:val="single" w:sz="2" w:space="0" w:color="000000"/>
              <w:bottom w:val="single" w:sz="2" w:space="0" w:color="000000"/>
              <w:right w:val="single" w:sz="2" w:space="0" w:color="000000"/>
            </w:tcBorders>
            <w:shd w:fill="CCF0F0" w:val="clear"/>
          </w:tcPr>
          <w:p>
            <w:pPr>
              <w:pStyle w:val="Normal"/>
              <w:rPr>
                <w:rFonts w:ascii="Calibri" w:hAnsi="Calibri" w:cs="Calibri"/>
                <w:b/>
                <w:b/>
              </w:rPr>
            </w:pPr>
            <w:r>
              <w:rPr>
                <w:rFonts w:cs="Calibri" w:ascii="Calibri" w:hAnsi="Calibri"/>
                <w:b/>
              </w:rPr>
              <w:t>Behaviours and Values</w:t>
            </w:r>
          </w:p>
        </w:tc>
      </w:tr>
      <w:tr>
        <w:trPr>
          <w:trHeight w:val="261" w:hRule="atLeast"/>
        </w:trPr>
        <w:tc>
          <w:tcPr>
            <w:tcW w:w="70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Ability to relate well to children and adults</w:t>
            </w:r>
          </w:p>
          <w:p>
            <w:pPr>
              <w:pStyle w:val="Normal"/>
              <w:rPr>
                <w:rFonts w:ascii="Calibri" w:hAnsi="Calibri" w:cs="Calibri"/>
              </w:rPr>
            </w:pPr>
            <w:r>
              <w:rPr>
                <w:rFonts w:cs="Calibri" w:ascii="Calibri" w:hAnsi="Calibri"/>
              </w:rPr>
            </w:r>
          </w:p>
        </w:tc>
        <w:tc>
          <w:tcPr>
            <w:tcW w:w="1470"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Essential</w:t>
            </w:r>
          </w:p>
        </w:tc>
        <w:tc>
          <w:tcPr>
            <w:tcW w:w="221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Interview</w:t>
            </w:r>
          </w:p>
        </w:tc>
      </w:tr>
      <w:tr>
        <w:trPr>
          <w:trHeight w:val="261" w:hRule="atLeast"/>
        </w:trPr>
        <w:tc>
          <w:tcPr>
            <w:tcW w:w="70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Ability to work as part of a team or individually</w:t>
            </w:r>
          </w:p>
          <w:p>
            <w:pPr>
              <w:pStyle w:val="Normal"/>
              <w:rPr>
                <w:rFonts w:ascii="Calibri" w:hAnsi="Calibri" w:cs="Calibri"/>
              </w:rPr>
            </w:pPr>
            <w:r>
              <w:rPr>
                <w:rFonts w:cs="Calibri" w:ascii="Calibri" w:hAnsi="Calibri"/>
              </w:rPr>
            </w:r>
          </w:p>
        </w:tc>
        <w:tc>
          <w:tcPr>
            <w:tcW w:w="1470"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Essential</w:t>
            </w:r>
          </w:p>
        </w:tc>
        <w:tc>
          <w:tcPr>
            <w:tcW w:w="221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Interview</w:t>
            </w:r>
          </w:p>
        </w:tc>
      </w:tr>
      <w:tr>
        <w:trPr>
          <w:trHeight w:val="261" w:hRule="atLeast"/>
        </w:trPr>
        <w:tc>
          <w:tcPr>
            <w:tcW w:w="70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Personal commitment to self-development</w:t>
            </w:r>
          </w:p>
          <w:p>
            <w:pPr>
              <w:pStyle w:val="Normal"/>
              <w:rPr>
                <w:rFonts w:ascii="Calibri" w:hAnsi="Calibri" w:cs="Calibri"/>
              </w:rPr>
            </w:pPr>
            <w:r>
              <w:rPr>
                <w:rFonts w:cs="Calibri" w:ascii="Calibri" w:hAnsi="Calibri"/>
              </w:rPr>
            </w:r>
          </w:p>
        </w:tc>
        <w:tc>
          <w:tcPr>
            <w:tcW w:w="1470"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Desirable</w:t>
            </w:r>
          </w:p>
        </w:tc>
        <w:tc>
          <w:tcPr>
            <w:tcW w:w="221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Application, Interview</w:t>
            </w:r>
          </w:p>
        </w:tc>
      </w:tr>
      <w:tr>
        <w:trPr>
          <w:trHeight w:val="261" w:hRule="atLeast"/>
        </w:trPr>
        <w:tc>
          <w:tcPr>
            <w:tcW w:w="70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Self-motivation and personal drive to complete tasks to required time scales and quality standards</w:t>
            </w:r>
          </w:p>
          <w:p>
            <w:pPr>
              <w:pStyle w:val="Normal"/>
              <w:rPr>
                <w:rFonts w:ascii="Calibri" w:hAnsi="Calibri" w:cs="Calibri"/>
              </w:rPr>
            </w:pPr>
            <w:r>
              <w:rPr>
                <w:rFonts w:cs="Calibri" w:ascii="Calibri" w:hAnsi="Calibri"/>
              </w:rPr>
            </w:r>
          </w:p>
        </w:tc>
        <w:tc>
          <w:tcPr>
            <w:tcW w:w="1470"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Essential</w:t>
            </w:r>
          </w:p>
        </w:tc>
        <w:tc>
          <w:tcPr>
            <w:tcW w:w="221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Application, Interview</w:t>
            </w:r>
          </w:p>
        </w:tc>
      </w:tr>
      <w:tr>
        <w:trPr>
          <w:trHeight w:val="261" w:hRule="atLeast"/>
        </w:trPr>
        <w:tc>
          <w:tcPr>
            <w:tcW w:w="70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Willingness to work flexibly and to undertake any other duties which contribute to the delivery of Trust Services</w:t>
            </w:r>
          </w:p>
          <w:p>
            <w:pPr>
              <w:pStyle w:val="Normal"/>
              <w:rPr>
                <w:rFonts w:ascii="Calibri" w:hAnsi="Calibri" w:cs="Calibri"/>
              </w:rPr>
            </w:pPr>
            <w:r>
              <w:rPr>
                <w:rFonts w:cs="Calibri" w:ascii="Calibri" w:hAnsi="Calibri"/>
              </w:rPr>
            </w:r>
          </w:p>
        </w:tc>
        <w:tc>
          <w:tcPr>
            <w:tcW w:w="1470"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Essential</w:t>
            </w:r>
          </w:p>
        </w:tc>
        <w:tc>
          <w:tcPr>
            <w:tcW w:w="221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Interview</w:t>
            </w:r>
          </w:p>
        </w:tc>
      </w:tr>
      <w:tr>
        <w:trPr>
          <w:trHeight w:val="261" w:hRule="atLeast"/>
        </w:trPr>
        <w:tc>
          <w:tcPr>
            <w:tcW w:w="70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Demonstrates a collaborative, team working approach focused on improvement and supporting the vision, values and objectives of the organisation</w:t>
            </w:r>
          </w:p>
          <w:p>
            <w:pPr>
              <w:pStyle w:val="Normal"/>
              <w:tabs>
                <w:tab w:val="clear" w:pos="720"/>
                <w:tab w:val="left" w:pos="360" w:leader="none"/>
              </w:tabs>
              <w:rPr>
                <w:rFonts w:ascii="Calibri" w:hAnsi="Calibri" w:cs="Calibri"/>
              </w:rPr>
            </w:pPr>
            <w:r>
              <w:rPr>
                <w:rFonts w:cs="Calibri" w:ascii="Calibri" w:hAnsi="Calibri"/>
              </w:rPr>
            </w:r>
          </w:p>
        </w:tc>
        <w:tc>
          <w:tcPr>
            <w:tcW w:w="1470"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Essential</w:t>
            </w:r>
          </w:p>
        </w:tc>
        <w:tc>
          <w:tcPr>
            <w:tcW w:w="221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Interview</w:t>
            </w:r>
          </w:p>
        </w:tc>
      </w:tr>
      <w:tr>
        <w:trPr>
          <w:trHeight w:val="261" w:hRule="atLeast"/>
        </w:trPr>
        <w:tc>
          <w:tcPr>
            <w:tcW w:w="70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Demonstrate a commitment to appropriate professional standards, including core policies relating to equality and diversity and child protection</w:t>
            </w:r>
          </w:p>
          <w:p>
            <w:pPr>
              <w:pStyle w:val="Normal"/>
              <w:tabs>
                <w:tab w:val="clear" w:pos="720"/>
                <w:tab w:val="left" w:pos="360" w:leader="none"/>
              </w:tabs>
              <w:rPr>
                <w:rFonts w:ascii="Calibri" w:hAnsi="Calibri" w:cs="Calibri"/>
              </w:rPr>
            </w:pPr>
            <w:r>
              <w:rPr>
                <w:rFonts w:cs="Calibri" w:ascii="Calibri" w:hAnsi="Calibri"/>
              </w:rPr>
            </w:r>
          </w:p>
        </w:tc>
        <w:tc>
          <w:tcPr>
            <w:tcW w:w="1470"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Essential</w:t>
            </w:r>
          </w:p>
        </w:tc>
        <w:tc>
          <w:tcPr>
            <w:tcW w:w="2218"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Interview</w:t>
            </w:r>
          </w:p>
        </w:tc>
      </w:tr>
    </w:tbl>
    <w:p>
      <w:pPr>
        <w:pStyle w:val="Normal"/>
        <w:spacing w:lineRule="auto" w:line="276"/>
        <w:jc w:val="both"/>
        <w:rPr>
          <w:rFonts w:ascii="Calibri" w:hAnsi="Calibri" w:cs="Calibri"/>
          <w:b/>
          <w:b/>
        </w:rPr>
      </w:pPr>
      <w:r>
        <w:rPr>
          <w:rFonts w:cs="Calibri" w:ascii="Calibri" w:hAnsi="Calibri"/>
          <w:b/>
        </w:rPr>
      </w:r>
    </w:p>
    <w:p>
      <w:pPr>
        <w:pStyle w:val="Normal"/>
        <w:spacing w:lineRule="auto" w:line="276"/>
        <w:jc w:val="both"/>
        <w:rPr>
          <w:rFonts w:ascii="Calibri" w:hAnsi="Calibri" w:cs="Calibri"/>
          <w:b/>
          <w:b/>
        </w:rPr>
      </w:pPr>
      <w:r>
        <w:rPr>
          <w:rFonts w:cs="Calibri" w:ascii="Calibri" w:hAnsi="Calibri"/>
          <w:b/>
        </w:rPr>
        <w:t>Review and Amendment:</w:t>
      </w:r>
    </w:p>
    <w:p>
      <w:pPr>
        <w:pStyle w:val="Normal"/>
        <w:spacing w:lineRule="auto" w:line="276"/>
        <w:jc w:val="both"/>
        <w:rPr>
          <w:rFonts w:ascii="Calibri" w:hAnsi="Calibri" w:cs="Calibri"/>
        </w:rPr>
      </w:pPr>
      <w:r>
        <w:rPr>
          <w:rFonts w:cs="Calibri" w:ascii="Calibri" w:hAnsi="Calibri"/>
        </w:rPr>
        <w:t>This job description is normally reviewed annually as part of the appraisal cycle. If significant changes are required, it may be amended following an individual consultation process.</w:t>
      </w:r>
    </w:p>
    <w:p>
      <w:pPr>
        <w:pStyle w:val="Normal"/>
        <w:spacing w:lineRule="auto" w:line="276"/>
        <w:jc w:val="both"/>
        <w:rPr>
          <w:rFonts w:ascii="Calibri" w:hAnsi="Calibri" w:cs="Calibri"/>
        </w:rPr>
      </w:pPr>
      <w:r>
        <w:rPr>
          <w:rFonts w:cs="Calibri" w:ascii="Calibri" w:hAnsi="Calibri"/>
        </w:rPr>
      </w:r>
    </w:p>
    <w:p>
      <w:pPr>
        <w:pStyle w:val="Normal"/>
        <w:spacing w:lineRule="auto" w:line="276"/>
        <w:jc w:val="both"/>
        <w:rPr>
          <w:vanish/>
        </w:rPr>
      </w:pPr>
      <w:r>
        <w:rPr>
          <w:rFonts w:cs="Calibri" w:ascii="Calibri" w:hAnsi="Calibri"/>
        </w:rPr>
        <w:t>All staff are expected to carry out their duties with due regard to current and future Trust and school policies, procedures, and relevant legislation. These will be drawn to your attention during the recruitment process, induction, staff handbook, ongoing performance development and through Trust communication.</w:t>
      </w:r>
      <w:bookmarkStart w:id="0" w:name="_PictureBullets"/>
      <w:bookmarkEnd w:id="0"/>
    </w:p>
    <w:sectPr>
      <w:headerReference w:type="default" r:id="rId2"/>
      <w:footerReference w:type="default" r:id="rId3"/>
      <w:type w:val="nextPage"/>
      <w:pgSz w:w="11906" w:h="16838"/>
      <w:pgMar w:left="567" w:right="570" w:header="0" w:top="1418" w:footer="0" w:bottom="851"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Myriad Pro">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Avenir Light">
    <w:charset w:val="00"/>
    <w:family w:val="roman"/>
    <w:pitch w:val="variable"/>
  </w:font>
  <w:font w:name="Calibri">
    <w:charset w:val="00"/>
    <w:family w:val="roman"/>
    <w:pitch w:val="variable"/>
  </w:font>
  <w:font w:name="Minion Pro">
    <w:charset w:val="00"/>
    <w:family w:val="roman"/>
    <w:pitch w:val="variable"/>
  </w:font>
  <w:font w:name="Mul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r>
  </w:p>
  <w:p>
    <w:pPr>
      <w:pStyle w:val="Footer"/>
      <w:jc w:val="center"/>
      <w:rPr>
        <w:rFonts w:ascii="Calibri" w:hAnsi="Calibri" w:cs="Calibri"/>
        <w:b/>
        <w:b/>
        <w:i/>
        <w:i/>
        <w:iCs/>
        <w:color w:val="000000"/>
      </w:rPr>
    </w:pPr>
    <w:r>
      <w:rPr>
        <w:rFonts w:cs="Calibri" w:ascii="Calibri" w:hAnsi="Calibri"/>
        <w:b/>
        <w:i/>
        <w:iCs/>
        <w:color w:val="000000"/>
      </w:rPr>
      <w:t>Prospere Learning Trust is committed to safeguarding and promoting the welfare of children and young people and expects all staff and volunteers to share this commitment.</w:t>
    </w:r>
  </w:p>
  <w:p>
    <w:pPr>
      <w:pStyle w:val="Footer"/>
      <w:jc w:val="right"/>
      <w:rPr/>
    </w:pPr>
    <w:r>
      <w:rPr>
        <w:rFonts w:eastAsia="Calibri" w:cs="Calibri" w:ascii="Calibri" w:hAnsi="Calibri"/>
        <w:b/>
        <w:i/>
        <w:iCs/>
        <w:color w:val="262626"/>
      </w:rPr>
      <w:t xml:space="preserve"> </w:t>
    </w:r>
    <w:r>
      <w:rPr/>
      <w:t xml:space="preserve">Page </w:t>
    </w:r>
    <w:r>
      <w:rPr>
        <w:b/>
        <w:bCs/>
        <w:sz w:val="24"/>
        <w:szCs w:val="24"/>
      </w:rPr>
      <w:fldChar w:fldCharType="begin"/>
    </w:r>
    <w:r>
      <w:rPr>
        <w:sz w:val="24"/>
        <w:b/>
        <w:szCs w:val="24"/>
        <w:bCs/>
      </w:rPr>
      <w:instrText> PAGE </w:instrText>
    </w:r>
    <w:r>
      <w:rPr>
        <w:sz w:val="24"/>
        <w:b/>
        <w:szCs w:val="24"/>
        <w:bCs/>
      </w:rPr>
      <w:fldChar w:fldCharType="separate"/>
    </w:r>
    <w:r>
      <w:rPr>
        <w:sz w:val="24"/>
        <w:b/>
        <w:szCs w:val="24"/>
        <w:bCs/>
      </w:rPr>
      <w:t>4</w:t>
    </w:r>
    <w:r>
      <w:rPr>
        <w:sz w:val="24"/>
        <w:b/>
        <w:szCs w:val="24"/>
        <w:bCs/>
      </w:rPr>
      <w:fldChar w:fldCharType="end"/>
    </w:r>
    <w:r>
      <w:rPr/>
      <w:t xml:space="preserve"> of </w:t>
    </w:r>
    <w:r>
      <w:rPr>
        <w:b/>
        <w:bCs/>
        <w:sz w:val="24"/>
        <w:szCs w:val="24"/>
      </w:rPr>
      <w:fldChar w:fldCharType="begin"/>
    </w:r>
    <w:r>
      <w:rPr>
        <w:sz w:val="24"/>
        <w:b/>
        <w:szCs w:val="24"/>
        <w:bCs/>
      </w:rPr>
      <w:instrText> NUMPAGES \* ARABIC </w:instrText>
    </w:r>
    <w:r>
      <w:rPr>
        <w:sz w:val="24"/>
        <w:b/>
        <w:szCs w:val="24"/>
        <w:bCs/>
      </w:rPr>
      <w:fldChar w:fldCharType="separate"/>
    </w:r>
    <w:r>
      <w:rPr>
        <w:sz w:val="24"/>
        <w:b/>
        <w:szCs w:val="24"/>
        <w:bCs/>
      </w:rPr>
      <w:t>4</w:t>
    </w:r>
    <w:r>
      <w:rPr>
        <w:sz w:val="24"/>
        <w:b/>
        <w:szCs w:val="24"/>
        <w:bCs/>
      </w:rPr>
      <w:fldChar w:fldCharType="end"/>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p>
    <w:pPr>
      <w:pStyle w:val="Header"/>
      <w:rPr/>
    </w:pPr>
    <w:r>
      <w:rPr/>
      <mc:AlternateContent>
        <mc:Choice Requires="wps">
          <w:drawing>
            <wp:anchor behindDoc="1" distT="0" distB="0" distL="114935" distR="114935" simplePos="0" locked="0" layoutInCell="1" allowOverlap="1" relativeHeight="5">
              <wp:simplePos x="0" y="0"/>
              <wp:positionH relativeFrom="rightMargin">
                <wp:posOffset>0</wp:posOffset>
              </wp:positionH>
              <wp:positionV relativeFrom="paragraph">
                <wp:posOffset>5715</wp:posOffset>
              </wp:positionV>
              <wp:extent cx="4572635" cy="610235"/>
              <wp:effectExtent l="0" t="0" r="0" b="0"/>
              <wp:wrapSquare wrapText="bothSides"/>
              <wp:docPr id="1" name=""/>
              <a:graphic xmlns:a="http://schemas.openxmlformats.org/drawingml/2006/main">
                <a:graphicData uri="http://schemas.microsoft.com/office/word/2010/wordprocessingShape">
                  <wps:wsp>
                    <wps:cNvSpPr txBox="1"/>
                    <wps:spPr>
                      <a:xfrm>
                        <a:off x="0" y="0"/>
                        <a:ext cx="4572000" cy="609480"/>
                      </a:xfrm>
                      <a:prstGeom prst="rect">
                        <a:avLst/>
                      </a:prstGeom>
                      <a:noFill/>
                      <a:ln>
                        <a:noFill/>
                      </a:ln>
                    </wps:spPr>
                    <wps:bodyPr/>
                  </wps:wsp>
                </a:graphicData>
              </a:graphic>
            </wp:anchor>
          </w:drawing>
        </mc:Choice>
        <mc:Fallback>
          <w:pict>
            <v:shapetype id="_x005F_x0000_t202" coordsize="21600,21600" o:spt="202" path="m,l,21600l21600,21600l21600,xe">
              <v:stroke joinstyle="miter"/>
              <v:path gradientshapeok="t" o:connecttype="rect"/>
            </v:shapetype>
            <v:shape id="shape_0" stroked="f" style="position:absolute;margin-left:0pt;margin-top:0.45pt;width:359.95pt;height:47.95pt;mso-position-horizontal-relative:page" type="shapetype_202">
              <v:textbox>
                <w:txbxContent>
                  <w:p>
                    <w:pPr>
                      <w:overflowPunct w:val="false"/>
                      <w:rPr/>
                    </w:pPr>
                    <w:r>
                      <w:rPr>
                        <w:sz w:val="24"/>
                        <w:kern w:val="2"/>
                        <w:szCs w:val="24"/>
                        <w:rFonts w:ascii="Liberation Serif" w:hAnsi="Liberation Serif" w:eastAsia="NSimSun" w:cs="Lucida Sans"/>
                        <w:lang w:val="en-US" w:eastAsia="zh-CN" w:bidi="hi-IN"/>
                      </w:rPr>
                    </w:r>
                  </w:p>
                </w:txbxContent>
              </v:textbox>
              <w10:wrap type="none"/>
              <v:fill o:detectmouseclick="t" on="false"/>
              <v:stroke color="#3465a4" joinstyle="round" endcap="flat"/>
            </v:shape>
          </w:pict>
        </mc:Fallback>
      </mc:AlternateContent>
    </w:r>
    <w:r>
      <mc:AlternateContent>
        <mc:Choice Requires="wps">
          <w:drawing>
            <wp:anchor behindDoc="1" distT="72390" distB="72390" distL="114300" distR="114300" simplePos="0" locked="0" layoutInCell="1" allowOverlap="1" relativeHeight="17">
              <wp:simplePos x="0" y="0"/>
              <wp:positionH relativeFrom="rightMargin">
                <wp:posOffset>0</wp:posOffset>
              </wp:positionH>
              <wp:positionV relativeFrom="paragraph">
                <wp:posOffset>5715</wp:posOffset>
              </wp:positionV>
              <wp:extent cx="4572000" cy="609600"/>
              <wp:effectExtent l="0" t="0" r="0" b="0"/>
              <wp:wrapNone/>
              <wp:docPr id="2" name="Frame1"/>
              <a:graphic xmlns:a="http://schemas.openxmlformats.org/drawingml/2006/main">
                <a:graphicData uri="http://schemas.microsoft.com/office/word/2010/wordprocessingShape">
                  <wps:wsp>
                    <wps:cNvSpPr txBox="1"/>
                    <wps:spPr>
                      <a:xfrm>
                        <a:off x="0" y="0"/>
                        <a:ext cx="4572000" cy="609600"/>
                      </a:xfrm>
                      <a:prstGeom prst="rect"/>
                      <a:solidFill>
                        <a:srgbClr val="FFFFFF">
                          <a:alpha val="0"/>
                        </a:srgbClr>
                      </a:solidFill>
                    </wps:spPr>
                    <wps:txbx>
                      <w:txbxContent>
                        <w:p>
                          <w:pPr>
                            <w:pStyle w:val="BasicParagraph"/>
                            <w:jc w:val="right"/>
                            <w:rPr>
                              <w:rFonts w:ascii="Muli" w:hAnsi="Muli" w:cs="Muli"/>
                              <w:color w:val="38B6AB"/>
                              <w:sz w:val="18"/>
                              <w:szCs w:val="18"/>
                            </w:rPr>
                          </w:pPr>
                          <w:r>
                            <w:rPr>
                              <w:rFonts w:cs="Muli" w:ascii="Muli" w:hAnsi="Muli"/>
                              <w:color w:val="38B6AB"/>
                              <w:sz w:val="18"/>
                              <w:szCs w:val="18"/>
                            </w:rPr>
                          </w:r>
                        </w:p>
                        <w:p>
                          <w:pPr>
                            <w:pStyle w:val="FrameContents"/>
                            <w:jc w:val="right"/>
                            <w:rPr/>
                          </w:pPr>
                          <w:r>
                            <w:rPr>
                              <w:rFonts w:eastAsia="Calibri" w:cs="Calibri" w:ascii="Calibri" w:hAnsi="Calibri"/>
                              <w:b/>
                              <w:bCs/>
                              <w:color w:val="38B6AB"/>
                              <w:sz w:val="44"/>
                              <w:szCs w:val="44"/>
                            </w:rPr>
                            <w:t xml:space="preserve"> </w:t>
                          </w:r>
                          <w:r>
                            <w:rPr>
                              <w:rFonts w:cs="Calibri" w:ascii="Calibri" w:hAnsi="Calibri"/>
                              <w:b/>
                              <w:bCs/>
                              <w:color w:val="38B6AB"/>
                              <w:sz w:val="44"/>
                              <w:szCs w:val="44"/>
                            </w:rPr>
                            <w:t xml:space="preserve">JOB DESCRIPTION </w:t>
                          </w:r>
                        </w:p>
                      </w:txbxContent>
                    </wps:txbx>
                    <wps:bodyPr anchor="t" lIns="92075" tIns="46355" rIns="92075" bIns="46355">
                      <a:noAutofit/>
                    </wps:bodyPr>
                  </wps:wsp>
                </a:graphicData>
              </a:graphic>
            </wp:anchor>
          </w:drawing>
        </mc:Choice>
        <mc:Fallback>
          <w:pict>
            <v:rect fillcolor="#FFFFFF" style="position:absolute;rotation:0;width:360pt;height:48pt;mso-wrap-distance-left:9pt;mso-wrap-distance-right:9pt;mso-wrap-distance-top:5.7pt;mso-wrap-distance-bottom:5.7pt;margin-top:0.45pt;mso-position-vertical-relative:text;margin-left:0pt;mso-position-horizontal-relative:text">
              <v:fill opacity="0f"/>
              <v:textbox inset="0.100694444444444in,0.0506944444444444in,0.100694444444444in,0.0506944444444444in">
                <w:txbxContent>
                  <w:p>
                    <w:pPr>
                      <w:pStyle w:val="BasicParagraph"/>
                      <w:jc w:val="right"/>
                      <w:rPr>
                        <w:rFonts w:ascii="Muli" w:hAnsi="Muli" w:cs="Muli"/>
                        <w:color w:val="38B6AB"/>
                        <w:sz w:val="18"/>
                        <w:szCs w:val="18"/>
                      </w:rPr>
                    </w:pPr>
                    <w:r>
                      <w:rPr>
                        <w:rFonts w:cs="Muli" w:ascii="Muli" w:hAnsi="Muli"/>
                        <w:color w:val="38B6AB"/>
                        <w:sz w:val="18"/>
                        <w:szCs w:val="18"/>
                      </w:rPr>
                    </w:r>
                  </w:p>
                  <w:p>
                    <w:pPr>
                      <w:pStyle w:val="FrameContents"/>
                      <w:jc w:val="right"/>
                      <w:rPr/>
                    </w:pPr>
                    <w:r>
                      <w:rPr>
                        <w:rFonts w:eastAsia="Calibri" w:cs="Calibri" w:ascii="Calibri" w:hAnsi="Calibri"/>
                        <w:b/>
                        <w:bCs/>
                        <w:color w:val="38B6AB"/>
                        <w:sz w:val="44"/>
                        <w:szCs w:val="44"/>
                      </w:rPr>
                      <w:t xml:space="preserve"> </w:t>
                    </w:r>
                    <w:r>
                      <w:rPr>
                        <w:rFonts w:cs="Calibri" w:ascii="Calibri" w:hAnsi="Calibri"/>
                        <w:b/>
                        <w:bCs/>
                        <w:color w:val="38B6AB"/>
                        <w:sz w:val="44"/>
                        <w:szCs w:val="44"/>
                      </w:rPr>
                      <w:t xml:space="preserve">JOB DESCRIPTION </w:t>
                    </w:r>
                  </w:p>
                </w:txbxContent>
              </v:textbox>
            </v:rect>
          </w:pict>
        </mc:Fallback>
      </mc:AlternateContent>
    </w:r>
  </w:p>
  <w:p>
    <w:pPr>
      <w:pStyle w:val="Header"/>
      <w:rPr/>
    </w:pPr>
    <w:r>
      <w:rPr/>
    </w:r>
  </w:p>
  <w:p>
    <w:pPr>
      <w:pStyle w:val="Header"/>
      <w:rPr/>
    </w:pPr>
    <w:r>
      <w:rPr/>
    </w:r>
  </w:p>
  <w:p>
    <w:pPr>
      <w:pStyle w:val="Header"/>
      <w:rPr/>
    </w:pPr>
    <w:r>
      <w:rPr/>
    </w:r>
  </w:p>
  <w:p>
    <w:pPr>
      <w:pStyle w:val="Header"/>
      <w:rPr/>
    </w:pPr>
    <w:r>
      <w:rPr/>
      <w:drawing>
        <wp:anchor behindDoc="1" distT="0" distB="0" distL="0" distR="0" simplePos="0" locked="0" layoutInCell="1" allowOverlap="1" relativeHeight="9">
          <wp:simplePos x="0" y="0"/>
          <wp:positionH relativeFrom="page">
            <wp:posOffset>306705</wp:posOffset>
          </wp:positionH>
          <wp:positionV relativeFrom="page">
            <wp:posOffset>159385</wp:posOffset>
          </wp:positionV>
          <wp:extent cx="1323340" cy="748665"/>
          <wp:effectExtent l="0" t="0" r="0" b="0"/>
          <wp:wrapNone/>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1"/>
                  <a:srcRect l="-27" t="-48" r="-27" b="-48"/>
                  <a:stretch>
                    <a:fillRect/>
                  </a:stretch>
                </pic:blipFill>
                <pic:spPr bwMode="auto">
                  <a:xfrm>
                    <a:off x="0" y="0"/>
                    <a:ext cx="1323340" cy="748665"/>
                  </a:xfrm>
                  <a:prstGeom prst="rect">
                    <a:avLst/>
                  </a:prstGeom>
                </pic:spPr>
              </pic:pic>
            </a:graphicData>
          </a:graphic>
        </wp:anchor>
      </w:drawing>
      <w:drawing>
        <wp:anchor behindDoc="1" distT="0" distB="0" distL="0" distR="0" simplePos="0" locked="0" layoutInCell="1" allowOverlap="1" relativeHeight="13">
          <wp:simplePos x="0" y="0"/>
          <wp:positionH relativeFrom="page">
            <wp:posOffset>1724660</wp:posOffset>
          </wp:positionH>
          <wp:positionV relativeFrom="page">
            <wp:posOffset>866775</wp:posOffset>
          </wp:positionV>
          <wp:extent cx="5274945" cy="41910"/>
          <wp:effectExtent l="0" t="0" r="0" b="0"/>
          <wp:wrapNone/>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2"/>
                  <a:srcRect l="-4" t="-633" r="-4" b="-633"/>
                  <a:stretch>
                    <a:fillRect/>
                  </a:stretch>
                </pic:blipFill>
                <pic:spPr bwMode="auto">
                  <a:xfrm>
                    <a:off x="0" y="0"/>
                    <a:ext cx="5274945" cy="4191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lang w:eastAsia="en-GB" w:bidi="ar-SA"/>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lang w:eastAsia="en-GB" w:bidi="ar-SA"/>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lang w:eastAsia="en-GB" w:bidi="ar-SA"/>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val="false"/>
      <w:suppressAutoHyphens w:val="true"/>
      <w:bidi w:val="0"/>
      <w:spacing w:before="0" w:after="0"/>
      <w:jc w:val="left"/>
    </w:pPr>
    <w:rPr>
      <w:rFonts w:ascii="Myriad Pro" w:hAnsi="Myriad Pro" w:eastAsia="Myriad Pro" w:cs="Myriad Pro"/>
      <w:color w:val="auto"/>
      <w:kern w:val="0"/>
      <w:sz w:val="22"/>
      <w:szCs w:val="22"/>
      <w:lang w:val="en-GB" w:eastAsia="en-US" w:bidi="en-US"/>
    </w:rPr>
  </w:style>
  <w:style w:type="paragraph" w:styleId="Heading1">
    <w:name w:val="Heading 1"/>
    <w:basedOn w:val="Normal"/>
    <w:next w:val="TextBody"/>
    <w:qFormat/>
    <w:pPr>
      <w:numPr>
        <w:ilvl w:val="0"/>
        <w:numId w:val="1"/>
      </w:numPr>
      <w:ind w:left="1149" w:right="1820" w:hanging="0"/>
      <w:outlineLvl w:val="0"/>
    </w:pPr>
    <w:rPr>
      <w:sz w:val="68"/>
      <w:szCs w:val="68"/>
    </w:rPr>
  </w:style>
  <w:style w:type="paragraph" w:styleId="Heading2">
    <w:name w:val="Heading 2"/>
    <w:basedOn w:val="Normal"/>
    <w:next w:val="TextBody"/>
    <w:qFormat/>
    <w:pPr>
      <w:numPr>
        <w:ilvl w:val="1"/>
        <w:numId w:val="1"/>
      </w:numPr>
      <w:spacing w:before="100" w:after="0"/>
      <w:ind w:left="714" w:right="0" w:hanging="0"/>
      <w:outlineLvl w:val="1"/>
    </w:pPr>
    <w:rPr>
      <w:sz w:val="40"/>
      <w:szCs w:val="40"/>
    </w:rPr>
  </w:style>
  <w:style w:type="paragraph" w:styleId="Heading3">
    <w:name w:val="Heading 3"/>
    <w:basedOn w:val="Normal"/>
    <w:next w:val="TextBody"/>
    <w:qFormat/>
    <w:pPr>
      <w:numPr>
        <w:ilvl w:val="2"/>
        <w:numId w:val="1"/>
      </w:numPr>
      <w:spacing w:before="100" w:after="0"/>
      <w:ind w:left="433" w:right="0" w:hanging="0"/>
      <w:outlineLvl w:val="2"/>
    </w:pPr>
    <w:rPr>
      <w:sz w:val="32"/>
      <w:szCs w:val="32"/>
    </w:rPr>
  </w:style>
  <w:style w:type="paragraph" w:styleId="Heading4">
    <w:name w:val="Heading 4"/>
    <w:basedOn w:val="Normal"/>
    <w:next w:val="TextBody"/>
    <w:qFormat/>
    <w:pPr>
      <w:numPr>
        <w:ilvl w:val="3"/>
        <w:numId w:val="1"/>
      </w:numPr>
      <w:spacing w:before="100" w:after="0"/>
      <w:ind w:left="112" w:right="0" w:hanging="0"/>
      <w:outlineLvl w:val="3"/>
    </w:pPr>
    <w:rPr>
      <w:sz w:val="26"/>
      <w:szCs w:val="26"/>
    </w:rPr>
  </w:style>
  <w:style w:type="paragraph" w:styleId="Heading5">
    <w:name w:val="Heading 5"/>
    <w:basedOn w:val="Normal"/>
    <w:next w:val="TextBody"/>
    <w:qFormat/>
    <w:pPr>
      <w:numPr>
        <w:ilvl w:val="4"/>
        <w:numId w:val="1"/>
      </w:numPr>
      <w:spacing w:before="20" w:after="0"/>
      <w:ind w:left="20" w:right="0" w:hanging="0"/>
      <w:outlineLvl w:val="4"/>
    </w:pPr>
    <w:rPr/>
  </w:style>
  <w:style w:type="character" w:styleId="WW8Num1z0">
    <w:name w:val="WW8Num1z0"/>
    <w:qFormat/>
    <w:rPr>
      <w:rFonts w:ascii="Symbol" w:hAnsi="Symbol" w:eastAsia="Times New Roman" w:cs="Symbol"/>
      <w:lang w:eastAsia="en-GB" w:bidi="ar-SA"/>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DefaultParagraphFont">
    <w:name w:val="Default Paragraph Font"/>
    <w:qFormat/>
    <w:rPr/>
  </w:style>
  <w:style w:type="character" w:styleId="BodyTextChar">
    <w:name w:val="Body Text Char"/>
    <w:basedOn w:val="DefaultParagraphFont"/>
    <w:qFormat/>
    <w:rPr>
      <w:rFonts w:ascii="Myriad Pro" w:hAnsi="Myriad Pro" w:eastAsia="Myriad Pro" w:cs="Myriad Pro"/>
      <w:sz w:val="20"/>
      <w:szCs w:val="20"/>
      <w:lang w:val="en-GB" w:bidi="en-US"/>
    </w:rPr>
  </w:style>
  <w:style w:type="character" w:styleId="ListParagraphChar">
    <w:name w:val="List Paragraph Char"/>
    <w:qFormat/>
    <w:rPr>
      <w:rFonts w:ascii="Myriad Pro" w:hAnsi="Myriad Pro" w:eastAsia="Myriad Pro" w:cs="Myriad Pro"/>
      <w:lang w:val="en-GB" w:bidi="en-US"/>
    </w:rPr>
  </w:style>
  <w:style w:type="character" w:styleId="HeaderChar">
    <w:name w:val="Header Char"/>
    <w:basedOn w:val="DefaultParagraphFont"/>
    <w:qFormat/>
    <w:rPr>
      <w:rFonts w:ascii="Myriad Pro" w:hAnsi="Myriad Pro" w:eastAsia="Myriad Pro" w:cs="Myriad Pro"/>
      <w:lang w:bidi="en-US"/>
    </w:rPr>
  </w:style>
  <w:style w:type="character" w:styleId="FooterChar">
    <w:name w:val="Footer Char"/>
    <w:basedOn w:val="DefaultParagraphFont"/>
    <w:qFormat/>
    <w:rPr>
      <w:rFonts w:ascii="Myriad Pro" w:hAnsi="Myriad Pro" w:eastAsia="Myriad Pro" w:cs="Myriad Pro"/>
      <w:lang w:bidi="en-US"/>
    </w:rPr>
  </w:style>
  <w:style w:type="character" w:styleId="BalloonTextChar">
    <w:name w:val="Balloon Text Char"/>
    <w:basedOn w:val="DefaultParagraphFont"/>
    <w:qFormat/>
    <w:rPr>
      <w:rFonts w:ascii="Segoe UI" w:hAnsi="Segoe UI" w:eastAsia="Myriad Pro" w:cs="Segoe UI"/>
      <w:sz w:val="18"/>
      <w:szCs w:val="18"/>
      <w:lang w:bidi="en-US"/>
    </w:rPr>
  </w:style>
  <w:style w:type="character" w:styleId="Normaltextrun">
    <w:name w:val="normaltextrun"/>
    <w:basedOn w:val="DefaultParagraphFont"/>
    <w:qFormat/>
    <w:rPr/>
  </w:style>
  <w:style w:type="character" w:styleId="Eop">
    <w:name w:val="eop"/>
    <w:basedOn w:val="DefaultParagraphFont"/>
    <w:qFormat/>
    <w:rPr/>
  </w:style>
  <w:style w:type="character" w:styleId="1bodycopyChar">
    <w:name w:val="1 body copy Char"/>
    <w:qFormat/>
    <w:rPr>
      <w:rFonts w:ascii="Arial" w:hAnsi="Arial" w:eastAsia="MS Mincho" w:cs="Times New Roman"/>
      <w:sz w:val="20"/>
      <w:szCs w:val="24"/>
    </w:rPr>
  </w:style>
  <w:style w:type="character" w:styleId="Emphasis">
    <w:name w:val="Emphasis"/>
    <w:basedOn w:val="DefaultParagraphFont"/>
    <w:qFormat/>
    <w:rPr>
      <w:i/>
      <w:iCs/>
    </w:rPr>
  </w:style>
  <w:style w:type="character" w:styleId="Strong">
    <w:name w:val="Strong"/>
    <w:basedOn w:val="DefaultParagraphFont"/>
    <w:qFormat/>
    <w:rPr>
      <w:b/>
      <w:bCs/>
    </w:rPr>
  </w:style>
  <w:style w:type="character" w:styleId="A9">
    <w:name w:val="A9"/>
    <w:qFormat/>
    <w:rPr>
      <w:rFonts w:cs="Rockwell"/>
      <w:color w:val="000000"/>
      <w:sz w:val="26"/>
      <w:szCs w:val="26"/>
    </w:rPr>
  </w:style>
  <w:style w:type="character" w:styleId="InternetLink">
    <w:name w:val="Internet Link"/>
    <w:basedOn w:val="DefaultParagraphFont"/>
    <w:rPr>
      <w:color w:val="0000FF"/>
      <w:u w:val="single"/>
    </w:rPr>
  </w:style>
  <w:style w:type="character" w:styleId="FollowedHyperlink">
    <w:name w:val="FollowedHyperlink"/>
    <w:basedOn w:val="DefaultParagraphFont"/>
    <w:qFormat/>
    <w:rPr>
      <w:color w:val="800080"/>
      <w:u w:val="single"/>
    </w:rPr>
  </w:style>
  <w:style w:type="character" w:styleId="TitleChar">
    <w:name w:val="Title Char"/>
    <w:basedOn w:val="DefaultParagraphFont"/>
    <w:qFormat/>
    <w:rPr>
      <w:rFonts w:ascii="Arial" w:hAnsi="Arial" w:eastAsia="Times New Roman" w:cs="Times New Roman"/>
      <w:b/>
      <w:sz w:val="24"/>
      <w:szCs w:val="20"/>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Myriad Pro" w:hAnsi="Myriad Pro" w:eastAsia="Myriad Pro" w:cs="Myriad Pro"/>
      <w:sz w:val="20"/>
      <w:szCs w:val="20"/>
      <w:lang w:val="en-GB" w:bidi="en-US"/>
    </w:rPr>
  </w:style>
  <w:style w:type="character" w:styleId="CommentSubjectChar">
    <w:name w:val="Comment Subject Char"/>
    <w:basedOn w:val="CommentTextChar"/>
    <w:qFormat/>
    <w:rPr>
      <w:rFonts w:ascii="Myriad Pro" w:hAnsi="Myriad Pro" w:eastAsia="Myriad Pro" w:cs="Myriad Pro"/>
      <w:b/>
      <w:bCs/>
      <w:sz w:val="20"/>
      <w:szCs w:val="20"/>
      <w:lang w:val="en-GB" w:bidi="en-US"/>
    </w:rPr>
  </w:style>
  <w:style w:type="character" w:styleId="BodyTextIndentChar">
    <w:name w:val="Body Text Indent Char"/>
    <w:basedOn w:val="DefaultParagraphFont"/>
    <w:qFormat/>
    <w:rPr>
      <w:lang w:val="en-GB"/>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sz w:val="20"/>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ind w:left="1057" w:right="320" w:hanging="226"/>
      <w:jc w:val="both"/>
    </w:pPr>
    <w:rPr/>
  </w:style>
  <w:style w:type="paragraph" w:styleId="TableParagraph">
    <w:name w:val="Table Paragraph"/>
    <w:basedOn w:val="Normal"/>
    <w:qFormat/>
    <w:pPr/>
    <w:rPr>
      <w:rFonts w:ascii="Avenir Light" w:hAnsi="Avenir Light" w:eastAsia="Avenir Light" w:cs="Avenir Light"/>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suppressAutoHyphens w:val="true"/>
      <w:bidi w:val="0"/>
      <w:spacing w:before="0" w:after="0"/>
      <w:jc w:val="left"/>
    </w:pPr>
    <w:rPr>
      <w:rFonts w:ascii="Calibri" w:hAnsi="Calibri" w:eastAsia="Calibri" w:cs="Calibri"/>
      <w:color w:val="000000"/>
      <w:kern w:val="0"/>
      <w:sz w:val="24"/>
      <w:szCs w:val="24"/>
      <w:lang w:val="en-GB" w:eastAsia="en-US" w:bidi="ar-SA"/>
    </w:rPr>
  </w:style>
  <w:style w:type="paragraph" w:styleId="BalloonText">
    <w:name w:val="Balloon Text"/>
    <w:basedOn w:val="Normal"/>
    <w:qFormat/>
    <w:pPr/>
    <w:rPr>
      <w:rFonts w:ascii="Segoe UI" w:hAnsi="Segoe UI" w:cs="Segoe UI"/>
      <w:sz w:val="18"/>
      <w:szCs w:val="18"/>
    </w:rPr>
  </w:style>
  <w:style w:type="paragraph" w:styleId="BasicParagraph">
    <w:name w:val="[Basic Paragraph]"/>
    <w:basedOn w:val="Normal"/>
    <w:qFormat/>
    <w:pPr>
      <w:widowControl/>
      <w:spacing w:lineRule="auto" w:line="288"/>
      <w:textAlignment w:val="center"/>
    </w:pPr>
    <w:rPr>
      <w:rFonts w:ascii="Minion Pro" w:hAnsi="Minion Pro" w:eastAsia="Calibri" w:cs="Minion Pro"/>
      <w:color w:val="000000"/>
      <w:sz w:val="24"/>
      <w:szCs w:val="24"/>
      <w:lang w:bidi="ar-SA"/>
    </w:rPr>
  </w:style>
  <w:style w:type="paragraph" w:styleId="Revision">
    <w:name w:val="Revision"/>
    <w:qFormat/>
    <w:pPr>
      <w:widowControl/>
      <w:suppressAutoHyphens w:val="true"/>
      <w:bidi w:val="0"/>
      <w:spacing w:before="0" w:after="0"/>
      <w:jc w:val="left"/>
    </w:pPr>
    <w:rPr>
      <w:rFonts w:ascii="Myriad Pro" w:hAnsi="Myriad Pro" w:eastAsia="Myriad Pro" w:cs="Myriad Pro"/>
      <w:color w:val="auto"/>
      <w:kern w:val="0"/>
      <w:sz w:val="22"/>
      <w:szCs w:val="22"/>
      <w:lang w:val="en-GB" w:eastAsia="en-US" w:bidi="en-US"/>
    </w:rPr>
  </w:style>
  <w:style w:type="paragraph" w:styleId="NormalWeb">
    <w:name w:val="Normal (Web)"/>
    <w:basedOn w:val="Normal"/>
    <w:qFormat/>
    <w:pPr>
      <w:widowControl/>
      <w:spacing w:before="280" w:after="280"/>
    </w:pPr>
    <w:rPr>
      <w:rFonts w:ascii="Times New Roman" w:hAnsi="Times New Roman" w:eastAsia="Times New Roman" w:cs="Times New Roman"/>
      <w:sz w:val="24"/>
      <w:szCs w:val="24"/>
      <w:lang w:eastAsia="en-GB" w:bidi="ar-SA"/>
    </w:rPr>
  </w:style>
  <w:style w:type="paragraph" w:styleId="Paragraph">
    <w:name w:val="paragraph"/>
    <w:basedOn w:val="Normal"/>
    <w:qFormat/>
    <w:pPr>
      <w:widowControl/>
      <w:spacing w:before="280" w:after="280"/>
    </w:pPr>
    <w:rPr>
      <w:rFonts w:ascii="Times New Roman" w:hAnsi="Times New Roman" w:eastAsia="Times New Roman" w:cs="Times New Roman"/>
      <w:sz w:val="24"/>
      <w:szCs w:val="24"/>
      <w:lang w:eastAsia="en-GB" w:bidi="ar-SA"/>
    </w:rPr>
  </w:style>
  <w:style w:type="paragraph" w:styleId="DefaultText1">
    <w:name w:val="Default Text:1"/>
    <w:basedOn w:val="Normal"/>
    <w:qFormat/>
    <w:pPr>
      <w:widowControl/>
      <w:overflowPunct w:val="true"/>
      <w:textAlignment w:val="baseline"/>
    </w:pPr>
    <w:rPr>
      <w:rFonts w:ascii="Times New Roman" w:hAnsi="Times New Roman" w:eastAsia="Times New Roman" w:cs="Times New Roman"/>
      <w:color w:val="000000"/>
      <w:sz w:val="24"/>
      <w:szCs w:val="20"/>
      <w:lang w:val="en-US" w:bidi="ar-SA"/>
    </w:rPr>
  </w:style>
  <w:style w:type="paragraph" w:styleId="NoSpacing">
    <w:name w:val="No Spacing"/>
    <w:qFormat/>
    <w:pPr>
      <w:widowControl/>
      <w:suppressAutoHyphens w:val="true"/>
      <w:bidi w:val="0"/>
      <w:spacing w:before="0" w:after="0"/>
      <w:jc w:val="left"/>
    </w:pPr>
    <w:rPr>
      <w:rFonts w:ascii="Calibri" w:hAnsi="Calibri" w:eastAsia="Calibri" w:cs=""/>
      <w:color w:val="auto"/>
      <w:kern w:val="0"/>
      <w:sz w:val="22"/>
      <w:szCs w:val="22"/>
      <w:lang w:val="en-GB" w:eastAsia="en-US" w:bidi="ar-SA"/>
    </w:rPr>
  </w:style>
  <w:style w:type="paragraph" w:styleId="Large">
    <w:name w:val="large"/>
    <w:basedOn w:val="Normal"/>
    <w:qFormat/>
    <w:pPr>
      <w:widowControl/>
      <w:spacing w:before="280" w:after="280"/>
    </w:pPr>
    <w:rPr>
      <w:rFonts w:ascii="Times New Roman" w:hAnsi="Times New Roman" w:eastAsia="Times New Roman" w:cs="Times New Roman"/>
      <w:sz w:val="24"/>
      <w:szCs w:val="24"/>
      <w:lang w:eastAsia="en-GB" w:bidi="ar-SA"/>
    </w:rPr>
  </w:style>
  <w:style w:type="paragraph" w:styleId="1bodycopy">
    <w:name w:val="1 body copy"/>
    <w:basedOn w:val="Normal"/>
    <w:qFormat/>
    <w:pPr>
      <w:widowControl/>
      <w:spacing w:before="0" w:after="120"/>
      <w:ind w:left="0" w:right="284" w:hanging="0"/>
    </w:pPr>
    <w:rPr>
      <w:rFonts w:ascii="Arial" w:hAnsi="Arial" w:eastAsia="MS Mincho" w:cs="Times New Roman"/>
      <w:sz w:val="20"/>
      <w:szCs w:val="24"/>
      <w:lang w:val="en-US" w:bidi="ar-SA"/>
    </w:rPr>
  </w:style>
  <w:style w:type="paragraph" w:styleId="3Bulletedcopyblue">
    <w:name w:val="3 Bulleted copy blue"/>
    <w:basedOn w:val="Normal"/>
    <w:qFormat/>
    <w:pPr>
      <w:widowControl/>
      <w:spacing w:before="0" w:after="120"/>
    </w:pPr>
    <w:rPr>
      <w:rFonts w:ascii="Arial" w:hAnsi="Arial" w:eastAsia="MS Mincho" w:cs="Arial"/>
      <w:sz w:val="20"/>
      <w:szCs w:val="20"/>
      <w:lang w:val="en-US" w:bidi="ar-SA"/>
    </w:rPr>
  </w:style>
  <w:style w:type="paragraph" w:styleId="6Boxheading">
    <w:name w:val="6 Box heading"/>
    <w:basedOn w:val="Normal"/>
    <w:qFormat/>
    <w:pPr>
      <w:widowControl/>
      <w:spacing w:before="0" w:after="120"/>
    </w:pPr>
    <w:rPr>
      <w:rFonts w:ascii="Arial" w:hAnsi="Arial" w:eastAsia="MS Mincho" w:cs="Times New Roman"/>
      <w:b/>
      <w:color w:val="12263F"/>
      <w:sz w:val="24"/>
      <w:szCs w:val="24"/>
      <w:lang w:val="en-US" w:bidi="ar-SA"/>
    </w:rPr>
  </w:style>
  <w:style w:type="paragraph" w:styleId="7Tablebodycopy">
    <w:name w:val="7 Table body copy"/>
    <w:basedOn w:val="Normal"/>
    <w:qFormat/>
    <w:pPr>
      <w:widowControl/>
      <w:spacing w:before="0" w:after="60"/>
    </w:pPr>
    <w:rPr>
      <w:rFonts w:ascii="Arial" w:hAnsi="Arial" w:eastAsia="MS Mincho" w:cs="Times New Roman"/>
      <w:sz w:val="20"/>
      <w:szCs w:val="24"/>
      <w:lang w:val="en-US" w:bidi="ar-SA"/>
    </w:rPr>
  </w:style>
  <w:style w:type="paragraph" w:styleId="Title">
    <w:name w:val="Title"/>
    <w:basedOn w:val="Normal"/>
    <w:next w:val="TextBody"/>
    <w:qFormat/>
    <w:pPr>
      <w:widowControl/>
      <w:jc w:val="center"/>
    </w:pPr>
    <w:rPr>
      <w:rFonts w:ascii="Arial" w:hAnsi="Arial" w:eastAsia="Times New Roman" w:cs="Times New Roman"/>
      <w:b/>
      <w:sz w:val="24"/>
      <w:szCs w:val="20"/>
      <w:lang w:val="en-US" w:bidi="ar-SA"/>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TextBodyIndent">
    <w:name w:val="Body Text Indent"/>
    <w:basedOn w:val="Normal"/>
    <w:pPr>
      <w:widowControl/>
      <w:spacing w:lineRule="auto" w:line="256" w:before="0" w:after="120"/>
      <w:ind w:left="283" w:right="0" w:hanging="0"/>
    </w:pPr>
    <w:rPr>
      <w:rFonts w:ascii="Calibri" w:hAnsi="Calibri" w:eastAsia="Calibri" w:cs=""/>
      <w:lang w:bidi="ar-SA"/>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Company>The Prospere Trust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2023-05-24T14:46:00Z</dcterms:created>
  <dc:creator>Andi Bryan</dc:creator>
  <dc:description/>
  <dc:language>en-US</dc:language>
  <cp:lastModifiedBy>Megan Cere</cp:lastModifiedBy>
  <cp:lastPrinted>1995-11-21T17:41:00Z</cp:lastPrinted>
  <dcterms:modified xsi:type="dcterms:W3CDTF">2024-11-17T16:33:00Z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The Prospere Trust</vt:lpwstr>
  </property>
  <property fmtid="{D5CDD505-2E9C-101B-9397-08002B2CF9AE}" pid="4" name="ContentTypeId">
    <vt:lpwstr>0x010100D3903CE44D39774B9826CFB3090CDA98</vt:lpwstr>
  </property>
  <property fmtid="{D5CDD505-2E9C-101B-9397-08002B2CF9AE}" pid="5" name="Created">
    <vt:filetime>2019-12-06T00:00:00Z</vt:filetime>
  </property>
  <property fmtid="{D5CDD505-2E9C-101B-9397-08002B2CF9AE}" pid="6" name="Creator">
    <vt:lpwstr>Adobe InDesign CC 13.1 (Windows)</vt:lpwstr>
  </property>
  <property fmtid="{D5CDD505-2E9C-101B-9397-08002B2CF9AE}" pid="7" name="DocSecurity">
    <vt:i4>0</vt:i4>
  </property>
  <property fmtid="{D5CDD505-2E9C-101B-9397-08002B2CF9AE}" pid="8" name="HyperlinksChanged">
    <vt:bool>0</vt:bool>
  </property>
  <property fmtid="{D5CDD505-2E9C-101B-9397-08002B2CF9AE}" pid="9" name="LastSaved">
    <vt:filetime>2019-12-06T00:00:00Z</vt:filetime>
  </property>
  <property fmtid="{D5CDD505-2E9C-101B-9397-08002B2CF9AE}" pid="10" name="LinksUpToDate">
    <vt:bool>0</vt:bool>
  </property>
  <property fmtid="{D5CDD505-2E9C-101B-9397-08002B2CF9AE}" pid="11" name="ScaleCrop">
    <vt:bool>0</vt:bool>
  </property>
  <property fmtid="{D5CDD505-2E9C-101B-9397-08002B2CF9AE}" pid="12" name="ShareDoc">
    <vt:bool>0</vt:bool>
  </property>
  <property fmtid="{D5CDD505-2E9C-101B-9397-08002B2CF9AE}" pid="13" name="_AdHocReviewCycleID">
    <vt:i4>1673628173</vt:i4>
  </property>
  <property fmtid="{D5CDD505-2E9C-101B-9397-08002B2CF9AE}" pid="14" name="_AuthorEmail">
    <vt:lpwstr>A.Park@chorltonhigh.manchester.sch.uk</vt:lpwstr>
  </property>
  <property fmtid="{D5CDD505-2E9C-101B-9397-08002B2CF9AE}" pid="15" name="_AuthorEmailDisplayName">
    <vt:lpwstr>Andy Park</vt:lpwstr>
  </property>
  <property fmtid="{D5CDD505-2E9C-101B-9397-08002B2CF9AE}" pid="16" name="_EmailSubject">
    <vt:lpwstr>VP JD</vt:lpwstr>
  </property>
  <property fmtid="{D5CDD505-2E9C-101B-9397-08002B2CF9AE}" pid="17" name="_PreviousAdHocReviewCycleID">
    <vt:i4>-306987722</vt:i4>
  </property>
</Properties>
</file>