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2CD19DC9" w:rsidR="005C6878" w:rsidRPr="005F2A4B" w:rsidRDefault="00E12AA7" w:rsidP="005C6878">
            <w:pPr>
              <w:overflowPunct w:val="0"/>
              <w:autoSpaceDE w:val="0"/>
              <w:autoSpaceDN w:val="0"/>
              <w:adjustRightInd w:val="0"/>
              <w:rPr>
                <w:rFonts w:ascii="Arial" w:hAnsi="Arial" w:cs="Arial"/>
              </w:rPr>
            </w:pPr>
            <w:r>
              <w:rPr>
                <w:rFonts w:ascii="Arial" w:hAnsi="Arial" w:cs="Arial"/>
                <w:color w:val="000000"/>
              </w:rPr>
              <w:t>Maths</w:t>
            </w:r>
            <w:r w:rsidR="00F32E4C">
              <w:rPr>
                <w:rFonts w:ascii="Arial" w:hAnsi="Arial" w:cs="Arial"/>
                <w:color w:val="000000"/>
              </w:rPr>
              <w:t xml:space="preserve">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56202E4"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439C262A"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for </w:t>
            </w:r>
            <w:r w:rsidR="00F32E4C">
              <w:rPr>
                <w:rFonts w:cs="Arial"/>
                <w:b w:val="0"/>
                <w:i w:val="0"/>
                <w:color w:val="000000"/>
              </w:rPr>
              <w:t>Heywood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46461B9B"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E12AA7">
              <w:rPr>
                <w:rFonts w:ascii="Arial" w:hAnsi="Arial" w:cs="Arial"/>
                <w:color w:val="000000"/>
              </w:rPr>
              <w:t>Maths</w:t>
            </w:r>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6CC3AF10" w:rsidR="004B4918" w:rsidRDefault="004B4918" w:rsidP="004B4918">
      <w:pPr>
        <w:rPr>
          <w:rFonts w:ascii="Arial" w:hAnsi="Arial" w:cs="Arial"/>
        </w:rPr>
      </w:pPr>
      <w:r w:rsidRPr="000B5FFA">
        <w:rPr>
          <w:rFonts w:ascii="Arial" w:hAnsi="Arial" w:cs="Arial"/>
          <w:bCs/>
          <w:color w:val="000000" w:themeColor="text1"/>
        </w:rPr>
        <w:t>T</w:t>
      </w:r>
      <w:r w:rsidRPr="000B5FFA">
        <w:rPr>
          <w:rFonts w:ascii="Arial" w:hAnsi="Arial" w:cs="Arial"/>
        </w:rPr>
        <w:t xml:space="preserve">o be accountable for leading, managing and developing </w:t>
      </w:r>
      <w:r w:rsidR="00F32E4C" w:rsidRPr="000B5FFA">
        <w:rPr>
          <w:rFonts w:ascii="Arial" w:hAnsi="Arial" w:cs="Arial"/>
        </w:rPr>
        <w:t xml:space="preserve">the </w:t>
      </w:r>
      <w:r w:rsidR="00E12AA7" w:rsidRPr="000B5FFA">
        <w:rPr>
          <w:rFonts w:ascii="Arial" w:hAnsi="Arial" w:cs="Arial"/>
        </w:rPr>
        <w:t>Maths</w:t>
      </w:r>
      <w:r w:rsidR="00F32E4C" w:rsidRPr="000B5FFA">
        <w:rPr>
          <w:rFonts w:ascii="Arial" w:hAnsi="Arial" w:cs="Arial"/>
        </w:rPr>
        <w:t xml:space="preserve"> Curriculum</w:t>
      </w:r>
      <w:r w:rsidR="00A868DE" w:rsidRPr="000B5FFA">
        <w:rPr>
          <w:rFonts w:ascii="Arial" w:hAnsi="Arial" w:cs="Arial"/>
        </w:rPr>
        <w:t xml:space="preserve"> (KS</w:t>
      </w:r>
      <w:r w:rsidR="007E0DDE" w:rsidRPr="000B5FFA">
        <w:rPr>
          <w:rFonts w:ascii="Arial" w:hAnsi="Arial" w:cs="Arial"/>
        </w:rPr>
        <w:t xml:space="preserve">3, </w:t>
      </w:r>
      <w:r w:rsidR="00A868DE" w:rsidRPr="000B5FFA">
        <w:rPr>
          <w:rFonts w:ascii="Arial" w:hAnsi="Arial" w:cs="Arial"/>
        </w:rPr>
        <w:t>4 and 5)</w:t>
      </w:r>
      <w:r w:rsidR="00F32E4C" w:rsidRPr="000B5FFA">
        <w:rPr>
          <w:rFonts w:ascii="Arial" w:hAnsi="Arial" w:cs="Arial"/>
        </w:rPr>
        <w:t xml:space="preserve"> at Heywood Academy.</w:t>
      </w:r>
    </w:p>
    <w:p w14:paraId="049238AC" w14:textId="77777777" w:rsidR="000F3A85" w:rsidRDefault="004765E9" w:rsidP="004B4918">
      <w:pPr>
        <w:rPr>
          <w:rFonts w:ascii="Arial" w:hAnsi="Arial" w:cs="Arial"/>
        </w:rPr>
      </w:pPr>
      <w:r w:rsidRPr="004765E9">
        <w:rPr>
          <w:rFonts w:ascii="Arial" w:hAnsi="Arial" w:cs="Arial"/>
        </w:rPr>
        <w:t xml:space="preserve">To be ultimately accountable for the overall </w:t>
      </w:r>
      <w:r w:rsidR="0020690D">
        <w:rPr>
          <w:rFonts w:ascii="Arial" w:hAnsi="Arial" w:cs="Arial"/>
        </w:rPr>
        <w:t xml:space="preserve">student </w:t>
      </w:r>
      <w:r w:rsidRPr="004765E9">
        <w:rPr>
          <w:rFonts w:ascii="Arial" w:hAnsi="Arial" w:cs="Arial"/>
        </w:rPr>
        <w:t xml:space="preserve">outcomes within </w:t>
      </w:r>
      <w:r w:rsidR="00E12AA7">
        <w:rPr>
          <w:rFonts w:ascii="Arial" w:hAnsi="Arial" w:cs="Arial"/>
        </w:rPr>
        <w:t>Maths</w:t>
      </w:r>
      <w:r w:rsidR="00437EFF">
        <w:rPr>
          <w:rFonts w:ascii="Arial" w:hAnsi="Arial" w:cs="Arial"/>
        </w:rPr>
        <w:t xml:space="preserve"> at Heywood Academy</w:t>
      </w:r>
      <w:r>
        <w:rPr>
          <w:rFonts w:ascii="Arial" w:hAnsi="Arial" w:cs="Arial"/>
        </w:rPr>
        <w:t xml:space="preserve">.   </w:t>
      </w:r>
    </w:p>
    <w:p w14:paraId="77B3E5E8" w14:textId="3BF6C28C" w:rsidR="004765E9" w:rsidRDefault="004765E9" w:rsidP="004B4918">
      <w:pPr>
        <w:rPr>
          <w:rFonts w:ascii="Arial" w:hAnsi="Arial" w:cs="Arial"/>
        </w:rPr>
      </w:pP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27EAA688"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0F3A85">
        <w:rPr>
          <w:rFonts w:ascii="Arial" w:hAnsi="Arial" w:cs="Arial"/>
        </w:rPr>
        <w:t>student</w:t>
      </w:r>
      <w:r w:rsidR="004B4918" w:rsidRPr="001D646C">
        <w:rPr>
          <w:rFonts w:ascii="Arial" w:hAnsi="Arial" w:cs="Arial"/>
        </w:rPr>
        <w:t xml:space="preserve"> progress so that each individual </w:t>
      </w:r>
      <w:r w:rsidR="000F3A85">
        <w:rPr>
          <w:rFonts w:ascii="Arial" w:hAnsi="Arial" w:cs="Arial"/>
        </w:rPr>
        <w:t>student</w:t>
      </w:r>
      <w:r w:rsidR="004B4918" w:rsidRPr="001D646C">
        <w:rPr>
          <w:rFonts w:ascii="Arial" w:hAnsi="Arial" w:cs="Arial"/>
        </w:rPr>
        <w:t xml:space="preserve"> achieves their optimum level in </w:t>
      </w:r>
      <w:r w:rsidR="00E12AA7">
        <w:rPr>
          <w:rFonts w:ascii="Arial" w:hAnsi="Arial" w:cs="Arial"/>
        </w:rPr>
        <w:t>Maths</w:t>
      </w:r>
      <w:r w:rsidR="0081701E">
        <w:rPr>
          <w:rFonts w:ascii="Arial" w:hAnsi="Arial" w:cs="Arial"/>
        </w:rPr>
        <w:t xml:space="preserve"> </w:t>
      </w:r>
      <w:r w:rsidR="004B4918" w:rsidRPr="001D646C">
        <w:rPr>
          <w:rFonts w:ascii="Arial" w:hAnsi="Arial" w:cs="Arial"/>
        </w:rPr>
        <w:t xml:space="preserve">and ensuring that effective strategies are in place to further raise standards of </w:t>
      </w:r>
      <w:r w:rsidR="00C1614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1F8B78D1" w14:textId="3C5660C4"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627A009D" w14:textId="77777777" w:rsidR="00755401" w:rsidRPr="00755401" w:rsidRDefault="00755401" w:rsidP="00755401">
      <w:pPr>
        <w:autoSpaceDE w:val="0"/>
        <w:autoSpaceDN w:val="0"/>
        <w:adjustRightInd w:val="0"/>
        <w:spacing w:after="0" w:line="240" w:lineRule="auto"/>
        <w:rPr>
          <w:rFonts w:ascii="Arial" w:hAnsi="Arial" w:cs="Arial"/>
        </w:rPr>
      </w:pPr>
    </w:p>
    <w:p w14:paraId="44A6AAAA" w14:textId="5D7B3B1B"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0B3E">
        <w:rPr>
          <w:rFonts w:ascii="Arial" w:hAnsi="Arial" w:cs="Arial"/>
        </w:rPr>
        <w:t xml:space="preserve">teachers </w:t>
      </w:r>
      <w:r w:rsidR="004B4918" w:rsidRPr="001D646C">
        <w:rPr>
          <w:rFonts w:ascii="Arial" w:hAnsi="Arial" w:cs="Arial"/>
        </w:rPr>
        <w:t xml:space="preserve">within </w:t>
      </w:r>
      <w:r w:rsidR="00076084">
        <w:rPr>
          <w:rFonts w:ascii="Arial" w:hAnsi="Arial" w:cs="Arial"/>
        </w:rPr>
        <w:t>Maths</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0DDDA14D"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480807">
        <w:rPr>
          <w:rFonts w:ascii="Arial" w:hAnsi="Arial" w:cs="Arial"/>
        </w:rPr>
        <w:t>students</w:t>
      </w:r>
      <w:r w:rsidR="004B4918" w:rsidRPr="001D646C">
        <w:rPr>
          <w:rFonts w:ascii="Arial" w:hAnsi="Arial" w:cs="Arial"/>
        </w:rPr>
        <w:t xml:space="preserve">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4F0AB2D5"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w:t>
      </w:r>
      <w:r w:rsidR="00B7380E">
        <w:rPr>
          <w:rFonts w:ascii="Arial" w:hAnsi="Arial" w:cs="Arial"/>
        </w:rPr>
        <w:t>l students</w:t>
      </w:r>
      <w:r w:rsidR="00013DFE">
        <w:rPr>
          <w:rFonts w:ascii="Arial" w:hAnsi="Arial" w:cs="Arial"/>
        </w:rPr>
        <w:t>, and showcase on the curriculum ‘S’ plan.</w:t>
      </w:r>
    </w:p>
    <w:p w14:paraId="5208B873" w14:textId="77777777" w:rsidR="004B4918" w:rsidRPr="00B7380E" w:rsidRDefault="004B4918" w:rsidP="00B7380E">
      <w:pPr>
        <w:pStyle w:val="ListParagraph"/>
        <w:autoSpaceDE w:val="0"/>
        <w:autoSpaceDN w:val="0"/>
        <w:adjustRightInd w:val="0"/>
        <w:rPr>
          <w:rFonts w:ascii="Arial" w:hAnsi="Arial" w:cs="Arial"/>
        </w:rPr>
      </w:pPr>
    </w:p>
    <w:p w14:paraId="3398EDB1" w14:textId="01F7AFDF" w:rsidR="004B4918" w:rsidRPr="001D646C" w:rsidRDefault="00B9378F" w:rsidP="00295D16">
      <w:pPr>
        <w:pStyle w:val="ListParagraph"/>
        <w:numPr>
          <w:ilvl w:val="0"/>
          <w:numId w:val="1"/>
        </w:numPr>
        <w:autoSpaceDE w:val="0"/>
        <w:autoSpaceDN w:val="0"/>
        <w:adjustRightInd w:val="0"/>
        <w:rPr>
          <w:rFonts w:ascii="Arial" w:hAnsi="Arial" w:cs="Arial"/>
          <w:color w:val="000000"/>
        </w:rPr>
      </w:pPr>
      <w:r w:rsidRPr="00B7380E">
        <w:rPr>
          <w:rFonts w:ascii="Arial" w:hAnsi="Arial" w:cs="Arial"/>
        </w:rPr>
        <w:t>T</w:t>
      </w:r>
      <w:r w:rsidR="004B4918" w:rsidRPr="00B7380E">
        <w:rPr>
          <w:rFonts w:ascii="Arial" w:hAnsi="Arial" w:cs="Arial"/>
        </w:rPr>
        <w:t>o ensure the production</w:t>
      </w:r>
      <w:r w:rsidR="004B4918" w:rsidRPr="001D646C">
        <w:rPr>
          <w:rFonts w:ascii="Arial" w:hAnsi="Arial" w:cs="Arial"/>
          <w:color w:val="000000"/>
        </w:rPr>
        <w:t xml:space="preserve">, evaluation and revision of schemes of work to meet the needs of individual </w:t>
      </w:r>
      <w:r w:rsidR="00480807">
        <w:rPr>
          <w:rFonts w:ascii="Arial" w:hAnsi="Arial" w:cs="Arial"/>
          <w:color w:val="000000"/>
        </w:rPr>
        <w:t>students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33CB7820"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lastRenderedPageBreak/>
        <w:t>T</w:t>
      </w:r>
      <w:r w:rsidR="004B4918" w:rsidRPr="001D646C">
        <w:rPr>
          <w:rFonts w:ascii="Arial" w:hAnsi="Arial" w:cs="Arial"/>
        </w:rPr>
        <w:t xml:space="preserve">o use attainment data to monitor the progress of </w:t>
      </w:r>
      <w:r w:rsidR="00480807">
        <w:rPr>
          <w:rFonts w:ascii="Arial" w:hAnsi="Arial" w:cs="Arial"/>
        </w:rPr>
        <w:t>students</w:t>
      </w:r>
      <w:r w:rsidR="004B4918" w:rsidRPr="001D646C">
        <w:rPr>
          <w:rFonts w:ascii="Arial" w:hAnsi="Arial" w:cs="Arial"/>
        </w:rPr>
        <w:t xml:space="preserve"> taught within </w:t>
      </w:r>
      <w:r w:rsidR="00B008CA">
        <w:rPr>
          <w:rFonts w:ascii="Arial" w:hAnsi="Arial" w:cs="Arial"/>
        </w:rPr>
        <w:t>Maths</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1F08E6B3"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480807">
        <w:rPr>
          <w:rFonts w:ascii="Arial" w:hAnsi="Arial" w:cs="Arial"/>
        </w:rPr>
        <w:t>student</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75C951A9" w14:textId="6FB421D8" w:rsidR="004B5E5B" w:rsidRPr="00185618" w:rsidRDefault="004B5E5B" w:rsidP="004B5E5B">
      <w:pPr>
        <w:pStyle w:val="ListParagraph"/>
        <w:numPr>
          <w:ilvl w:val="0"/>
          <w:numId w:val="1"/>
        </w:numPr>
        <w:autoSpaceDE w:val="0"/>
        <w:autoSpaceDN w:val="0"/>
        <w:adjustRightInd w:val="0"/>
        <w:spacing w:after="18" w:line="240" w:lineRule="auto"/>
        <w:rPr>
          <w:rFonts w:ascii="Arial" w:hAnsi="Arial" w:cs="Arial"/>
        </w:rPr>
      </w:pPr>
      <w:r w:rsidRPr="00185618">
        <w:rPr>
          <w:rFonts w:ascii="Arial" w:hAnsi="Arial" w:cs="Arial"/>
        </w:rPr>
        <w:t>To ensure that individual learning targets are set for all students by teachers within your subject area of responsibility.</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7E255019" w14:textId="3DCD77B6" w:rsidR="00B254E4" w:rsidRPr="00185618" w:rsidRDefault="00B254E4" w:rsidP="00B254E4">
      <w:pPr>
        <w:pStyle w:val="ListParagraph"/>
        <w:numPr>
          <w:ilvl w:val="0"/>
          <w:numId w:val="1"/>
        </w:numPr>
        <w:autoSpaceDE w:val="0"/>
        <w:autoSpaceDN w:val="0"/>
        <w:adjustRightInd w:val="0"/>
        <w:spacing w:after="18"/>
        <w:rPr>
          <w:rFonts w:ascii="Arial" w:hAnsi="Arial" w:cs="Arial"/>
        </w:rPr>
      </w:pPr>
      <w:r w:rsidRPr="00185618">
        <w:rPr>
          <w:rFonts w:ascii="Arial" w:hAnsi="Arial" w:cs="Arial"/>
        </w:rPr>
        <w:t>Ensure adherence to the school’s policies by all teachers in the department.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6C25F272" w14:textId="77777777" w:rsidR="00C12A43" w:rsidRPr="00185618" w:rsidRDefault="00C12A43" w:rsidP="00C12A43">
      <w:pPr>
        <w:pStyle w:val="ListParagraph"/>
        <w:numPr>
          <w:ilvl w:val="0"/>
          <w:numId w:val="1"/>
        </w:numPr>
        <w:autoSpaceDE w:val="0"/>
        <w:autoSpaceDN w:val="0"/>
        <w:adjustRightInd w:val="0"/>
        <w:spacing w:after="18"/>
        <w:rPr>
          <w:rFonts w:ascii="Arial" w:hAnsi="Arial" w:cs="Arial"/>
        </w:rPr>
      </w:pPr>
      <w:r w:rsidRPr="00185618">
        <w:rPr>
          <w:rFonts w:ascii="Arial" w:hAnsi="Arial" w:cs="Arial"/>
        </w:rPr>
        <w:t>Monitor and evaluate teaching and learning in accordance with the school policy, including lesson observation, scrutiny of student work and quality of marking and feedback.</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3FD56973" w14:textId="77777777" w:rsidR="00CF351D" w:rsidRPr="001D646C" w:rsidRDefault="00CF351D" w:rsidP="00CF351D">
      <w:pPr>
        <w:pStyle w:val="ListParagraph"/>
        <w:numPr>
          <w:ilvl w:val="0"/>
          <w:numId w:val="1"/>
        </w:numPr>
        <w:autoSpaceDE w:val="0"/>
        <w:autoSpaceDN w:val="0"/>
        <w:adjustRightInd w:val="0"/>
        <w:spacing w:after="18"/>
        <w:rPr>
          <w:rFonts w:ascii="Arial" w:hAnsi="Arial" w:cs="Arial"/>
        </w:rPr>
      </w:pPr>
      <w:r>
        <w:rPr>
          <w:rFonts w:ascii="Arial" w:hAnsi="Arial" w:cs="Arial"/>
        </w:rPr>
        <w:t>M</w:t>
      </w:r>
      <w:r w:rsidRPr="001D646C">
        <w:rPr>
          <w:rFonts w:ascii="Arial" w:hAnsi="Arial" w:cs="Arial"/>
        </w:rPr>
        <w:t xml:space="preserve">onitor the progress and attainment of Pupil Premium and vulnerable group </w:t>
      </w:r>
      <w:r w:rsidRPr="39E68DEB">
        <w:rPr>
          <w:rFonts w:ascii="Arial" w:hAnsi="Arial" w:cs="Arial"/>
        </w:rPr>
        <w:t>student</w:t>
      </w:r>
      <w:r>
        <w:rPr>
          <w:rFonts w:ascii="Arial" w:hAnsi="Arial" w:cs="Arial"/>
        </w:rPr>
        <w:t>s.</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55DB8EEE"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w:t>
      </w:r>
      <w:r w:rsidR="009B18A3">
        <w:rPr>
          <w:rFonts w:ascii="Arial" w:hAnsi="Arial" w:cs="Arial"/>
        </w:rPr>
        <w:t xml:space="preserve"> maths</w:t>
      </w:r>
      <w:r w:rsidR="004B4918" w:rsidRPr="001D646C">
        <w:rPr>
          <w:rFonts w:ascii="Arial" w:hAnsi="Arial" w:cs="Arial"/>
        </w:rPr>
        <w:t xml:space="preserve"> 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58E8D456" w14:textId="77777777" w:rsidR="00EF7EA2" w:rsidRPr="001D646C" w:rsidRDefault="00EF7EA2" w:rsidP="00EF7EA2">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provide a performance report</w:t>
      </w:r>
      <w:r>
        <w:rPr>
          <w:rFonts w:ascii="Arial" w:hAnsi="Arial" w:cs="Arial"/>
        </w:rPr>
        <w:t xml:space="preserve"> and department improvement plans</w:t>
      </w:r>
      <w:r w:rsidRPr="001D646C">
        <w:rPr>
          <w:rFonts w:ascii="Arial" w:hAnsi="Arial" w:cs="Arial"/>
        </w:rPr>
        <w:t xml:space="preserve"> for </w:t>
      </w:r>
      <w:r>
        <w:rPr>
          <w:rFonts w:ascii="Arial" w:hAnsi="Arial" w:cs="Arial"/>
        </w:rPr>
        <w:t>invitational/standard b</w:t>
      </w:r>
      <w:r w:rsidRPr="001D646C">
        <w:rPr>
          <w:rFonts w:ascii="Arial" w:hAnsi="Arial" w:cs="Arial"/>
        </w:rPr>
        <w:t>oard</w:t>
      </w:r>
      <w:r>
        <w:rPr>
          <w:rFonts w:ascii="Arial" w:hAnsi="Arial" w:cs="Arial"/>
        </w:rPr>
        <w:t>s.</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66134ABA"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EF7EA2">
        <w:rPr>
          <w:rFonts w:ascii="Arial" w:hAnsi="Arial" w:cs="Arial"/>
        </w:rPr>
        <w:t>SIP</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26F5A75F"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314056">
        <w:rPr>
          <w:rFonts w:ascii="Arial" w:hAnsi="Arial" w:cs="Arial"/>
        </w:rPr>
        <w:t>students</w:t>
      </w:r>
      <w:r w:rsidR="000E2729" w:rsidRPr="00BA7C3D">
        <w:rPr>
          <w:rFonts w:ascii="Arial" w:hAnsi="Arial" w:cs="Arial"/>
        </w:rPr>
        <w:t xml:space="preserve">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442CB014" w:rsidR="004B4918" w:rsidRPr="000E2729" w:rsidRDefault="0048026B"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w:t>
      </w:r>
      <w:r>
        <w:rPr>
          <w:rFonts w:ascii="Arial" w:hAnsi="Arial" w:cs="Arial"/>
        </w:rPr>
        <w:t>teachers/</w:t>
      </w:r>
      <w:r w:rsidRPr="000E2729">
        <w:rPr>
          <w:rFonts w:ascii="Arial" w:hAnsi="Arial" w:cs="Arial"/>
        </w:rPr>
        <w:t xml:space="preserve">deliverers </w:t>
      </w:r>
      <w:r w:rsidR="004B4918" w:rsidRPr="000E2729">
        <w:rPr>
          <w:rFonts w:ascii="Arial" w:hAnsi="Arial" w:cs="Arial"/>
        </w:rPr>
        <w:t xml:space="preserve">within </w:t>
      </w:r>
      <w:r w:rsidR="00B008CA">
        <w:rPr>
          <w:rFonts w:ascii="Arial" w:hAnsi="Arial" w:cs="Arial"/>
        </w:rPr>
        <w:t>Maths</w:t>
      </w:r>
      <w:r w:rsidR="00532DCE">
        <w:rPr>
          <w:rFonts w:ascii="Arial" w:hAnsi="Arial" w:cs="Arial"/>
        </w:rPr>
        <w:t>.</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7B6A054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allocate </w:t>
      </w:r>
      <w:r w:rsidR="00851915">
        <w:rPr>
          <w:rFonts w:ascii="Arial" w:hAnsi="Arial" w:cs="Arial"/>
        </w:rPr>
        <w:t xml:space="preserve">teachers </w:t>
      </w:r>
      <w:r w:rsidRPr="000E2729">
        <w:rPr>
          <w:rFonts w:ascii="Arial" w:hAnsi="Arial" w:cs="Arial"/>
        </w:rPr>
        <w:t>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72D77CA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support the Performance Management process for </w:t>
      </w:r>
      <w:r w:rsidR="00827FE5">
        <w:rPr>
          <w:rFonts w:ascii="Arial" w:hAnsi="Arial" w:cs="Arial"/>
        </w:rPr>
        <w:t>teachers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378FC944"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w:t>
      </w:r>
      <w:r w:rsidR="00B008CA">
        <w:rPr>
          <w:rFonts w:ascii="Arial" w:hAnsi="Arial" w:cs="Arial"/>
        </w:rPr>
        <w:t>Maths</w:t>
      </w:r>
      <w:r w:rsidRPr="000E2729">
        <w:rPr>
          <w:rFonts w:ascii="Arial" w:hAnsi="Arial" w:cs="Arial"/>
        </w:rPr>
        <w:t xml:space="preserve"> and the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735B7B74" w14:textId="4711A265" w:rsidR="007B1EE1" w:rsidRPr="007B1EE1" w:rsidRDefault="007B1EE1" w:rsidP="007B1EE1">
      <w:pPr>
        <w:autoSpaceDE w:val="0"/>
        <w:autoSpaceDN w:val="0"/>
        <w:adjustRightInd w:val="0"/>
        <w:spacing w:after="18"/>
        <w:rPr>
          <w:rFonts w:ascii="Arial" w:hAnsi="Arial" w:cs="Arial"/>
        </w:rPr>
      </w:pPr>
    </w:p>
    <w:p w14:paraId="179C0476" w14:textId="77777777" w:rsidR="007B1EE1" w:rsidRPr="000E2729" w:rsidRDefault="007B1EE1" w:rsidP="007B1EE1">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Pr="39E68DEB">
        <w:rPr>
          <w:rFonts w:ascii="Arial" w:hAnsi="Arial" w:cs="Arial"/>
        </w:rPr>
        <w:t>student</w:t>
      </w:r>
      <w:r>
        <w:rPr>
          <w:rFonts w:ascii="Arial" w:hAnsi="Arial" w:cs="Arial"/>
        </w:rPr>
        <w:t xml:space="preserve">s’ </w:t>
      </w:r>
      <w:r w:rsidRPr="000E2729">
        <w:rPr>
          <w:rFonts w:ascii="Arial" w:hAnsi="Arial" w:cs="Arial"/>
        </w:rPr>
        <w:t>work which is regularly updated</w:t>
      </w:r>
      <w:r>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6340474D" w:rsidR="006704E4" w:rsidRPr="009E7DCB" w:rsidRDefault="007B1EE1" w:rsidP="009D69CC">
            <w:pPr>
              <w:rPr>
                <w:rFonts w:ascii="Arial" w:hAnsi="Arial" w:cs="Arial"/>
              </w:rPr>
            </w:pPr>
            <w:r>
              <w:rPr>
                <w:rFonts w:ascii="Arial" w:hAnsi="Arial" w:cs="Arial"/>
              </w:rPr>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3D8D1305"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 xml:space="preserve">within </w:t>
      </w:r>
      <w:r w:rsidR="00B008CA">
        <w:rPr>
          <w:rFonts w:ascii="Arial" w:hAnsi="Arial" w:cs="Arial"/>
          <w:b/>
        </w:rPr>
        <w:t>Maths</w:t>
      </w:r>
      <w:r w:rsidR="00B019A3">
        <w:rPr>
          <w:rFonts w:ascii="Arial" w:hAnsi="Arial" w:cs="Arial"/>
          <w:b/>
        </w:rPr>
        <w:t>.</w:t>
      </w:r>
    </w:p>
    <w:p w14:paraId="7E136160" w14:textId="27BC42F0"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B019A3">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1"/>
        <w:gridCol w:w="4649"/>
        <w:gridCol w:w="2096"/>
      </w:tblGrid>
      <w:tr w:rsidR="00295D16" w:rsidRPr="00295D16" w14:paraId="4DE40975" w14:textId="77777777" w:rsidTr="00E16595">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E16595">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E16595">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138D90F6" w14:textId="38279FF4"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Experience of using data effectively to raise </w:t>
            </w:r>
            <w:r w:rsidR="00314056">
              <w:rPr>
                <w:rFonts w:ascii="Arial" w:eastAsia="Times New Roman" w:hAnsi="Arial" w:cs="Arial"/>
              </w:rPr>
              <w:t>student</w:t>
            </w:r>
            <w:r w:rsidRPr="00295D16">
              <w:rPr>
                <w:rFonts w:ascii="Arial" w:eastAsia="Times New Roman" w:hAnsi="Arial" w:cs="Arial"/>
              </w:rPr>
              <w:t xml:space="preserve"> attainment</w:t>
            </w:r>
          </w:p>
          <w:p w14:paraId="38FED874" w14:textId="10866315" w:rsidR="00295D16" w:rsidRDefault="00295D16" w:rsidP="00295D16">
            <w:pPr>
              <w:spacing w:after="0" w:line="240" w:lineRule="auto"/>
              <w:rPr>
                <w:rFonts w:ascii="Arial" w:eastAsia="Times New Roman" w:hAnsi="Arial" w:cs="Arial"/>
              </w:rPr>
            </w:pPr>
          </w:p>
          <w:p w14:paraId="79BE5294" w14:textId="166C675C" w:rsidR="00002A3A" w:rsidRPr="001A2F19" w:rsidRDefault="00002A3A" w:rsidP="00002A3A">
            <w:pPr>
              <w:spacing w:after="0" w:line="240" w:lineRule="auto"/>
              <w:rPr>
                <w:rFonts w:ascii="Arial" w:eastAsia="Times New Roman" w:hAnsi="Arial" w:cs="Arial"/>
                <w:b/>
                <w:bCs/>
              </w:rPr>
            </w:pPr>
            <w:r w:rsidRPr="001A2F19">
              <w:rPr>
                <w:rFonts w:ascii="Arial" w:eastAsia="Times New Roman" w:hAnsi="Arial" w:cs="Arial"/>
                <w:b/>
                <w:bCs/>
              </w:rPr>
              <w:t>Experience of working with, and understanding, the main challenges for young people with ASC/SLCN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249850BD"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r w:rsidR="00EF2F0B" w:rsidRPr="00295D16">
              <w:rPr>
                <w:rFonts w:ascii="Arial" w:eastAsia="Times New Roman" w:hAnsi="Arial" w:cs="Arial"/>
              </w:rPr>
              <w:t>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6459372" w14:textId="77777777" w:rsidR="0043547E" w:rsidRDefault="0043547E" w:rsidP="00295D16">
            <w:pPr>
              <w:spacing w:after="0" w:line="240" w:lineRule="auto"/>
              <w:rPr>
                <w:rFonts w:ascii="Arial" w:eastAsia="Times New Roman" w:hAnsi="Arial" w:cs="Arial"/>
              </w:rPr>
            </w:pPr>
          </w:p>
          <w:p w14:paraId="19FB80A3" w14:textId="50F40628" w:rsidR="0043547E" w:rsidRDefault="0043547E" w:rsidP="0043547E">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0C49183E" w14:textId="77777777" w:rsidR="000001DF" w:rsidRDefault="000001DF" w:rsidP="0043547E">
            <w:pPr>
              <w:spacing w:after="0" w:line="240" w:lineRule="auto"/>
              <w:rPr>
                <w:rFonts w:ascii="Arial" w:eastAsia="Times New Roman" w:hAnsi="Arial" w:cs="Arial"/>
              </w:rPr>
            </w:pPr>
          </w:p>
          <w:p w14:paraId="2033C71C" w14:textId="77777777" w:rsidR="000001DF" w:rsidRPr="00DA217A" w:rsidRDefault="000001DF" w:rsidP="000001DF">
            <w:pPr>
              <w:spacing w:after="0" w:line="240" w:lineRule="auto"/>
              <w:rPr>
                <w:rFonts w:ascii="Arial" w:eastAsia="Times New Roman" w:hAnsi="Arial" w:cs="Arial"/>
                <w:b/>
                <w:bCs/>
              </w:rPr>
            </w:pPr>
            <w:r w:rsidRPr="00DA217A">
              <w:rPr>
                <w:rFonts w:ascii="Arial" w:eastAsia="Times New Roman" w:hAnsi="Arial" w:cs="Arial"/>
                <w:bCs/>
              </w:rPr>
              <w:t>Knowledge of budget management in relation to cost effectiveness and adding value</w:t>
            </w:r>
          </w:p>
          <w:p w14:paraId="0E34F1FA" w14:textId="77777777" w:rsidR="000001DF" w:rsidRPr="00295D16" w:rsidRDefault="000001DF" w:rsidP="0043547E">
            <w:pPr>
              <w:spacing w:after="0" w:line="240" w:lineRule="auto"/>
              <w:rPr>
                <w:rFonts w:ascii="Arial" w:eastAsia="Times New Roman" w:hAnsi="Arial" w:cs="Arial"/>
              </w:rPr>
            </w:pPr>
          </w:p>
          <w:p w14:paraId="62B068C5" w14:textId="77777777" w:rsidR="003250F0" w:rsidRDefault="003250F0" w:rsidP="003250F0">
            <w:pPr>
              <w:spacing w:after="0" w:line="240" w:lineRule="auto"/>
              <w:rPr>
                <w:rFonts w:ascii="Arial" w:eastAsia="Times New Roman" w:hAnsi="Arial" w:cs="Arial"/>
                <w:bCs/>
              </w:rPr>
            </w:pPr>
            <w:r w:rsidRPr="00295D16">
              <w:rPr>
                <w:rFonts w:ascii="Arial" w:eastAsia="Times New Roman" w:hAnsi="Arial" w:cs="Arial"/>
                <w:bCs/>
              </w:rPr>
              <w:lastRenderedPageBreak/>
              <w:t>Knowledge of strategic school development planning</w:t>
            </w:r>
          </w:p>
          <w:p w14:paraId="5A21190C" w14:textId="77777777" w:rsidR="000001DF" w:rsidRDefault="000001DF" w:rsidP="003250F0">
            <w:pPr>
              <w:spacing w:after="0" w:line="240" w:lineRule="auto"/>
              <w:rPr>
                <w:rFonts w:ascii="Arial" w:eastAsia="Times New Roman" w:hAnsi="Arial" w:cs="Arial"/>
                <w:bCs/>
              </w:rPr>
            </w:pPr>
          </w:p>
          <w:p w14:paraId="56363B2E" w14:textId="5B691C11" w:rsidR="003018EF" w:rsidRPr="00DC4A75" w:rsidRDefault="003018EF" w:rsidP="00295D16">
            <w:pPr>
              <w:spacing w:after="0" w:line="240" w:lineRule="auto"/>
              <w:rPr>
                <w:rFonts w:ascii="Arial" w:eastAsia="Times New Roman" w:hAnsi="Arial" w:cs="Arial"/>
                <w:b/>
                <w:bCs/>
              </w:rPr>
            </w:pPr>
            <w:r w:rsidRPr="00DC4A75">
              <w:rPr>
                <w:rFonts w:ascii="Arial" w:eastAsia="Times New Roman" w:hAnsi="Arial" w:cs="Arial"/>
                <w:b/>
                <w:bCs/>
              </w:rPr>
              <w:t>Experience of teaching the maths GCSE at Higher and Foundation</w:t>
            </w:r>
          </w:p>
          <w:p w14:paraId="0063426F" w14:textId="77777777" w:rsidR="003018EF" w:rsidRDefault="003018EF" w:rsidP="00295D16">
            <w:pPr>
              <w:spacing w:after="0" w:line="240" w:lineRule="auto"/>
              <w:rPr>
                <w:rFonts w:ascii="Arial" w:eastAsia="Times New Roman" w:hAnsi="Arial" w:cs="Arial"/>
              </w:rPr>
            </w:pPr>
          </w:p>
          <w:p w14:paraId="2268052B" w14:textId="3E7D80A9" w:rsidR="003018EF" w:rsidRDefault="003018EF" w:rsidP="00295D16">
            <w:pPr>
              <w:spacing w:after="0" w:line="240" w:lineRule="auto"/>
              <w:rPr>
                <w:rFonts w:ascii="Arial" w:eastAsia="Times New Roman" w:hAnsi="Arial" w:cs="Arial"/>
              </w:rPr>
            </w:pPr>
            <w:r>
              <w:rPr>
                <w:rFonts w:ascii="Arial" w:eastAsia="Times New Roman" w:hAnsi="Arial" w:cs="Arial"/>
              </w:rPr>
              <w:t>Experience of teaching functional skills maths</w:t>
            </w:r>
          </w:p>
          <w:p w14:paraId="1B5C747B" w14:textId="77777777" w:rsidR="00EF2F0B" w:rsidRDefault="00EF2F0B" w:rsidP="00295D16">
            <w:pPr>
              <w:spacing w:after="0" w:line="240" w:lineRule="auto"/>
              <w:rPr>
                <w:rFonts w:ascii="Arial" w:eastAsia="Times New Roman" w:hAnsi="Arial" w:cs="Arial"/>
              </w:rPr>
            </w:pPr>
          </w:p>
          <w:p w14:paraId="60EAFF0F" w14:textId="24A61AF5" w:rsidR="00EF2F0B" w:rsidRDefault="00EF2F0B" w:rsidP="00295D16">
            <w:pPr>
              <w:spacing w:after="0" w:line="240" w:lineRule="auto"/>
              <w:rPr>
                <w:rFonts w:ascii="Arial" w:eastAsia="Times New Roman" w:hAnsi="Arial" w:cs="Arial"/>
              </w:rPr>
            </w:pPr>
            <w:r>
              <w:rPr>
                <w:rFonts w:ascii="Arial" w:eastAsia="Times New Roman" w:hAnsi="Arial" w:cs="Arial"/>
              </w:rPr>
              <w:t>Experience of teaching finance</w:t>
            </w:r>
          </w:p>
          <w:p w14:paraId="5B7A9F28" w14:textId="77777777" w:rsidR="003018EF" w:rsidRDefault="003018EF" w:rsidP="00295D16">
            <w:pPr>
              <w:spacing w:after="0" w:line="240" w:lineRule="auto"/>
              <w:rPr>
                <w:rFonts w:ascii="Arial" w:eastAsia="Times New Roman" w:hAnsi="Arial" w:cs="Arial"/>
              </w:rPr>
            </w:pPr>
          </w:p>
          <w:p w14:paraId="3A28CC1D" w14:textId="31A106F2" w:rsidR="003018EF" w:rsidRPr="00295D16" w:rsidRDefault="003018EF" w:rsidP="00295D16">
            <w:pPr>
              <w:spacing w:after="0" w:line="240" w:lineRule="auto"/>
              <w:rPr>
                <w:rFonts w:ascii="Arial" w:eastAsia="Times New Roman" w:hAnsi="Arial" w:cs="Arial"/>
              </w:rPr>
            </w:pPr>
            <w:r>
              <w:rPr>
                <w:rFonts w:ascii="Arial" w:eastAsia="Times New Roman" w:hAnsi="Arial" w:cs="Arial"/>
              </w:rPr>
              <w:t>Experience of leading a team</w:t>
            </w:r>
          </w:p>
          <w:p w14:paraId="216E8C78" w14:textId="77777777" w:rsidR="00DC4A75" w:rsidRDefault="00DC4A75" w:rsidP="00295D16">
            <w:pPr>
              <w:spacing w:after="0" w:line="240" w:lineRule="auto"/>
              <w:rPr>
                <w:rFonts w:ascii="Arial" w:eastAsia="Times New Roman" w:hAnsi="Arial" w:cs="Arial"/>
                <w:bCs/>
              </w:rPr>
            </w:pPr>
          </w:p>
          <w:p w14:paraId="57EED9D3" w14:textId="1626F0BF" w:rsidR="00DC4A75" w:rsidRDefault="00DC4A75" w:rsidP="00295D16">
            <w:pPr>
              <w:spacing w:after="0" w:line="240" w:lineRule="auto"/>
              <w:rPr>
                <w:rFonts w:ascii="Arial" w:eastAsia="Times New Roman" w:hAnsi="Arial" w:cs="Arial"/>
                <w:bCs/>
              </w:rPr>
            </w:pPr>
            <w:r>
              <w:rPr>
                <w:rFonts w:ascii="Arial" w:eastAsia="Times New Roman" w:hAnsi="Arial" w:cs="Arial"/>
                <w:bCs/>
              </w:rPr>
              <w:t xml:space="preserve">Experience of </w:t>
            </w:r>
            <w:r w:rsidR="00A9387D">
              <w:rPr>
                <w:rFonts w:ascii="Arial" w:eastAsia="Times New Roman" w:hAnsi="Arial" w:cs="Arial"/>
                <w:bCs/>
              </w:rPr>
              <w:t xml:space="preserve">teaching the maths curriculum across secondary </w:t>
            </w:r>
          </w:p>
          <w:p w14:paraId="71330F7A" w14:textId="77777777" w:rsidR="00EF2F0B" w:rsidRDefault="00EF2F0B" w:rsidP="00295D16">
            <w:pPr>
              <w:spacing w:after="0" w:line="240" w:lineRule="auto"/>
              <w:rPr>
                <w:rFonts w:ascii="Arial" w:eastAsia="Times New Roman" w:hAnsi="Arial" w:cs="Arial"/>
                <w:bCs/>
              </w:rPr>
            </w:pPr>
          </w:p>
          <w:p w14:paraId="59C57254" w14:textId="2877867D" w:rsidR="00A9387D" w:rsidRDefault="00A9387D" w:rsidP="00A9387D">
            <w:pPr>
              <w:spacing w:after="0" w:line="240" w:lineRule="auto"/>
              <w:rPr>
                <w:rFonts w:ascii="Arial" w:eastAsia="Times New Roman" w:hAnsi="Arial" w:cs="Arial"/>
                <w:bCs/>
              </w:rPr>
            </w:pPr>
            <w:r>
              <w:rPr>
                <w:rFonts w:ascii="Arial" w:eastAsia="Times New Roman" w:hAnsi="Arial" w:cs="Arial"/>
                <w:bCs/>
              </w:rPr>
              <w:t xml:space="preserve">Experience of teaching the maths curriculum at post 16 </w:t>
            </w:r>
          </w:p>
          <w:p w14:paraId="0863050D" w14:textId="77777777" w:rsidR="00A9387D" w:rsidRDefault="00A9387D" w:rsidP="00295D16">
            <w:pPr>
              <w:spacing w:after="0" w:line="240" w:lineRule="auto"/>
              <w:rPr>
                <w:rFonts w:ascii="Arial" w:eastAsia="Times New Roman" w:hAnsi="Arial" w:cs="Arial"/>
                <w:bCs/>
              </w:rPr>
            </w:pPr>
          </w:p>
          <w:p w14:paraId="5A66F9D2" w14:textId="7F089952" w:rsidR="00EF2F0B" w:rsidRDefault="00EF2F0B" w:rsidP="00295D16">
            <w:pPr>
              <w:spacing w:after="0" w:line="240" w:lineRule="auto"/>
              <w:rPr>
                <w:rFonts w:ascii="Arial" w:eastAsia="Times New Roman" w:hAnsi="Arial" w:cs="Arial"/>
                <w:bCs/>
              </w:rPr>
            </w:pPr>
            <w:r>
              <w:rPr>
                <w:rFonts w:ascii="Arial" w:eastAsia="Times New Roman" w:hAnsi="Arial" w:cs="Arial"/>
                <w:bCs/>
              </w:rPr>
              <w:t>Experience of standardising qualification</w:t>
            </w:r>
            <w:r w:rsidR="00A43DB5">
              <w:rPr>
                <w:rFonts w:ascii="Arial" w:eastAsia="Times New Roman" w:hAnsi="Arial" w:cs="Arial"/>
                <w:bCs/>
              </w:rPr>
              <w:t>s</w:t>
            </w:r>
          </w:p>
          <w:p w14:paraId="0DFC75F0" w14:textId="77777777" w:rsidR="00B9378F" w:rsidRDefault="00B9378F" w:rsidP="00295D16">
            <w:pPr>
              <w:spacing w:after="0" w:line="240" w:lineRule="auto"/>
              <w:rPr>
                <w:rFonts w:ascii="Arial" w:eastAsia="Times New Roman" w:hAnsi="Arial" w:cs="Arial"/>
                <w:b/>
                <w:bCs/>
                <w:sz w:val="24"/>
                <w:szCs w:val="24"/>
              </w:rPr>
            </w:pPr>
          </w:p>
          <w:p w14:paraId="5FE7D090" w14:textId="04D95C50" w:rsidR="00B9378F" w:rsidRPr="00CA0C93" w:rsidRDefault="00B9378F" w:rsidP="00B9378F">
            <w:pPr>
              <w:spacing w:after="0" w:line="240" w:lineRule="auto"/>
              <w:rPr>
                <w:rFonts w:ascii="Arial" w:eastAsia="Times New Roman" w:hAnsi="Arial" w:cs="Arial"/>
                <w:b/>
              </w:rPr>
            </w:pPr>
            <w:r w:rsidRPr="00CA0C93">
              <w:rPr>
                <w:rFonts w:ascii="Arial" w:eastAsia="Times New Roman" w:hAnsi="Arial" w:cs="Arial"/>
                <w:b/>
              </w:rPr>
              <w:t xml:space="preserve">Experience of teaching the </w:t>
            </w:r>
            <w:r w:rsidR="003E741F">
              <w:rPr>
                <w:rFonts w:ascii="Arial" w:eastAsia="Times New Roman" w:hAnsi="Arial" w:cs="Arial"/>
                <w:b/>
              </w:rPr>
              <w:t>Maths</w:t>
            </w:r>
            <w:r w:rsidRPr="00CA0C93">
              <w:rPr>
                <w:rFonts w:ascii="Arial" w:eastAsia="Times New Roman" w:hAnsi="Arial" w:cs="Arial"/>
                <w:b/>
              </w:rPr>
              <w:t xml:space="preserve"> National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02D6DAD4" w14:textId="588C468C" w:rsidR="00B9378F" w:rsidRPr="00612C84" w:rsidRDefault="00B9378F" w:rsidP="00B9378F">
            <w:pPr>
              <w:rPr>
                <w:rFonts w:ascii="Arial" w:eastAsia="Times New Roman" w:hAnsi="Arial" w:cs="Arial"/>
                <w:bCs/>
                <w:highlight w:val="yellow"/>
              </w:rPr>
            </w:pPr>
            <w:r w:rsidRPr="00612C84">
              <w:rPr>
                <w:rFonts w:ascii="Arial" w:eastAsia="Times New Roman" w:hAnsi="Arial" w:cs="Arial"/>
                <w:bCs/>
              </w:rPr>
              <w:t>Experience of contributing to EHCP reviews, updating EHCP targets and providing opportunities for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E16595">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E16595">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67A4F0FA"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314056">
              <w:rPr>
                <w:rFonts w:ascii="Arial" w:eastAsia="Times New Roman" w:hAnsi="Arial" w:cs="Arial"/>
              </w:rPr>
              <w:t>student</w:t>
            </w:r>
            <w:r w:rsidRPr="00295D16">
              <w:rPr>
                <w:rFonts w:ascii="Arial" w:eastAsia="Times New Roman" w:hAnsi="Arial" w:cs="Arial"/>
              </w:rPr>
              <w:t>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2A2A416B" w14:textId="1E597E77" w:rsidR="00B9378F"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699BDAAD" w14:textId="77777777" w:rsidR="0086318F" w:rsidRPr="0086318F" w:rsidRDefault="0086318F" w:rsidP="00295D16">
            <w:pPr>
              <w:spacing w:after="0" w:line="240" w:lineRule="auto"/>
              <w:rPr>
                <w:rFonts w:ascii="Arial" w:eastAsia="Times New Roman" w:hAnsi="Arial" w:cs="Arial"/>
              </w:rPr>
            </w:pPr>
          </w:p>
          <w:p w14:paraId="197F50F5" w14:textId="1E1861C0" w:rsidR="00B9378F" w:rsidRPr="00CA0C93" w:rsidRDefault="00B9378F" w:rsidP="00B9378F">
            <w:pPr>
              <w:rPr>
                <w:rFonts w:ascii="Arial" w:hAnsi="Arial" w:cs="Arial"/>
                <w:b/>
                <w:bCs/>
              </w:rPr>
            </w:pPr>
            <w:r w:rsidRPr="00CA0C93">
              <w:rPr>
                <w:rFonts w:ascii="Arial" w:hAnsi="Arial" w:cs="Arial"/>
                <w:b/>
                <w:bCs/>
              </w:rPr>
              <w:lastRenderedPageBreak/>
              <w:t xml:space="preserve">Able to demonstrate high quality, creative and innovative classroom practice to engage, motivate and inspire </w:t>
            </w:r>
            <w:r w:rsidR="00314056">
              <w:rPr>
                <w:rFonts w:ascii="Arial" w:hAnsi="Arial" w:cs="Arial"/>
                <w:b/>
                <w:bCs/>
              </w:rPr>
              <w:t>students</w:t>
            </w:r>
          </w:p>
          <w:p w14:paraId="0931483E" w14:textId="19323FAB" w:rsidR="00B9378F" w:rsidRPr="00B9378F" w:rsidRDefault="00B9378F" w:rsidP="00B9378F">
            <w:pPr>
              <w:rPr>
                <w:rFonts w:ascii="Arial" w:hAnsi="Arial" w:cs="Arial"/>
                <w:b/>
              </w:rPr>
            </w:pPr>
            <w:r w:rsidRPr="00CA0C93">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8F7BF34"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00A308B2">
              <w:rPr>
                <w:rFonts w:ascii="Arial" w:eastAsia="Times New Roman" w:hAnsi="Arial" w:cs="Arial"/>
                <w:bCs/>
              </w:rPr>
              <w:t>:</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56DD2A2"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 xml:space="preserve">motivate </w:t>
            </w:r>
            <w:r w:rsidR="00314056">
              <w:rPr>
                <w:rFonts w:ascii="Arial" w:eastAsia="Times New Roman" w:hAnsi="Arial" w:cs="Arial"/>
              </w:rPr>
              <w:t>students</w:t>
            </w:r>
            <w:r w:rsidRPr="00295D16">
              <w:rPr>
                <w:rFonts w:ascii="Arial" w:eastAsia="Times New Roman" w:hAnsi="Arial" w:cs="Arial"/>
              </w:rPr>
              <w:t xml:space="preserve">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34AC91F6"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w:t>
            </w:r>
            <w:r w:rsidR="00D944E3">
              <w:rPr>
                <w:rFonts w:ascii="Arial" w:eastAsia="Arial Unicode MS" w:hAnsi="Arial" w:cs="Arial"/>
                <w:b/>
                <w:bCs/>
              </w:rPr>
              <w:t xml:space="preserve"> and</w:t>
            </w:r>
            <w:r w:rsidRPr="00295D16">
              <w:rPr>
                <w:rFonts w:ascii="Arial" w:eastAsia="Arial Unicode MS" w:hAnsi="Arial" w:cs="Arial"/>
                <w:b/>
                <w:bCs/>
              </w:rPr>
              <w:t xml:space="preserve"> the ability to</w:t>
            </w:r>
            <w:r w:rsidR="00D944E3">
              <w:rPr>
                <w:rFonts w:ascii="Arial" w:eastAsia="Arial Unicode MS" w:hAnsi="Arial" w:cs="Arial"/>
                <w:b/>
                <w:bCs/>
              </w:rPr>
              <w:t>:</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3295D85B"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lastRenderedPageBreak/>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08AD3E5C" w14:textId="3C82C233" w:rsidR="009C3F7C" w:rsidRPr="001D6F51" w:rsidRDefault="001D6F51" w:rsidP="00CA0C93">
            <w:pPr>
              <w:numPr>
                <w:ilvl w:val="0"/>
                <w:numId w:val="6"/>
              </w:numPr>
              <w:spacing w:after="0" w:line="240" w:lineRule="auto"/>
              <w:rPr>
                <w:rFonts w:ascii="Arial" w:eastAsia="Times New Roman" w:hAnsi="Arial" w:cs="Arial"/>
                <w:b/>
              </w:rPr>
            </w:pPr>
            <w:r w:rsidRPr="009F4866">
              <w:rPr>
                <w:rFonts w:ascii="Arial" w:hAnsi="Arial" w:cs="Arial"/>
                <w:b/>
                <w:bCs/>
              </w:rPr>
              <w:t>able to wo</w:t>
            </w:r>
            <w:r w:rsidRPr="00922CD9">
              <w:rPr>
                <w:rFonts w:ascii="Arial" w:hAnsi="Arial" w:cs="Arial"/>
                <w:b/>
                <w:bCs/>
              </w:rPr>
              <w:t xml:space="preserve">rk cooperatively as a team member and to direct the work of </w:t>
            </w:r>
            <w:r w:rsidRPr="00922CD9">
              <w:rPr>
                <w:rFonts w:ascii="Arial" w:hAnsi="Arial" w:cs="Arial"/>
                <w:b/>
                <w:bCs/>
                <w:color w:val="000000"/>
              </w:rPr>
              <w:t xml:space="preserve">teachers </w:t>
            </w:r>
            <w:r w:rsidRPr="00922CD9">
              <w:rPr>
                <w:rFonts w:ascii="Arial" w:hAnsi="Arial" w:cs="Arial"/>
                <w:b/>
                <w:bCs/>
              </w:rPr>
              <w:t>to effectively support students’ learning</w:t>
            </w:r>
          </w:p>
          <w:p w14:paraId="345AAF2A" w14:textId="0F62CE8E" w:rsidR="00B9378F" w:rsidRPr="00CA0C93" w:rsidRDefault="00B9378F" w:rsidP="00CA0C93">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sidR="00331C2F">
              <w:rPr>
                <w:rFonts w:ascii="Arial" w:hAnsi="Arial" w:cs="Arial"/>
                <w:b/>
                <w:bCs/>
              </w:rPr>
              <w:t>students’</w:t>
            </w:r>
            <w:r w:rsidRPr="00CA0C93">
              <w:rPr>
                <w:rFonts w:ascii="Arial" w:hAnsi="Arial" w:cs="Arial"/>
                <w:b/>
                <w:bCs/>
              </w:rPr>
              <w:t xml:space="preserve">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168B08"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D944E3">
              <w:rPr>
                <w:rFonts w:ascii="Arial" w:eastAsia="Arial Unicode MS" w:hAnsi="Arial" w:cs="Arial"/>
                <w:b/>
                <w:bCs/>
              </w:rPr>
              <w:t xml:space="preserve"> and</w:t>
            </w:r>
            <w:r w:rsidR="00D944E3" w:rsidRPr="00295D16">
              <w:rPr>
                <w:rFonts w:ascii="Arial" w:eastAsia="Arial Unicode MS" w:hAnsi="Arial" w:cs="Arial"/>
                <w:b/>
                <w:bCs/>
              </w:rPr>
              <w:t xml:space="preserve"> the ability to</w:t>
            </w:r>
            <w:r w:rsidR="00D944E3">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E16595">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E16595">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E16595">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5AF14EE4"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331C2F">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942BEFD" w14:textId="539DB381" w:rsidR="00C16D4D" w:rsidRPr="005077BD" w:rsidRDefault="00295D16" w:rsidP="00E16595">
      <w:pPr>
        <w:spacing w:after="0" w:line="240" w:lineRule="auto"/>
        <w:rPr>
          <w:rFonts w:ascii="Arial" w:hAnsi="Arial" w:cs="Arial"/>
        </w:rPr>
      </w:pPr>
      <w:r w:rsidRPr="00295D16">
        <w:rPr>
          <w:rFonts w:ascii="Arial" w:eastAsia="Times New Roman" w:hAnsi="Arial" w:cs="Arial"/>
          <w:sz w:val="24"/>
          <w:szCs w:val="24"/>
        </w:rPr>
        <w:t xml:space="preserve">    </w:t>
      </w:r>
      <w:r>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C415" w14:textId="77777777" w:rsidR="008E77E4" w:rsidRDefault="008E77E4" w:rsidP="00F66918">
      <w:pPr>
        <w:spacing w:after="0" w:line="240" w:lineRule="auto"/>
      </w:pPr>
      <w:r>
        <w:separator/>
      </w:r>
    </w:p>
  </w:endnote>
  <w:endnote w:type="continuationSeparator" w:id="0">
    <w:p w14:paraId="4F2145AB" w14:textId="77777777" w:rsidR="008E77E4" w:rsidRDefault="008E77E4" w:rsidP="00F66918">
      <w:pPr>
        <w:spacing w:after="0" w:line="240" w:lineRule="auto"/>
      </w:pPr>
      <w:r>
        <w:continuationSeparator/>
      </w:r>
    </w:p>
  </w:endnote>
  <w:endnote w:type="continuationNotice" w:id="1">
    <w:p w14:paraId="5A544F7C" w14:textId="77777777" w:rsidR="008E77E4" w:rsidRDefault="008E7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4EA3F590" w:rsidR="0081701E" w:rsidRPr="0051783D" w:rsidRDefault="00BB1EB9" w:rsidP="0051783D">
    <w:pPr>
      <w:pStyle w:val="Footer"/>
      <w:jc w:val="right"/>
      <w:rPr>
        <w:rFonts w:ascii="Arial" w:hAnsi="Arial" w:cs="Arial"/>
        <w:sz w:val="36"/>
        <w:szCs w:val="36"/>
      </w:rPr>
    </w:pPr>
    <w:r>
      <w:rPr>
        <w:rFonts w:ascii="Arial" w:hAnsi="Arial" w:cs="Arial"/>
        <w:sz w:val="36"/>
        <w:szCs w:val="36"/>
      </w:rPr>
      <w:t>Maths</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8A23" w14:textId="77777777" w:rsidR="008E77E4" w:rsidRDefault="008E77E4" w:rsidP="00F66918">
      <w:pPr>
        <w:spacing w:after="0" w:line="240" w:lineRule="auto"/>
      </w:pPr>
      <w:r>
        <w:separator/>
      </w:r>
    </w:p>
  </w:footnote>
  <w:footnote w:type="continuationSeparator" w:id="0">
    <w:p w14:paraId="5405B304" w14:textId="77777777" w:rsidR="008E77E4" w:rsidRDefault="008E77E4" w:rsidP="00F66918">
      <w:pPr>
        <w:spacing w:after="0" w:line="240" w:lineRule="auto"/>
      </w:pPr>
      <w:r>
        <w:continuationSeparator/>
      </w:r>
    </w:p>
  </w:footnote>
  <w:footnote w:type="continuationNotice" w:id="1">
    <w:p w14:paraId="2B2B8436" w14:textId="77777777" w:rsidR="008E77E4" w:rsidRDefault="008E77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2"/>
  </w:num>
  <w:num w:numId="2" w16cid:durableId="1687444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4"/>
  </w:num>
  <w:num w:numId="4" w16cid:durableId="13826800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1DF"/>
    <w:rsid w:val="000004A2"/>
    <w:rsid w:val="0000060A"/>
    <w:rsid w:val="00002A3A"/>
    <w:rsid w:val="0000594B"/>
    <w:rsid w:val="000073BB"/>
    <w:rsid w:val="00013DFE"/>
    <w:rsid w:val="000147E5"/>
    <w:rsid w:val="00020884"/>
    <w:rsid w:val="0002181D"/>
    <w:rsid w:val="000221F8"/>
    <w:rsid w:val="00024365"/>
    <w:rsid w:val="000317D8"/>
    <w:rsid w:val="000319FF"/>
    <w:rsid w:val="000323D6"/>
    <w:rsid w:val="00033E6B"/>
    <w:rsid w:val="000366E8"/>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6084"/>
    <w:rsid w:val="0007736D"/>
    <w:rsid w:val="000776D6"/>
    <w:rsid w:val="000819C0"/>
    <w:rsid w:val="0008322A"/>
    <w:rsid w:val="00086F77"/>
    <w:rsid w:val="000906CD"/>
    <w:rsid w:val="00091BD5"/>
    <w:rsid w:val="00093774"/>
    <w:rsid w:val="000A0E1D"/>
    <w:rsid w:val="000A2F41"/>
    <w:rsid w:val="000A4A1B"/>
    <w:rsid w:val="000B0D78"/>
    <w:rsid w:val="000B1626"/>
    <w:rsid w:val="000B3E45"/>
    <w:rsid w:val="000B5FFA"/>
    <w:rsid w:val="000C03CA"/>
    <w:rsid w:val="000C2AE5"/>
    <w:rsid w:val="000C2D1A"/>
    <w:rsid w:val="000C3B13"/>
    <w:rsid w:val="000C3F68"/>
    <w:rsid w:val="000C4A6F"/>
    <w:rsid w:val="000C7239"/>
    <w:rsid w:val="000C76BD"/>
    <w:rsid w:val="000C76C8"/>
    <w:rsid w:val="000D3D89"/>
    <w:rsid w:val="000D6419"/>
    <w:rsid w:val="000D740D"/>
    <w:rsid w:val="000D7C18"/>
    <w:rsid w:val="000E0FB0"/>
    <w:rsid w:val="000E2729"/>
    <w:rsid w:val="000F1A8B"/>
    <w:rsid w:val="000F3A85"/>
    <w:rsid w:val="000F7835"/>
    <w:rsid w:val="00103DE3"/>
    <w:rsid w:val="00103EA2"/>
    <w:rsid w:val="0011684E"/>
    <w:rsid w:val="00126DF2"/>
    <w:rsid w:val="0013595B"/>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B7952"/>
    <w:rsid w:val="001C059B"/>
    <w:rsid w:val="001C20E7"/>
    <w:rsid w:val="001C4D2A"/>
    <w:rsid w:val="001C5C60"/>
    <w:rsid w:val="001D03BE"/>
    <w:rsid w:val="001D5E12"/>
    <w:rsid w:val="001D646C"/>
    <w:rsid w:val="001D6F51"/>
    <w:rsid w:val="001E3D30"/>
    <w:rsid w:val="001E5287"/>
    <w:rsid w:val="001E5824"/>
    <w:rsid w:val="001F0176"/>
    <w:rsid w:val="001F17E0"/>
    <w:rsid w:val="001F1C18"/>
    <w:rsid w:val="001F1FCB"/>
    <w:rsid w:val="001F2D92"/>
    <w:rsid w:val="001F2FB5"/>
    <w:rsid w:val="00200802"/>
    <w:rsid w:val="002014DA"/>
    <w:rsid w:val="002052F0"/>
    <w:rsid w:val="0020690D"/>
    <w:rsid w:val="00206E93"/>
    <w:rsid w:val="00207A12"/>
    <w:rsid w:val="00207E61"/>
    <w:rsid w:val="002100EE"/>
    <w:rsid w:val="002104CA"/>
    <w:rsid w:val="00210AD6"/>
    <w:rsid w:val="0021169E"/>
    <w:rsid w:val="002117E3"/>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088"/>
    <w:rsid w:val="002C4973"/>
    <w:rsid w:val="002C717C"/>
    <w:rsid w:val="002D1DFA"/>
    <w:rsid w:val="002D47F5"/>
    <w:rsid w:val="002D7342"/>
    <w:rsid w:val="002E0B13"/>
    <w:rsid w:val="002E1363"/>
    <w:rsid w:val="002E39BF"/>
    <w:rsid w:val="002E4384"/>
    <w:rsid w:val="002E45E3"/>
    <w:rsid w:val="002E4DDE"/>
    <w:rsid w:val="002E62B0"/>
    <w:rsid w:val="002F2E93"/>
    <w:rsid w:val="002F5744"/>
    <w:rsid w:val="00300295"/>
    <w:rsid w:val="003013C0"/>
    <w:rsid w:val="003018EF"/>
    <w:rsid w:val="0030408D"/>
    <w:rsid w:val="003078C0"/>
    <w:rsid w:val="00314056"/>
    <w:rsid w:val="003150B9"/>
    <w:rsid w:val="00316EA5"/>
    <w:rsid w:val="003207D1"/>
    <w:rsid w:val="00324B5A"/>
    <w:rsid w:val="003250DA"/>
    <w:rsid w:val="003250F0"/>
    <w:rsid w:val="00327396"/>
    <w:rsid w:val="0033115B"/>
    <w:rsid w:val="00331C2F"/>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3DE4"/>
    <w:rsid w:val="003D47F2"/>
    <w:rsid w:val="003D4D17"/>
    <w:rsid w:val="003D5A45"/>
    <w:rsid w:val="003D5DA9"/>
    <w:rsid w:val="003D603F"/>
    <w:rsid w:val="003D7556"/>
    <w:rsid w:val="003E0A92"/>
    <w:rsid w:val="003E16FD"/>
    <w:rsid w:val="003E426E"/>
    <w:rsid w:val="003E741F"/>
    <w:rsid w:val="003E7986"/>
    <w:rsid w:val="003F0890"/>
    <w:rsid w:val="003F23DC"/>
    <w:rsid w:val="003F485E"/>
    <w:rsid w:val="003F669D"/>
    <w:rsid w:val="003F684B"/>
    <w:rsid w:val="003F7E4D"/>
    <w:rsid w:val="00402A6E"/>
    <w:rsid w:val="004063E5"/>
    <w:rsid w:val="00411AA6"/>
    <w:rsid w:val="00413C87"/>
    <w:rsid w:val="00415BDA"/>
    <w:rsid w:val="00421DAF"/>
    <w:rsid w:val="0042495B"/>
    <w:rsid w:val="0042564F"/>
    <w:rsid w:val="00427D91"/>
    <w:rsid w:val="004306AA"/>
    <w:rsid w:val="0043180A"/>
    <w:rsid w:val="00432169"/>
    <w:rsid w:val="0043547E"/>
    <w:rsid w:val="00437EFF"/>
    <w:rsid w:val="0044189A"/>
    <w:rsid w:val="004455D2"/>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26B"/>
    <w:rsid w:val="004806CF"/>
    <w:rsid w:val="0048076F"/>
    <w:rsid w:val="00480807"/>
    <w:rsid w:val="00481D0E"/>
    <w:rsid w:val="004820FA"/>
    <w:rsid w:val="00482630"/>
    <w:rsid w:val="004863FE"/>
    <w:rsid w:val="00491116"/>
    <w:rsid w:val="00497E02"/>
    <w:rsid w:val="004A2B49"/>
    <w:rsid w:val="004A34E0"/>
    <w:rsid w:val="004A36BE"/>
    <w:rsid w:val="004B16F4"/>
    <w:rsid w:val="004B1942"/>
    <w:rsid w:val="004B2693"/>
    <w:rsid w:val="004B4918"/>
    <w:rsid w:val="004B5E5B"/>
    <w:rsid w:val="004C0069"/>
    <w:rsid w:val="004C0580"/>
    <w:rsid w:val="004C0DF2"/>
    <w:rsid w:val="004C2F96"/>
    <w:rsid w:val="004D3022"/>
    <w:rsid w:val="004D4CDE"/>
    <w:rsid w:val="004E2279"/>
    <w:rsid w:val="004F1231"/>
    <w:rsid w:val="004F570C"/>
    <w:rsid w:val="005003B1"/>
    <w:rsid w:val="0050398D"/>
    <w:rsid w:val="00504009"/>
    <w:rsid w:val="00504434"/>
    <w:rsid w:val="00506237"/>
    <w:rsid w:val="0050760D"/>
    <w:rsid w:val="005077BD"/>
    <w:rsid w:val="00516CD0"/>
    <w:rsid w:val="0051783D"/>
    <w:rsid w:val="00521DDE"/>
    <w:rsid w:val="00522B4D"/>
    <w:rsid w:val="00522D88"/>
    <w:rsid w:val="00524418"/>
    <w:rsid w:val="005245E2"/>
    <w:rsid w:val="00525D38"/>
    <w:rsid w:val="00526767"/>
    <w:rsid w:val="00530D47"/>
    <w:rsid w:val="00532DCE"/>
    <w:rsid w:val="005330B3"/>
    <w:rsid w:val="005332B6"/>
    <w:rsid w:val="00534956"/>
    <w:rsid w:val="0053649F"/>
    <w:rsid w:val="005430D7"/>
    <w:rsid w:val="005435F7"/>
    <w:rsid w:val="00546591"/>
    <w:rsid w:val="00546797"/>
    <w:rsid w:val="00546A79"/>
    <w:rsid w:val="005473B8"/>
    <w:rsid w:val="00560332"/>
    <w:rsid w:val="00561447"/>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0EE1"/>
    <w:rsid w:val="005A3495"/>
    <w:rsid w:val="005A4E70"/>
    <w:rsid w:val="005B10BD"/>
    <w:rsid w:val="005B1540"/>
    <w:rsid w:val="005B5BD5"/>
    <w:rsid w:val="005C1EC6"/>
    <w:rsid w:val="005C52F6"/>
    <w:rsid w:val="005C6495"/>
    <w:rsid w:val="005C6878"/>
    <w:rsid w:val="005D0201"/>
    <w:rsid w:val="005D135C"/>
    <w:rsid w:val="005D1A08"/>
    <w:rsid w:val="005D45B6"/>
    <w:rsid w:val="005D59D6"/>
    <w:rsid w:val="005D74EE"/>
    <w:rsid w:val="005E2EEC"/>
    <w:rsid w:val="005F2A4B"/>
    <w:rsid w:val="005F6DE7"/>
    <w:rsid w:val="00605EE3"/>
    <w:rsid w:val="006078EE"/>
    <w:rsid w:val="006105D2"/>
    <w:rsid w:val="00612C84"/>
    <w:rsid w:val="00616017"/>
    <w:rsid w:val="006248DD"/>
    <w:rsid w:val="00627D4A"/>
    <w:rsid w:val="00627E8F"/>
    <w:rsid w:val="0063196C"/>
    <w:rsid w:val="00635784"/>
    <w:rsid w:val="00644DC2"/>
    <w:rsid w:val="00645D9C"/>
    <w:rsid w:val="00653C71"/>
    <w:rsid w:val="00661BE5"/>
    <w:rsid w:val="0066495F"/>
    <w:rsid w:val="00666210"/>
    <w:rsid w:val="006702D0"/>
    <w:rsid w:val="00670315"/>
    <w:rsid w:val="006704E4"/>
    <w:rsid w:val="006720F6"/>
    <w:rsid w:val="00675251"/>
    <w:rsid w:val="006758EF"/>
    <w:rsid w:val="00677E00"/>
    <w:rsid w:val="0068232E"/>
    <w:rsid w:val="006833B5"/>
    <w:rsid w:val="00691B25"/>
    <w:rsid w:val="00694267"/>
    <w:rsid w:val="006A0A70"/>
    <w:rsid w:val="006A1811"/>
    <w:rsid w:val="006A3277"/>
    <w:rsid w:val="006A3352"/>
    <w:rsid w:val="006A71A9"/>
    <w:rsid w:val="006B034C"/>
    <w:rsid w:val="006B20DC"/>
    <w:rsid w:val="006B4BE0"/>
    <w:rsid w:val="006B5A5F"/>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05398"/>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293C"/>
    <w:rsid w:val="00753DCF"/>
    <w:rsid w:val="00755401"/>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1EE1"/>
    <w:rsid w:val="007B2670"/>
    <w:rsid w:val="007B491A"/>
    <w:rsid w:val="007B5B56"/>
    <w:rsid w:val="007B6083"/>
    <w:rsid w:val="007C25FE"/>
    <w:rsid w:val="007C3B9D"/>
    <w:rsid w:val="007C3FFC"/>
    <w:rsid w:val="007C55E4"/>
    <w:rsid w:val="007C60F1"/>
    <w:rsid w:val="007D656B"/>
    <w:rsid w:val="007D7DF9"/>
    <w:rsid w:val="007E0DDE"/>
    <w:rsid w:val="007E19AA"/>
    <w:rsid w:val="007E5BBB"/>
    <w:rsid w:val="007F115D"/>
    <w:rsid w:val="007F6261"/>
    <w:rsid w:val="00806F53"/>
    <w:rsid w:val="00810077"/>
    <w:rsid w:val="008109C8"/>
    <w:rsid w:val="0081113D"/>
    <w:rsid w:val="00811A69"/>
    <w:rsid w:val="00814C20"/>
    <w:rsid w:val="00814F30"/>
    <w:rsid w:val="0081701E"/>
    <w:rsid w:val="008243EC"/>
    <w:rsid w:val="0082506C"/>
    <w:rsid w:val="00827FE5"/>
    <w:rsid w:val="00830204"/>
    <w:rsid w:val="00830236"/>
    <w:rsid w:val="0083219E"/>
    <w:rsid w:val="0083534E"/>
    <w:rsid w:val="0084153D"/>
    <w:rsid w:val="00846A4C"/>
    <w:rsid w:val="00851915"/>
    <w:rsid w:val="008627DD"/>
    <w:rsid w:val="00862B0E"/>
    <w:rsid w:val="0086318F"/>
    <w:rsid w:val="00863C0F"/>
    <w:rsid w:val="00864AD7"/>
    <w:rsid w:val="00872811"/>
    <w:rsid w:val="008776A8"/>
    <w:rsid w:val="0088032E"/>
    <w:rsid w:val="00884BBF"/>
    <w:rsid w:val="00885DD0"/>
    <w:rsid w:val="00886548"/>
    <w:rsid w:val="00886673"/>
    <w:rsid w:val="008936C3"/>
    <w:rsid w:val="008942DC"/>
    <w:rsid w:val="008943D1"/>
    <w:rsid w:val="00896650"/>
    <w:rsid w:val="008974E4"/>
    <w:rsid w:val="008A1804"/>
    <w:rsid w:val="008A310B"/>
    <w:rsid w:val="008A48B6"/>
    <w:rsid w:val="008A63FF"/>
    <w:rsid w:val="008B0F65"/>
    <w:rsid w:val="008B1A90"/>
    <w:rsid w:val="008B26D2"/>
    <w:rsid w:val="008B301D"/>
    <w:rsid w:val="008B3C14"/>
    <w:rsid w:val="008C2581"/>
    <w:rsid w:val="008C408A"/>
    <w:rsid w:val="008C72C1"/>
    <w:rsid w:val="008D17FD"/>
    <w:rsid w:val="008D1828"/>
    <w:rsid w:val="008D2409"/>
    <w:rsid w:val="008D7DF8"/>
    <w:rsid w:val="008E2B0F"/>
    <w:rsid w:val="008E49D2"/>
    <w:rsid w:val="008E4B95"/>
    <w:rsid w:val="008E629E"/>
    <w:rsid w:val="008E77E4"/>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848AB"/>
    <w:rsid w:val="00990ADE"/>
    <w:rsid w:val="009970E3"/>
    <w:rsid w:val="009A1B82"/>
    <w:rsid w:val="009A4BDD"/>
    <w:rsid w:val="009A5EE0"/>
    <w:rsid w:val="009A6B0D"/>
    <w:rsid w:val="009A723B"/>
    <w:rsid w:val="009B077A"/>
    <w:rsid w:val="009B18A3"/>
    <w:rsid w:val="009C16ED"/>
    <w:rsid w:val="009C3F7C"/>
    <w:rsid w:val="009C5B04"/>
    <w:rsid w:val="009C6124"/>
    <w:rsid w:val="009C771F"/>
    <w:rsid w:val="009D69CC"/>
    <w:rsid w:val="009E198A"/>
    <w:rsid w:val="009E72A4"/>
    <w:rsid w:val="009F0BB3"/>
    <w:rsid w:val="00A039FF"/>
    <w:rsid w:val="00A12ECC"/>
    <w:rsid w:val="00A136B4"/>
    <w:rsid w:val="00A16D47"/>
    <w:rsid w:val="00A209BA"/>
    <w:rsid w:val="00A23B20"/>
    <w:rsid w:val="00A24A75"/>
    <w:rsid w:val="00A2612B"/>
    <w:rsid w:val="00A308B2"/>
    <w:rsid w:val="00A327EE"/>
    <w:rsid w:val="00A33A3E"/>
    <w:rsid w:val="00A3557B"/>
    <w:rsid w:val="00A43DB5"/>
    <w:rsid w:val="00A47477"/>
    <w:rsid w:val="00A50B3E"/>
    <w:rsid w:val="00A556E1"/>
    <w:rsid w:val="00A6012B"/>
    <w:rsid w:val="00A61067"/>
    <w:rsid w:val="00A61A0B"/>
    <w:rsid w:val="00A62CE9"/>
    <w:rsid w:val="00A6472D"/>
    <w:rsid w:val="00A73476"/>
    <w:rsid w:val="00A74448"/>
    <w:rsid w:val="00A75DDB"/>
    <w:rsid w:val="00A82B72"/>
    <w:rsid w:val="00A82D50"/>
    <w:rsid w:val="00A868DE"/>
    <w:rsid w:val="00A915B6"/>
    <w:rsid w:val="00A93387"/>
    <w:rsid w:val="00A9387D"/>
    <w:rsid w:val="00A9786C"/>
    <w:rsid w:val="00AA15DC"/>
    <w:rsid w:val="00AA2E60"/>
    <w:rsid w:val="00AA303C"/>
    <w:rsid w:val="00AA4558"/>
    <w:rsid w:val="00AB1D25"/>
    <w:rsid w:val="00AB332F"/>
    <w:rsid w:val="00AB746F"/>
    <w:rsid w:val="00AC2474"/>
    <w:rsid w:val="00AC5D1A"/>
    <w:rsid w:val="00AD2BCD"/>
    <w:rsid w:val="00AD40C9"/>
    <w:rsid w:val="00AD630E"/>
    <w:rsid w:val="00AE4F2E"/>
    <w:rsid w:val="00AE517C"/>
    <w:rsid w:val="00AE53A5"/>
    <w:rsid w:val="00AF10AE"/>
    <w:rsid w:val="00AF2BA4"/>
    <w:rsid w:val="00AF5467"/>
    <w:rsid w:val="00AF7F6F"/>
    <w:rsid w:val="00B008CA"/>
    <w:rsid w:val="00B019A3"/>
    <w:rsid w:val="00B0298D"/>
    <w:rsid w:val="00B036AD"/>
    <w:rsid w:val="00B0494F"/>
    <w:rsid w:val="00B066FF"/>
    <w:rsid w:val="00B128D9"/>
    <w:rsid w:val="00B14EC6"/>
    <w:rsid w:val="00B174E7"/>
    <w:rsid w:val="00B20706"/>
    <w:rsid w:val="00B22277"/>
    <w:rsid w:val="00B229A3"/>
    <w:rsid w:val="00B254E4"/>
    <w:rsid w:val="00B328B7"/>
    <w:rsid w:val="00B34C4C"/>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380E"/>
    <w:rsid w:val="00B7516F"/>
    <w:rsid w:val="00B758AB"/>
    <w:rsid w:val="00B81A5B"/>
    <w:rsid w:val="00B84DFA"/>
    <w:rsid w:val="00B85FCB"/>
    <w:rsid w:val="00B8692D"/>
    <w:rsid w:val="00B869E6"/>
    <w:rsid w:val="00B86B50"/>
    <w:rsid w:val="00B9378F"/>
    <w:rsid w:val="00B95116"/>
    <w:rsid w:val="00B95196"/>
    <w:rsid w:val="00BA0EBC"/>
    <w:rsid w:val="00BA1D88"/>
    <w:rsid w:val="00BA3501"/>
    <w:rsid w:val="00BA5968"/>
    <w:rsid w:val="00BA7C3D"/>
    <w:rsid w:val="00BB1C7D"/>
    <w:rsid w:val="00BB1EB9"/>
    <w:rsid w:val="00BB3B66"/>
    <w:rsid w:val="00BB412D"/>
    <w:rsid w:val="00BB618A"/>
    <w:rsid w:val="00BB7F28"/>
    <w:rsid w:val="00BC204B"/>
    <w:rsid w:val="00BC28DE"/>
    <w:rsid w:val="00BC720C"/>
    <w:rsid w:val="00BD0C72"/>
    <w:rsid w:val="00BE0D93"/>
    <w:rsid w:val="00BE3240"/>
    <w:rsid w:val="00BE7264"/>
    <w:rsid w:val="00BF4410"/>
    <w:rsid w:val="00BF4ECD"/>
    <w:rsid w:val="00BF5E71"/>
    <w:rsid w:val="00BF6554"/>
    <w:rsid w:val="00BF76E3"/>
    <w:rsid w:val="00C036C8"/>
    <w:rsid w:val="00C0513B"/>
    <w:rsid w:val="00C103E1"/>
    <w:rsid w:val="00C12A43"/>
    <w:rsid w:val="00C149E9"/>
    <w:rsid w:val="00C155AC"/>
    <w:rsid w:val="00C16141"/>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75E12"/>
    <w:rsid w:val="00C83F5D"/>
    <w:rsid w:val="00C847F5"/>
    <w:rsid w:val="00C85D1D"/>
    <w:rsid w:val="00C870D9"/>
    <w:rsid w:val="00C87825"/>
    <w:rsid w:val="00CA0C93"/>
    <w:rsid w:val="00CA1470"/>
    <w:rsid w:val="00CA20C4"/>
    <w:rsid w:val="00CB0FCD"/>
    <w:rsid w:val="00CB2581"/>
    <w:rsid w:val="00CB2AA0"/>
    <w:rsid w:val="00CB3FE6"/>
    <w:rsid w:val="00CB6D53"/>
    <w:rsid w:val="00CB7AAD"/>
    <w:rsid w:val="00CC19AF"/>
    <w:rsid w:val="00CC5E6A"/>
    <w:rsid w:val="00CD249C"/>
    <w:rsid w:val="00CD4529"/>
    <w:rsid w:val="00CD6833"/>
    <w:rsid w:val="00CD79E8"/>
    <w:rsid w:val="00CE1140"/>
    <w:rsid w:val="00CE622B"/>
    <w:rsid w:val="00CF351D"/>
    <w:rsid w:val="00CF50E4"/>
    <w:rsid w:val="00CF5979"/>
    <w:rsid w:val="00CF7841"/>
    <w:rsid w:val="00D027A2"/>
    <w:rsid w:val="00D03723"/>
    <w:rsid w:val="00D07B29"/>
    <w:rsid w:val="00D108D0"/>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67075"/>
    <w:rsid w:val="00D7237E"/>
    <w:rsid w:val="00D74E89"/>
    <w:rsid w:val="00D7640A"/>
    <w:rsid w:val="00D77C58"/>
    <w:rsid w:val="00D81F6A"/>
    <w:rsid w:val="00D848A2"/>
    <w:rsid w:val="00D93AB6"/>
    <w:rsid w:val="00D944E3"/>
    <w:rsid w:val="00D97374"/>
    <w:rsid w:val="00D977B7"/>
    <w:rsid w:val="00DA0946"/>
    <w:rsid w:val="00DA6173"/>
    <w:rsid w:val="00DC049E"/>
    <w:rsid w:val="00DC259B"/>
    <w:rsid w:val="00DC2AA6"/>
    <w:rsid w:val="00DC2AAF"/>
    <w:rsid w:val="00DC313E"/>
    <w:rsid w:val="00DC4A75"/>
    <w:rsid w:val="00DC5785"/>
    <w:rsid w:val="00DD0AB1"/>
    <w:rsid w:val="00DD3CAF"/>
    <w:rsid w:val="00DD3DC0"/>
    <w:rsid w:val="00DD55A0"/>
    <w:rsid w:val="00DD65B8"/>
    <w:rsid w:val="00DD7C97"/>
    <w:rsid w:val="00DE47D2"/>
    <w:rsid w:val="00DE4CD8"/>
    <w:rsid w:val="00DE7C22"/>
    <w:rsid w:val="00DF17F2"/>
    <w:rsid w:val="00DF243F"/>
    <w:rsid w:val="00DF4F47"/>
    <w:rsid w:val="00DF508B"/>
    <w:rsid w:val="00DF79D3"/>
    <w:rsid w:val="00E01C40"/>
    <w:rsid w:val="00E02405"/>
    <w:rsid w:val="00E02D11"/>
    <w:rsid w:val="00E030D1"/>
    <w:rsid w:val="00E0631C"/>
    <w:rsid w:val="00E106C8"/>
    <w:rsid w:val="00E10B2A"/>
    <w:rsid w:val="00E12AA7"/>
    <w:rsid w:val="00E134BD"/>
    <w:rsid w:val="00E149B4"/>
    <w:rsid w:val="00E15FC8"/>
    <w:rsid w:val="00E164A3"/>
    <w:rsid w:val="00E16595"/>
    <w:rsid w:val="00E2022A"/>
    <w:rsid w:val="00E227A1"/>
    <w:rsid w:val="00E238A1"/>
    <w:rsid w:val="00E23F2A"/>
    <w:rsid w:val="00E23F99"/>
    <w:rsid w:val="00E24698"/>
    <w:rsid w:val="00E2696A"/>
    <w:rsid w:val="00E27516"/>
    <w:rsid w:val="00E32A75"/>
    <w:rsid w:val="00E33546"/>
    <w:rsid w:val="00E35297"/>
    <w:rsid w:val="00E37903"/>
    <w:rsid w:val="00E45A3A"/>
    <w:rsid w:val="00E554EF"/>
    <w:rsid w:val="00E56A36"/>
    <w:rsid w:val="00E6070A"/>
    <w:rsid w:val="00E6078A"/>
    <w:rsid w:val="00E71250"/>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EF2F0B"/>
    <w:rsid w:val="00EF7EA2"/>
    <w:rsid w:val="00F00619"/>
    <w:rsid w:val="00F15EC8"/>
    <w:rsid w:val="00F15F7B"/>
    <w:rsid w:val="00F163BB"/>
    <w:rsid w:val="00F17E62"/>
    <w:rsid w:val="00F21961"/>
    <w:rsid w:val="00F22EAE"/>
    <w:rsid w:val="00F26249"/>
    <w:rsid w:val="00F26DE7"/>
    <w:rsid w:val="00F2713D"/>
    <w:rsid w:val="00F27598"/>
    <w:rsid w:val="00F311E7"/>
    <w:rsid w:val="00F32E3F"/>
    <w:rsid w:val="00F32E4C"/>
    <w:rsid w:val="00F33EDF"/>
    <w:rsid w:val="00F35D43"/>
    <w:rsid w:val="00F43BA7"/>
    <w:rsid w:val="00F45230"/>
    <w:rsid w:val="00F45995"/>
    <w:rsid w:val="00F50CD9"/>
    <w:rsid w:val="00F55693"/>
    <w:rsid w:val="00F5630D"/>
    <w:rsid w:val="00F61F0B"/>
    <w:rsid w:val="00F6611A"/>
    <w:rsid w:val="00F66918"/>
    <w:rsid w:val="00F7079D"/>
    <w:rsid w:val="00F7348B"/>
    <w:rsid w:val="00F77F97"/>
    <w:rsid w:val="00F8020D"/>
    <w:rsid w:val="00F8378A"/>
    <w:rsid w:val="00F83AC0"/>
    <w:rsid w:val="00F8420E"/>
    <w:rsid w:val="00F8583F"/>
    <w:rsid w:val="00F906BD"/>
    <w:rsid w:val="00F9258A"/>
    <w:rsid w:val="00F9298C"/>
    <w:rsid w:val="00F934D3"/>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 w:val="00FF1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999623DF-24A1-4603-B9EE-9BB1DF9E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Revision">
    <w:name w:val="Revision"/>
    <w:hidden/>
    <w:uiPriority w:val="99"/>
    <w:semiHidden/>
    <w:rsid w:val="00083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Teams_Channel_Section_Location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9" ma:contentTypeDescription="Create a new document." ma:contentTypeScope="" ma:versionID="996142f0123b9c3b607f08bb2aec8f5d">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c0ba6ecf4ade5acec2ebb42ab6432ed5"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437B-FCF7-441F-AE87-A66B80827970}">
  <ds:schemaRefs>
    <ds:schemaRef ds:uri="http://schemas.microsoft.com/office/2006/metadata/properties"/>
    <ds:schemaRef ds:uri="http://schemas.microsoft.com/office/infopath/2007/PartnerControls"/>
    <ds:schemaRef ds:uri="be62c15f-8b61-45ab-9639-4b41511f522b"/>
  </ds:schemaRefs>
</ds:datastoreItem>
</file>

<file path=customXml/itemProps2.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3.xml><?xml version="1.0" encoding="utf-8"?>
<ds:datastoreItem xmlns:ds="http://schemas.openxmlformats.org/officeDocument/2006/customXml" ds:itemID="{782B5ED5-46F8-4395-A608-E2C100C90DF8}">
  <ds:schemaRefs>
    <ds:schemaRef ds:uri="http://schemas.openxmlformats.org/officeDocument/2006/bibliography"/>
  </ds:schemaRefs>
</ds:datastoreItem>
</file>

<file path=customXml/itemProps4.xml><?xml version="1.0" encoding="utf-8"?>
<ds:datastoreItem xmlns:ds="http://schemas.openxmlformats.org/officeDocument/2006/customXml" ds:itemID="{854355E3-1B8A-4C59-9538-9698BFDEB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c15f-8b61-45ab-9639-4b41511f522b"/>
    <ds:schemaRef ds:uri="4d8b4fb3-847a-4fd3-abba-c0226c7f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1447</Words>
  <Characters>8409</Characters>
  <Application>Microsoft Office Word</Application>
  <DocSecurity>0</DocSecurity>
  <Lines>405</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Steven Scott</cp:lastModifiedBy>
  <cp:revision>3</cp:revision>
  <cp:lastPrinted>2025-12-15T23:11:00Z</cp:lastPrinted>
  <dcterms:created xsi:type="dcterms:W3CDTF">2025-12-19T08:58:00Z</dcterms:created>
  <dcterms:modified xsi:type="dcterms:W3CDTF">2025-12-19T09:04:00Z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