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4502E" w14:textId="77777777" w:rsidR="002E304D" w:rsidRPr="00D634EA" w:rsidRDefault="002E304D">
      <w:pPr>
        <w:rPr>
          <w:u w:val="single"/>
        </w:rPr>
      </w:pPr>
    </w:p>
    <w:p w14:paraId="4D94D3F2" w14:textId="75BF9310" w:rsidR="00E56EA6" w:rsidRDefault="00DA7C56"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ascii="Calibri" w:eastAsia="Times New Roman" w:hAnsi="Calibri" w:cs="Calibri"/>
          <w:b/>
          <w:caps/>
        </w:rPr>
      </w:pPr>
      <w:r>
        <w:rPr>
          <w:rFonts w:ascii="Calibri" w:eastAsia="Times New Roman" w:hAnsi="Calibri" w:cs="Calibri"/>
          <w:b/>
          <w:caps/>
        </w:rPr>
        <w:t>subject teacher</w:t>
      </w:r>
    </w:p>
    <w:p w14:paraId="6193BF95" w14:textId="77777777" w:rsidR="00E56EA6" w:rsidRDefault="00E56EA6"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ascii="Calibri" w:eastAsia="Times New Roman" w:hAnsi="Calibri" w:cs="Calibri"/>
          <w:b/>
          <w:caps/>
        </w:rPr>
      </w:pPr>
    </w:p>
    <w:p w14:paraId="7C299AB5" w14:textId="4FD3E396" w:rsidR="00E56EA6" w:rsidRDefault="00E56EA6"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jc w:val="center"/>
        <w:rPr>
          <w:rFonts w:ascii="Calibri" w:eastAsia="Times New Roman" w:hAnsi="Calibri" w:cs="Calibri"/>
          <w:b/>
          <w:caps/>
        </w:rPr>
      </w:pPr>
      <w:r>
        <w:rPr>
          <w:rFonts w:ascii="Calibri" w:eastAsia="Times New Roman" w:hAnsi="Calibri" w:cs="Calibri"/>
          <w:b/>
          <w:caps/>
        </w:rPr>
        <w:t xml:space="preserve">reports to the </w:t>
      </w:r>
      <w:r w:rsidR="00DA7C56">
        <w:rPr>
          <w:rFonts w:ascii="Calibri" w:eastAsia="Times New Roman" w:hAnsi="Calibri" w:cs="Calibri"/>
          <w:b/>
          <w:caps/>
        </w:rPr>
        <w:t xml:space="preserve">subject </w:t>
      </w:r>
      <w:r w:rsidR="00175E88">
        <w:rPr>
          <w:rFonts w:ascii="Calibri" w:eastAsia="Times New Roman" w:hAnsi="Calibri" w:cs="Calibri"/>
          <w:b/>
          <w:caps/>
        </w:rPr>
        <w:t xml:space="preserve">TEAM LEADER </w:t>
      </w:r>
    </w:p>
    <w:p w14:paraId="6320FAF4" w14:textId="77777777" w:rsidR="00E56EA6" w:rsidRDefault="00E56EA6" w:rsidP="00E56EA6">
      <w:pPr>
        <w:spacing w:after="0" w:line="240" w:lineRule="auto"/>
        <w:jc w:val="center"/>
        <w:rPr>
          <w:rFonts w:ascii="Calibri" w:eastAsia="Times New Roman" w:hAnsi="Calibri" w:cs="Calibri"/>
          <w:b/>
          <w:caps/>
        </w:rPr>
      </w:pPr>
    </w:p>
    <w:p w14:paraId="03483D62" w14:textId="77777777" w:rsidR="00E56EA6" w:rsidRPr="0062090A" w:rsidRDefault="00E56EA6"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rPr>
          <w:rFonts w:ascii="Calibri" w:eastAsia="Times New Roman" w:hAnsi="Calibri" w:cs="Calibri"/>
          <w:b/>
        </w:rPr>
      </w:pPr>
      <w:r w:rsidRPr="0062090A">
        <w:rPr>
          <w:rFonts w:ascii="Calibri" w:eastAsia="Times New Roman" w:hAnsi="Calibri" w:cs="Calibri"/>
          <w:b/>
        </w:rPr>
        <w:t xml:space="preserve">About </w:t>
      </w:r>
      <w:r>
        <w:rPr>
          <w:rFonts w:ascii="Calibri" w:eastAsia="Times New Roman" w:hAnsi="Calibri" w:cs="Calibri"/>
          <w:b/>
        </w:rPr>
        <w:t>BFET</w:t>
      </w:r>
    </w:p>
    <w:p w14:paraId="05678ACF" w14:textId="77777777" w:rsidR="00E56EA6" w:rsidRDefault="00E56EA6" w:rsidP="00E56EA6">
      <w:pPr>
        <w:pStyle w:val="Body"/>
        <w:pBdr>
          <w:top w:val="none" w:sz="0" w:space="0" w:color="auto"/>
          <w:left w:val="none" w:sz="0" w:space="0" w:color="auto"/>
          <w:bottom w:val="none" w:sz="0" w:space="0" w:color="auto"/>
          <w:right w:val="none" w:sz="0" w:space="0" w:color="auto"/>
        </w:pBdr>
        <w:rPr>
          <w:rFonts w:asciiTheme="majorHAnsi" w:hAnsiTheme="majorHAnsi" w:cs="Arial"/>
          <w:color w:val="auto"/>
        </w:rPr>
      </w:pPr>
    </w:p>
    <w:p w14:paraId="7044CF23" w14:textId="77777777" w:rsidR="00E56EA6" w:rsidRPr="00C02C31" w:rsidRDefault="00E56EA6" w:rsidP="00E56EA6">
      <w:pPr>
        <w:pStyle w:val="Body"/>
        <w:pBdr>
          <w:top w:val="none" w:sz="0" w:space="0" w:color="auto"/>
          <w:left w:val="none" w:sz="0" w:space="0" w:color="auto"/>
          <w:bottom w:val="none" w:sz="0" w:space="0" w:color="auto"/>
          <w:right w:val="none" w:sz="0" w:space="0" w:color="auto"/>
        </w:pBdr>
        <w:rPr>
          <w:rFonts w:asciiTheme="minorHAnsi" w:hAnsiTheme="minorHAnsi" w:cs="Arial"/>
          <w:color w:val="FF0000"/>
        </w:rPr>
      </w:pPr>
      <w:r w:rsidRPr="00C02C31">
        <w:rPr>
          <w:rFonts w:asciiTheme="minorHAnsi" w:hAnsiTheme="minorHAnsi" w:cs="Arial"/>
          <w:color w:val="auto"/>
        </w:rPr>
        <w:t xml:space="preserve">Bright Futures Educational Trust (BFET) is a highly collaborative partnership of schools based in the North West. Our aim is to provide a quality education that opens up real choices for every one of our pupils, raising aspirations and helping every child to achieve their ambitions, no matter their background. The Trust currently has eight schools, a Teaching School and a SCITT. All of our Leaders are connected to a range of different organisations such as Challenge Partners, The Princes’ Teaching Institute and the Youth Sports Trust, all working together in a partnership of strong support and development. </w:t>
      </w:r>
    </w:p>
    <w:p w14:paraId="1ACB5B6F" w14:textId="77777777" w:rsidR="00E56EA6" w:rsidRPr="00C02C31" w:rsidRDefault="00E56EA6" w:rsidP="00E56EA6">
      <w:pPr>
        <w:spacing w:after="0" w:line="240" w:lineRule="auto"/>
        <w:rPr>
          <w:rFonts w:cs="Times"/>
          <w:color w:val="000000" w:themeColor="text1"/>
        </w:rPr>
      </w:pPr>
    </w:p>
    <w:p w14:paraId="067F60E8" w14:textId="77777777" w:rsidR="00E56EA6" w:rsidRPr="00C02C31" w:rsidRDefault="00E56EA6" w:rsidP="00E56EA6">
      <w:pPr>
        <w:spacing w:after="0" w:line="240" w:lineRule="auto"/>
        <w:rPr>
          <w:rFonts w:cs="Times"/>
        </w:rPr>
      </w:pPr>
      <w:r w:rsidRPr="00C02C31">
        <w:rPr>
          <w:rFonts w:cs="Times"/>
        </w:rPr>
        <w:t>BFET leaders act as significant role models within, between and beyond their own schools. They build a strong sense of community. They are relationally connected and they strive to explore opportunities in ensuring that our pupils receive a world-class education offer.</w:t>
      </w:r>
    </w:p>
    <w:p w14:paraId="5FB564DE" w14:textId="77777777" w:rsidR="00E56EA6" w:rsidRPr="00C02C31" w:rsidRDefault="00E56EA6" w:rsidP="00E56EA6">
      <w:pPr>
        <w:spacing w:after="0" w:line="240" w:lineRule="auto"/>
        <w:rPr>
          <w:rFonts w:cs="Times"/>
        </w:rPr>
      </w:pPr>
    </w:p>
    <w:p w14:paraId="4CEB8884" w14:textId="77777777" w:rsidR="00E56EA6" w:rsidRPr="00C02C31" w:rsidRDefault="00E56EA6" w:rsidP="00E56EA6">
      <w:pPr>
        <w:spacing w:after="0" w:line="240" w:lineRule="auto"/>
        <w:rPr>
          <w:rFonts w:cs="Times"/>
        </w:rPr>
      </w:pPr>
      <w:r w:rsidRPr="00C02C31">
        <w:rPr>
          <w:rFonts w:cs="Times"/>
        </w:rPr>
        <w:t xml:space="preserve">BFET leaders are imbued with the values of passion, integrity and hard work. They are authentic and genuinely committed to the vision and mission of the Trust. They are trustworthy and fair, welcome challenges and highly value the spirit of mutual collaboration as the very heart and essence of development across all of our schools and wider networks. </w:t>
      </w:r>
    </w:p>
    <w:p w14:paraId="02E11110" w14:textId="77777777" w:rsidR="00E56EA6" w:rsidRDefault="00E56EA6" w:rsidP="00E56EA6">
      <w:pPr>
        <w:spacing w:after="0" w:line="240" w:lineRule="auto"/>
        <w:rPr>
          <w:rFonts w:ascii="Calibri" w:eastAsia="Times New Roman" w:hAnsi="Calibri" w:cs="Calibri"/>
        </w:rPr>
      </w:pPr>
    </w:p>
    <w:p w14:paraId="0F5855E0" w14:textId="02875819" w:rsidR="00E56EA6" w:rsidRPr="0062090A" w:rsidRDefault="00E56EA6" w:rsidP="00E56EA6">
      <w:pPr>
        <w:pBdr>
          <w:top w:val="single" w:sz="4" w:space="1" w:color="auto"/>
          <w:left w:val="single" w:sz="4" w:space="4" w:color="auto"/>
          <w:bottom w:val="single" w:sz="4" w:space="1" w:color="auto"/>
          <w:right w:val="single" w:sz="4" w:space="4" w:color="auto"/>
        </w:pBdr>
        <w:shd w:val="clear" w:color="auto" w:fill="70AD47" w:themeFill="accent6"/>
        <w:spacing w:after="0" w:line="240" w:lineRule="auto"/>
        <w:rPr>
          <w:rFonts w:ascii="Calibri" w:eastAsia="Times New Roman" w:hAnsi="Calibri" w:cs="Calibri"/>
          <w:b/>
        </w:rPr>
      </w:pPr>
      <w:r>
        <w:rPr>
          <w:rFonts w:ascii="Calibri" w:eastAsia="Times New Roman" w:hAnsi="Calibri" w:cs="Calibri"/>
          <w:b/>
        </w:rPr>
        <w:t xml:space="preserve">About the Role – </w:t>
      </w:r>
      <w:r w:rsidR="00DA7C56">
        <w:rPr>
          <w:rFonts w:ascii="Calibri" w:eastAsia="Times New Roman" w:hAnsi="Calibri" w:cs="Calibri"/>
          <w:b/>
        </w:rPr>
        <w:t>Subject Teacher</w:t>
      </w:r>
    </w:p>
    <w:p w14:paraId="4AE33BA8" w14:textId="77777777" w:rsidR="00E56EA6" w:rsidRPr="00D634EA" w:rsidRDefault="00E56EA6" w:rsidP="00E56EA6">
      <w:pPr>
        <w:spacing w:after="0" w:line="240" w:lineRule="auto"/>
        <w:rPr>
          <w:u w:val="single"/>
        </w:rPr>
      </w:pPr>
    </w:p>
    <w:p w14:paraId="0A747F3D" w14:textId="1D4B7307" w:rsidR="00E56EA6" w:rsidRDefault="00175E88" w:rsidP="00E56EA6">
      <w:pPr>
        <w:spacing w:after="0" w:line="240" w:lineRule="auto"/>
        <w:jc w:val="center"/>
        <w:rPr>
          <w:rFonts w:ascii="Calibri" w:eastAsia="Times New Roman" w:hAnsi="Calibri" w:cs="Calibri"/>
          <w:b/>
        </w:rPr>
      </w:pPr>
      <w:r>
        <w:rPr>
          <w:rFonts w:ascii="Calibri" w:eastAsia="Times New Roman" w:hAnsi="Calibri" w:cs="Calibri"/>
          <w:b/>
        </w:rPr>
        <w:t xml:space="preserve">Teachers’ Pay Scales </w:t>
      </w:r>
    </w:p>
    <w:p w14:paraId="32420D85" w14:textId="77777777" w:rsidR="00E56EA6" w:rsidRPr="00D26CB9" w:rsidRDefault="00E56EA6" w:rsidP="00E56EA6">
      <w:pPr>
        <w:spacing w:after="0" w:line="240" w:lineRule="auto"/>
        <w:jc w:val="center"/>
        <w:rPr>
          <w:rFonts w:ascii="Calibri" w:eastAsia="Times New Roman" w:hAnsi="Calibri" w:cs="Calibri"/>
          <w:b/>
        </w:rPr>
      </w:pPr>
      <w:r w:rsidRPr="00D26CB9">
        <w:rPr>
          <w:rFonts w:ascii="Calibri" w:eastAsia="Times New Roman" w:hAnsi="Calibri" w:cs="Calibri"/>
          <w:b/>
        </w:rPr>
        <w:t>plus school teachers terms and conditions</w:t>
      </w:r>
    </w:p>
    <w:p w14:paraId="2B0D704C" w14:textId="77777777" w:rsidR="00E56EA6" w:rsidRDefault="00E56EA6" w:rsidP="00E56EA6">
      <w:pPr>
        <w:spacing w:after="0" w:line="240" w:lineRule="auto"/>
      </w:pPr>
    </w:p>
    <w:p w14:paraId="4145EBFF" w14:textId="7BCDEA22" w:rsidR="00DA7C56" w:rsidRDefault="00DA7C56" w:rsidP="00DA7C56">
      <w:pPr>
        <w:spacing w:after="0" w:line="240" w:lineRule="auto"/>
        <w:jc w:val="both"/>
        <w:rPr>
          <w:rFonts w:eastAsia="Times New Roman" w:cs="Arial"/>
          <w:lang w:eastAsia="en-GB"/>
        </w:rPr>
      </w:pPr>
      <w:r>
        <w:t xml:space="preserve">Subject Teachers are essential members of the Academy Team. Post holders will strive to secure </w:t>
      </w:r>
      <w:r w:rsidRPr="00DA7C56">
        <w:rPr>
          <w:rFonts w:eastAsia="Times New Roman" w:cs="Arial"/>
          <w:lang w:eastAsia="en-GB"/>
        </w:rPr>
        <w:t xml:space="preserve">outstanding teaching, to ensure effective learning in the subject and to facilitate excellent outcomes for the </w:t>
      </w:r>
      <w:r>
        <w:rPr>
          <w:rFonts w:eastAsia="Times New Roman" w:cs="Arial"/>
          <w:lang w:eastAsia="en-GB"/>
        </w:rPr>
        <w:t>pupils. They will care for and inspire pupils to believe in themselves and promote a lifelong love of learning.</w:t>
      </w:r>
    </w:p>
    <w:p w14:paraId="259C0B92" w14:textId="6E74A532" w:rsidR="00747799" w:rsidRDefault="00747799" w:rsidP="00DA7C56">
      <w:pPr>
        <w:spacing w:after="0" w:line="240" w:lineRule="auto"/>
        <w:jc w:val="both"/>
        <w:rPr>
          <w:rFonts w:eastAsia="Times New Roman" w:cs="Arial"/>
          <w:lang w:eastAsia="en-GB"/>
        </w:rPr>
      </w:pPr>
    </w:p>
    <w:p w14:paraId="0BF2621C" w14:textId="2EB8A1FB" w:rsidR="00747799" w:rsidRDefault="00747799" w:rsidP="00DA7C56">
      <w:pPr>
        <w:spacing w:after="0" w:line="240" w:lineRule="auto"/>
        <w:jc w:val="both"/>
        <w:rPr>
          <w:rFonts w:eastAsia="Times New Roman" w:cs="Arial"/>
          <w:lang w:eastAsia="en-GB"/>
        </w:rPr>
      </w:pPr>
      <w:r>
        <w:rPr>
          <w:rFonts w:eastAsia="Times New Roman" w:cs="Arial"/>
          <w:lang w:eastAsia="en-GB"/>
        </w:rPr>
        <w:t xml:space="preserve">They will effectively carry out the professional duties of a school teacher as set out in the current School Teachers’ Pay and Conditions Document and meet the </w:t>
      </w:r>
      <w:r w:rsidR="0051184B">
        <w:rPr>
          <w:rFonts w:eastAsia="Times New Roman" w:cs="Arial"/>
          <w:lang w:eastAsia="en-GB"/>
        </w:rPr>
        <w:t>national p</w:t>
      </w:r>
      <w:r>
        <w:rPr>
          <w:rFonts w:eastAsia="Times New Roman" w:cs="Arial"/>
          <w:lang w:eastAsia="en-GB"/>
        </w:rPr>
        <w:t xml:space="preserve">rofessional </w:t>
      </w:r>
      <w:r w:rsidR="0051184B">
        <w:rPr>
          <w:rFonts w:eastAsia="Times New Roman" w:cs="Arial"/>
          <w:lang w:eastAsia="en-GB"/>
        </w:rPr>
        <w:t>s</w:t>
      </w:r>
      <w:r>
        <w:rPr>
          <w:rFonts w:eastAsia="Times New Roman" w:cs="Arial"/>
          <w:lang w:eastAsia="en-GB"/>
        </w:rPr>
        <w:t>tandards.</w:t>
      </w:r>
    </w:p>
    <w:p w14:paraId="0B5C3C6F" w14:textId="77777777" w:rsidR="00DA7C56" w:rsidRPr="00DA7C56" w:rsidRDefault="00DA7C56" w:rsidP="00DA7C56">
      <w:pPr>
        <w:spacing w:after="0" w:line="240" w:lineRule="auto"/>
        <w:jc w:val="both"/>
        <w:rPr>
          <w:rFonts w:eastAsia="Times New Roman" w:cs="Arial"/>
          <w:lang w:eastAsia="en-GB"/>
        </w:rPr>
      </w:pPr>
    </w:p>
    <w:p w14:paraId="54BE6BE1" w14:textId="138F65B5" w:rsidR="00E56EA6" w:rsidRDefault="00E56EA6" w:rsidP="00E56EA6">
      <w:pPr>
        <w:spacing w:after="0" w:line="240" w:lineRule="auto"/>
      </w:pPr>
      <w:r>
        <w:t xml:space="preserve">They will strive for excellence in all they do and be committed to </w:t>
      </w:r>
      <w:r w:rsidR="00DA7C56">
        <w:t xml:space="preserve">working as a part of a team to </w:t>
      </w:r>
      <w:r>
        <w:t>provid</w:t>
      </w:r>
      <w:r w:rsidR="00747799">
        <w:t>e</w:t>
      </w:r>
      <w:r>
        <w:t xml:space="preserve"> first class provision for all our pupils. They will have energy, experience and passion to motivate themselves, the</w:t>
      </w:r>
      <w:r w:rsidR="00DA7C56">
        <w:t xml:space="preserve">ir colleagues </w:t>
      </w:r>
      <w:r>
        <w:t xml:space="preserve">and the pupils to be the best they can be. </w:t>
      </w:r>
    </w:p>
    <w:p w14:paraId="283D83C3" w14:textId="77777777" w:rsidR="00E56EA6" w:rsidRDefault="00E56EA6" w:rsidP="00E56EA6">
      <w:pPr>
        <w:spacing w:after="0" w:line="240" w:lineRule="auto"/>
      </w:pPr>
    </w:p>
    <w:p w14:paraId="5AF48E54" w14:textId="7465ADEA" w:rsidR="00E56EA6" w:rsidRDefault="00E56EA6" w:rsidP="00E56EA6">
      <w:pPr>
        <w:spacing w:after="0" w:line="240" w:lineRule="auto"/>
      </w:pPr>
      <w:r>
        <w:t xml:space="preserve">Excellent teamwork, high standards </w:t>
      </w:r>
      <w:r w:rsidR="004B0CF1">
        <w:t xml:space="preserve">of professionalism </w:t>
      </w:r>
      <w:r>
        <w:t xml:space="preserve">and a capacity to work hard will be at the core of their success. They will </w:t>
      </w:r>
      <w:r w:rsidR="00747799">
        <w:t xml:space="preserve">have the </w:t>
      </w:r>
      <w:r>
        <w:t>ability, determination and commitment to work co</w:t>
      </w:r>
      <w:r w:rsidR="00D54AD1">
        <w:t xml:space="preserve">llaboratively with the </w:t>
      </w:r>
      <w:r w:rsidR="00DA7C56">
        <w:t xml:space="preserve">Head of School </w:t>
      </w:r>
      <w:r>
        <w:t xml:space="preserve">to continue the development of the Academy. </w:t>
      </w:r>
    </w:p>
    <w:p w14:paraId="73051915" w14:textId="77777777" w:rsidR="00E56EA6" w:rsidRDefault="00E56EA6" w:rsidP="00E56EA6">
      <w:pPr>
        <w:spacing w:after="0" w:line="240" w:lineRule="auto"/>
      </w:pPr>
    </w:p>
    <w:p w14:paraId="102021FE" w14:textId="77777777" w:rsidR="00690570" w:rsidRDefault="00690570" w:rsidP="005A6619">
      <w:pPr>
        <w:spacing w:after="0" w:line="240" w:lineRule="auto"/>
      </w:pPr>
    </w:p>
    <w:p w14:paraId="06EF6E3E" w14:textId="77777777" w:rsidR="005A6619" w:rsidRPr="005A6619" w:rsidRDefault="005A6619" w:rsidP="005A6619">
      <w:pPr>
        <w:spacing w:after="0" w:line="240" w:lineRule="auto"/>
        <w:rPr>
          <w:rFonts w:cs="Times"/>
        </w:rPr>
      </w:pPr>
    </w:p>
    <w:p w14:paraId="2A6501DD" w14:textId="77777777" w:rsidR="00175E88" w:rsidRDefault="00175E88" w:rsidP="002E304D">
      <w:pPr>
        <w:jc w:val="both"/>
        <w:rPr>
          <w:b/>
        </w:rPr>
      </w:pPr>
    </w:p>
    <w:p w14:paraId="49D6C2D2" w14:textId="77777777" w:rsidR="0051184B" w:rsidRDefault="0051184B" w:rsidP="002E304D">
      <w:pPr>
        <w:jc w:val="both"/>
        <w:rPr>
          <w:b/>
        </w:rPr>
      </w:pPr>
    </w:p>
    <w:p w14:paraId="17AF528B" w14:textId="77777777" w:rsidR="0051184B" w:rsidRDefault="0051184B" w:rsidP="002E304D">
      <w:pPr>
        <w:jc w:val="both"/>
        <w:rPr>
          <w:b/>
        </w:rPr>
      </w:pPr>
    </w:p>
    <w:p w14:paraId="00053DC0" w14:textId="7C2AF96A" w:rsidR="002E304D" w:rsidRDefault="0051184B" w:rsidP="002E304D">
      <w:pPr>
        <w:jc w:val="both"/>
        <w:rPr>
          <w:b/>
        </w:rPr>
      </w:pPr>
      <w:r w:rsidRPr="00AA52AE">
        <w:rPr>
          <w:b/>
          <w:caps/>
        </w:rPr>
        <w:t xml:space="preserve">Key </w:t>
      </w:r>
      <w:r w:rsidR="005A6619" w:rsidRPr="00AA52AE">
        <w:rPr>
          <w:b/>
          <w:caps/>
        </w:rPr>
        <w:t>R</w:t>
      </w:r>
      <w:r w:rsidR="002E304D" w:rsidRPr="00AA52AE">
        <w:rPr>
          <w:b/>
          <w:caps/>
        </w:rPr>
        <w:t>esponsibilities</w:t>
      </w:r>
      <w:r w:rsidR="002E304D" w:rsidRPr="005A6619">
        <w:rPr>
          <w:b/>
        </w:rPr>
        <w:t>:</w:t>
      </w:r>
    </w:p>
    <w:p w14:paraId="40D2E462" w14:textId="2E3A6177" w:rsidR="0051184B" w:rsidRPr="00AD79DA" w:rsidRDefault="00AD79DA" w:rsidP="00AD79DA">
      <w:pPr>
        <w:pStyle w:val="ListParagraph"/>
        <w:numPr>
          <w:ilvl w:val="0"/>
          <w:numId w:val="15"/>
        </w:numPr>
        <w:jc w:val="both"/>
      </w:pPr>
      <w:r w:rsidRPr="00AD79DA">
        <w:t>To be responsible for the effective teaching, learning and organisation of assigned pupils</w:t>
      </w:r>
      <w:r w:rsidR="00F66831">
        <w:t xml:space="preserve"> to secure good outco</w:t>
      </w:r>
      <w:r w:rsidR="00AA52AE">
        <w:t>mes</w:t>
      </w:r>
      <w:r w:rsidRPr="00AD79DA">
        <w:t>.</w:t>
      </w:r>
    </w:p>
    <w:p w14:paraId="1670A216" w14:textId="082D05AD" w:rsidR="00AD79DA" w:rsidRPr="00AD79DA" w:rsidRDefault="00AD79DA" w:rsidP="00AD79DA">
      <w:pPr>
        <w:pStyle w:val="ListParagraph"/>
        <w:numPr>
          <w:ilvl w:val="0"/>
          <w:numId w:val="15"/>
        </w:numPr>
        <w:jc w:val="both"/>
      </w:pPr>
      <w:r w:rsidRPr="00AD79DA">
        <w:t xml:space="preserve">To promote the wellbeing of all pupils and maintain high expectations of behaviour in accordance with the Academy’s </w:t>
      </w:r>
      <w:r>
        <w:t>B</w:t>
      </w:r>
      <w:r w:rsidRPr="00AD79DA">
        <w:t>ehaviour Policy.</w:t>
      </w:r>
    </w:p>
    <w:p w14:paraId="189BC954" w14:textId="4CAE3CBA" w:rsidR="00AD79DA" w:rsidRDefault="00AD79DA" w:rsidP="00AD79DA">
      <w:pPr>
        <w:pStyle w:val="ListParagraph"/>
        <w:numPr>
          <w:ilvl w:val="0"/>
          <w:numId w:val="15"/>
        </w:numPr>
        <w:jc w:val="both"/>
      </w:pPr>
      <w:r w:rsidRPr="00AD79DA">
        <w:t>To develop and maintain positive professional relationships with all members of the Academy’s community</w:t>
      </w:r>
      <w:r>
        <w:t>.</w:t>
      </w:r>
    </w:p>
    <w:p w14:paraId="535C78E5" w14:textId="183502FD" w:rsidR="00AD79DA" w:rsidRDefault="00AD79DA" w:rsidP="00AD79DA">
      <w:pPr>
        <w:pStyle w:val="ListParagraph"/>
        <w:numPr>
          <w:ilvl w:val="0"/>
          <w:numId w:val="15"/>
        </w:numPr>
        <w:jc w:val="both"/>
      </w:pPr>
      <w:r>
        <w:t>To actively engage in the professional development opportunities to further develop skills and improve practice.</w:t>
      </w:r>
    </w:p>
    <w:p w14:paraId="44C06E17" w14:textId="05D1BFF1" w:rsidR="00AD79DA" w:rsidRPr="00AD79DA" w:rsidRDefault="00AD79DA" w:rsidP="00AD79DA">
      <w:pPr>
        <w:pStyle w:val="ListParagraph"/>
        <w:numPr>
          <w:ilvl w:val="0"/>
          <w:numId w:val="15"/>
        </w:numPr>
        <w:jc w:val="both"/>
      </w:pPr>
      <w:r>
        <w:t xml:space="preserve">To </w:t>
      </w:r>
      <w:r w:rsidR="00AA52AE">
        <w:t>play a full part in the life of the Academy to support its vision and ethos.</w:t>
      </w:r>
    </w:p>
    <w:p w14:paraId="3FF2D77D" w14:textId="5ABD3A65" w:rsidR="0051184B" w:rsidRDefault="0051184B" w:rsidP="002E304D">
      <w:pPr>
        <w:jc w:val="both"/>
        <w:rPr>
          <w:b/>
        </w:rPr>
      </w:pPr>
    </w:p>
    <w:p w14:paraId="28761739" w14:textId="2C0C60AA" w:rsidR="00AA52AE" w:rsidRDefault="00AA52AE" w:rsidP="002E304D">
      <w:pPr>
        <w:jc w:val="both"/>
        <w:rPr>
          <w:b/>
          <w:caps/>
        </w:rPr>
      </w:pPr>
      <w:r w:rsidRPr="00AA52AE">
        <w:rPr>
          <w:b/>
          <w:caps/>
        </w:rPr>
        <w:t>Key focus areas</w:t>
      </w:r>
    </w:p>
    <w:p w14:paraId="020DEF00" w14:textId="4A02E6D1" w:rsidR="00AA52AE" w:rsidRDefault="00AA52AE" w:rsidP="002E304D">
      <w:pPr>
        <w:jc w:val="both"/>
        <w:rPr>
          <w:b/>
        </w:rPr>
      </w:pPr>
      <w:r w:rsidRPr="00AA52AE">
        <w:rPr>
          <w:b/>
        </w:rPr>
        <w:t>Teaching, Learning and Outcomes</w:t>
      </w:r>
    </w:p>
    <w:p w14:paraId="11381422" w14:textId="725AED0D" w:rsidR="00AA52AE" w:rsidRDefault="00AA52AE" w:rsidP="00AA52AE">
      <w:pPr>
        <w:pStyle w:val="ListParagraph"/>
        <w:numPr>
          <w:ilvl w:val="0"/>
          <w:numId w:val="16"/>
        </w:numPr>
        <w:spacing w:after="0" w:line="240" w:lineRule="auto"/>
        <w:ind w:left="360"/>
        <w:rPr>
          <w:rFonts w:eastAsia="Calibri" w:cstheme="minorHAnsi"/>
        </w:rPr>
      </w:pPr>
      <w:r w:rsidRPr="00F23F4C">
        <w:rPr>
          <w:rFonts w:eastAsia="Calibri" w:cstheme="minorHAnsi"/>
        </w:rPr>
        <w:t>Set high expectations that inspire,</w:t>
      </w:r>
      <w:r w:rsidR="00B81FC1">
        <w:rPr>
          <w:rFonts w:eastAsia="Calibri" w:cstheme="minorHAnsi"/>
        </w:rPr>
        <w:t xml:space="preserve"> motivate and challenge pupils</w:t>
      </w:r>
      <w:r w:rsidRPr="00F23F4C">
        <w:rPr>
          <w:rFonts w:eastAsia="Calibri" w:cstheme="minorHAnsi"/>
        </w:rPr>
        <w:t>.</w:t>
      </w:r>
    </w:p>
    <w:p w14:paraId="2ADEDA5B" w14:textId="1F3B4472" w:rsidR="001174DA" w:rsidRPr="00F23F4C" w:rsidRDefault="001174DA" w:rsidP="00AA52AE">
      <w:pPr>
        <w:pStyle w:val="ListParagraph"/>
        <w:numPr>
          <w:ilvl w:val="0"/>
          <w:numId w:val="16"/>
        </w:numPr>
        <w:spacing w:after="0" w:line="240" w:lineRule="auto"/>
        <w:ind w:left="360"/>
        <w:rPr>
          <w:rFonts w:eastAsia="Calibri" w:cstheme="minorHAnsi"/>
        </w:rPr>
      </w:pPr>
      <w:r>
        <w:rPr>
          <w:rFonts w:eastAsia="Calibri" w:cstheme="minorHAnsi"/>
        </w:rPr>
        <w:t>Ensure all lessons are well planned and personalised, taking into account the different needs of pupils and their prior attainment, with clear objectives and learning outcomes identified.</w:t>
      </w:r>
    </w:p>
    <w:p w14:paraId="5C6DE68A" w14:textId="77777777" w:rsidR="006D1451" w:rsidRDefault="00AA52AE" w:rsidP="006D1451">
      <w:pPr>
        <w:pStyle w:val="ListParagraph"/>
        <w:numPr>
          <w:ilvl w:val="0"/>
          <w:numId w:val="16"/>
        </w:numPr>
        <w:spacing w:after="0" w:line="240" w:lineRule="auto"/>
        <w:ind w:left="360"/>
        <w:rPr>
          <w:rFonts w:eastAsia="Calibri" w:cstheme="minorHAnsi"/>
        </w:rPr>
      </w:pPr>
      <w:r w:rsidRPr="00F23F4C">
        <w:rPr>
          <w:rFonts w:eastAsia="Calibri" w:cstheme="minorHAnsi"/>
        </w:rPr>
        <w:t xml:space="preserve">Ensure all lessons </w:t>
      </w:r>
      <w:r w:rsidR="001174DA">
        <w:rPr>
          <w:rFonts w:eastAsia="Calibri" w:cstheme="minorHAnsi"/>
        </w:rPr>
        <w:t xml:space="preserve">are well </w:t>
      </w:r>
      <w:r w:rsidRPr="00F23F4C">
        <w:rPr>
          <w:rFonts w:eastAsia="Calibri" w:cstheme="minorHAnsi"/>
        </w:rPr>
        <w:t>prepared</w:t>
      </w:r>
      <w:r w:rsidR="001174DA">
        <w:rPr>
          <w:rFonts w:eastAsia="Calibri" w:cstheme="minorHAnsi"/>
        </w:rPr>
        <w:t xml:space="preserve">, with equipment and resources readily available, </w:t>
      </w:r>
      <w:r w:rsidRPr="00F23F4C">
        <w:rPr>
          <w:rFonts w:eastAsia="Calibri" w:cstheme="minorHAnsi"/>
        </w:rPr>
        <w:t xml:space="preserve">and delivered </w:t>
      </w:r>
      <w:r w:rsidR="001174DA">
        <w:rPr>
          <w:rFonts w:eastAsia="Calibri" w:cstheme="minorHAnsi"/>
        </w:rPr>
        <w:t>in accordance with the Academy’s Teaching and Learning Policy.</w:t>
      </w:r>
      <w:r w:rsidR="006D1451" w:rsidRPr="006D1451">
        <w:rPr>
          <w:rFonts w:eastAsia="Calibri" w:cstheme="minorHAnsi"/>
        </w:rPr>
        <w:t xml:space="preserve"> </w:t>
      </w:r>
    </w:p>
    <w:p w14:paraId="1884D333" w14:textId="32E87E40" w:rsidR="00AA52AE" w:rsidRPr="006D1451" w:rsidRDefault="006D1451" w:rsidP="006D1451">
      <w:pPr>
        <w:pStyle w:val="ListParagraph"/>
        <w:numPr>
          <w:ilvl w:val="0"/>
          <w:numId w:val="16"/>
        </w:numPr>
        <w:spacing w:after="0" w:line="240" w:lineRule="auto"/>
        <w:ind w:left="360"/>
        <w:rPr>
          <w:rFonts w:eastAsia="Calibri" w:cstheme="minorHAnsi"/>
        </w:rPr>
      </w:pPr>
      <w:r w:rsidRPr="00F23F4C">
        <w:rPr>
          <w:rFonts w:eastAsia="Calibri" w:cstheme="minorHAnsi"/>
        </w:rPr>
        <w:t>Ensure that literacy, numeracy and other Academy curricular initiatives are reflected in the lear</w:t>
      </w:r>
      <w:r>
        <w:rPr>
          <w:rFonts w:eastAsia="Calibri" w:cstheme="minorHAnsi"/>
        </w:rPr>
        <w:t>ning experience for all pupils</w:t>
      </w:r>
      <w:r w:rsidRPr="00F23F4C">
        <w:rPr>
          <w:rFonts w:eastAsia="Calibri" w:cstheme="minorHAnsi"/>
        </w:rPr>
        <w:t xml:space="preserve"> taught.</w:t>
      </w:r>
      <w:r w:rsidRPr="00AA52AE">
        <w:rPr>
          <w:rFonts w:cstheme="minorHAnsi"/>
          <w:sz w:val="23"/>
          <w:szCs w:val="23"/>
        </w:rPr>
        <w:t xml:space="preserve"> </w:t>
      </w:r>
    </w:p>
    <w:p w14:paraId="7B9D8268" w14:textId="77777777" w:rsidR="006D1451" w:rsidRPr="006D1451" w:rsidRDefault="00AA52AE" w:rsidP="006D1451">
      <w:pPr>
        <w:pStyle w:val="ListParagraph"/>
        <w:numPr>
          <w:ilvl w:val="0"/>
          <w:numId w:val="16"/>
        </w:numPr>
        <w:spacing w:after="0" w:line="240" w:lineRule="auto"/>
        <w:ind w:left="360"/>
        <w:rPr>
          <w:rFonts w:eastAsia="Calibri" w:cstheme="minorHAnsi"/>
        </w:rPr>
      </w:pPr>
      <w:r w:rsidRPr="00F23F4C">
        <w:rPr>
          <w:rFonts w:eastAsia="Calibri" w:cstheme="minorHAnsi"/>
        </w:rPr>
        <w:t xml:space="preserve">Ensure feedback </w:t>
      </w:r>
      <w:r w:rsidR="00F66831">
        <w:rPr>
          <w:rFonts w:eastAsia="Calibri" w:cstheme="minorHAnsi"/>
        </w:rPr>
        <w:t>and marking provided to pupils</w:t>
      </w:r>
      <w:r w:rsidRPr="00F23F4C">
        <w:rPr>
          <w:rFonts w:eastAsia="Calibri" w:cstheme="minorHAnsi"/>
        </w:rPr>
        <w:t>, in both written an</w:t>
      </w:r>
      <w:r w:rsidR="00F66831">
        <w:rPr>
          <w:rFonts w:eastAsia="Calibri" w:cstheme="minorHAnsi"/>
        </w:rPr>
        <w:t>d verbal form, supports pupils’</w:t>
      </w:r>
      <w:r w:rsidRPr="00F23F4C">
        <w:rPr>
          <w:rFonts w:eastAsia="Calibri" w:cstheme="minorHAnsi"/>
        </w:rPr>
        <w:t xml:space="preserve"> better understanding of their achievement to date and what is needed to progress further.</w:t>
      </w:r>
      <w:r w:rsidR="006D1451" w:rsidRPr="006D1451">
        <w:rPr>
          <w:rFonts w:cstheme="minorHAnsi"/>
        </w:rPr>
        <w:t xml:space="preserve"> </w:t>
      </w:r>
    </w:p>
    <w:p w14:paraId="0C161EDD" w14:textId="36C1F82E" w:rsidR="006D1451" w:rsidRPr="00F66831" w:rsidRDefault="006D1451" w:rsidP="006D1451">
      <w:pPr>
        <w:pStyle w:val="ListParagraph"/>
        <w:numPr>
          <w:ilvl w:val="0"/>
          <w:numId w:val="16"/>
        </w:numPr>
        <w:spacing w:after="0" w:line="240" w:lineRule="auto"/>
        <w:ind w:left="360"/>
        <w:rPr>
          <w:rFonts w:eastAsia="Calibri" w:cstheme="minorHAnsi"/>
        </w:rPr>
      </w:pPr>
      <w:r>
        <w:rPr>
          <w:rFonts w:cstheme="minorHAnsi"/>
        </w:rPr>
        <w:t>U</w:t>
      </w:r>
      <w:r w:rsidRPr="00F66831">
        <w:rPr>
          <w:rFonts w:cstheme="minorHAnsi"/>
        </w:rPr>
        <w:t xml:space="preserve">se of formative and summative assessment to </w:t>
      </w:r>
      <w:r>
        <w:rPr>
          <w:rFonts w:cstheme="minorHAnsi"/>
        </w:rPr>
        <w:t xml:space="preserve">identify next steps to </w:t>
      </w:r>
      <w:r w:rsidRPr="00F66831">
        <w:rPr>
          <w:rFonts w:cstheme="minorHAnsi"/>
        </w:rPr>
        <w:t>secure pupil progress</w:t>
      </w:r>
      <w:r>
        <w:rPr>
          <w:rFonts w:eastAsia="Calibri" w:cstheme="minorHAnsi"/>
        </w:rPr>
        <w:t>.</w:t>
      </w:r>
      <w:r w:rsidRPr="00F66831">
        <w:rPr>
          <w:rFonts w:eastAsia="Calibri" w:cstheme="minorHAnsi"/>
        </w:rPr>
        <w:t xml:space="preserve"> </w:t>
      </w:r>
    </w:p>
    <w:p w14:paraId="3D8488F6" w14:textId="77777777" w:rsidR="006D1451" w:rsidRPr="00F23F4C" w:rsidRDefault="006D1451" w:rsidP="006D1451">
      <w:pPr>
        <w:pStyle w:val="ListParagraph"/>
        <w:numPr>
          <w:ilvl w:val="0"/>
          <w:numId w:val="16"/>
        </w:numPr>
        <w:spacing w:after="0" w:line="240" w:lineRule="auto"/>
        <w:ind w:left="360"/>
        <w:rPr>
          <w:rFonts w:eastAsia="Calibri" w:cstheme="minorHAnsi"/>
        </w:rPr>
      </w:pPr>
      <w:r w:rsidRPr="00F23F4C">
        <w:rPr>
          <w:rFonts w:eastAsia="Calibri" w:cstheme="minorHAnsi"/>
        </w:rPr>
        <w:t>Main</w:t>
      </w:r>
      <w:r>
        <w:rPr>
          <w:rFonts w:eastAsia="Calibri" w:cstheme="minorHAnsi"/>
        </w:rPr>
        <w:t>tain accurate records of pupil</w:t>
      </w:r>
      <w:r w:rsidRPr="00F23F4C">
        <w:rPr>
          <w:rFonts w:eastAsia="Calibri" w:cstheme="minorHAnsi"/>
        </w:rPr>
        <w:t xml:space="preserve"> progress and assessments</w:t>
      </w:r>
      <w:r>
        <w:rPr>
          <w:rFonts w:eastAsia="Calibri" w:cstheme="minorHAnsi"/>
        </w:rPr>
        <w:t>.</w:t>
      </w:r>
    </w:p>
    <w:p w14:paraId="79173236" w14:textId="77777777" w:rsidR="006D1451" w:rsidRDefault="006D1451" w:rsidP="006D1451">
      <w:pPr>
        <w:pStyle w:val="ListParagraph"/>
        <w:numPr>
          <w:ilvl w:val="0"/>
          <w:numId w:val="16"/>
        </w:numPr>
        <w:spacing w:after="0" w:line="240" w:lineRule="auto"/>
        <w:ind w:left="360"/>
        <w:rPr>
          <w:rFonts w:eastAsia="Calibri" w:cstheme="minorHAnsi"/>
        </w:rPr>
      </w:pPr>
      <w:r>
        <w:rPr>
          <w:rFonts w:eastAsia="Calibri" w:cstheme="minorHAnsi"/>
        </w:rPr>
        <w:t xml:space="preserve">In line with Academy policy, </w:t>
      </w:r>
      <w:r w:rsidRPr="00F23F4C">
        <w:rPr>
          <w:rFonts w:eastAsia="Calibri" w:cstheme="minorHAnsi"/>
        </w:rPr>
        <w:t>repo</w:t>
      </w:r>
      <w:r>
        <w:rPr>
          <w:rFonts w:eastAsia="Calibri" w:cstheme="minorHAnsi"/>
        </w:rPr>
        <w:t>rt evaluate and analyse pupil</w:t>
      </w:r>
      <w:r w:rsidRPr="00F23F4C">
        <w:rPr>
          <w:rFonts w:eastAsia="Calibri" w:cstheme="minorHAnsi"/>
        </w:rPr>
        <w:t xml:space="preserve"> progress towards targets to identify individual and gr</w:t>
      </w:r>
      <w:r>
        <w:rPr>
          <w:rFonts w:eastAsia="Calibri" w:cstheme="minorHAnsi"/>
        </w:rPr>
        <w:t>oups of underperforming pupils.</w:t>
      </w:r>
    </w:p>
    <w:p w14:paraId="65DF441B" w14:textId="76D59A9A" w:rsidR="006D1451" w:rsidRPr="006D1451" w:rsidRDefault="006D1451" w:rsidP="006D1451">
      <w:pPr>
        <w:pStyle w:val="ListParagraph"/>
        <w:numPr>
          <w:ilvl w:val="0"/>
          <w:numId w:val="16"/>
        </w:numPr>
        <w:spacing w:after="0" w:line="240" w:lineRule="auto"/>
        <w:ind w:left="360"/>
        <w:rPr>
          <w:rFonts w:eastAsia="Calibri" w:cstheme="minorHAnsi"/>
        </w:rPr>
      </w:pPr>
      <w:r w:rsidRPr="006D1451">
        <w:rPr>
          <w:rFonts w:eastAsia="Calibri" w:cstheme="minorHAnsi"/>
        </w:rPr>
        <w:t xml:space="preserve"> </w:t>
      </w:r>
      <w:r>
        <w:rPr>
          <w:rFonts w:eastAsia="Calibri" w:cstheme="minorHAnsi"/>
        </w:rPr>
        <w:t xml:space="preserve">Work proactively with the </w:t>
      </w:r>
      <w:r w:rsidRPr="00F23F4C">
        <w:rPr>
          <w:rFonts w:eastAsia="Calibri" w:cstheme="minorHAnsi"/>
        </w:rPr>
        <w:t xml:space="preserve">Subject </w:t>
      </w:r>
      <w:r>
        <w:rPr>
          <w:rFonts w:eastAsia="Calibri" w:cstheme="minorHAnsi"/>
        </w:rPr>
        <w:t xml:space="preserve">Team Leader, and colleagues within the subject team, </w:t>
      </w:r>
      <w:r w:rsidRPr="00F23F4C">
        <w:rPr>
          <w:rFonts w:eastAsia="Calibri" w:cstheme="minorHAnsi"/>
        </w:rPr>
        <w:t>to implement strategies to address the underperformance of i</w:t>
      </w:r>
      <w:r>
        <w:rPr>
          <w:rFonts w:eastAsia="Calibri" w:cstheme="minorHAnsi"/>
        </w:rPr>
        <w:t>ndividual and groups of pupils.</w:t>
      </w:r>
    </w:p>
    <w:p w14:paraId="3AA7182E" w14:textId="4917F1F0" w:rsidR="00AA52AE" w:rsidRPr="006D1451" w:rsidRDefault="006D1451" w:rsidP="006D1451">
      <w:pPr>
        <w:pStyle w:val="ListParagraph"/>
        <w:numPr>
          <w:ilvl w:val="0"/>
          <w:numId w:val="16"/>
        </w:numPr>
        <w:spacing w:after="0" w:line="240" w:lineRule="auto"/>
        <w:ind w:left="360"/>
        <w:rPr>
          <w:rFonts w:eastAsia="Calibri" w:cstheme="minorHAnsi"/>
        </w:rPr>
      </w:pPr>
      <w:r>
        <w:rPr>
          <w:rFonts w:eastAsia="Calibri" w:cstheme="minorHAnsi"/>
        </w:rPr>
        <w:t>Undertake assessment of pupils</w:t>
      </w:r>
      <w:r w:rsidRPr="00F23F4C">
        <w:rPr>
          <w:rFonts w:eastAsia="Calibri" w:cstheme="minorHAnsi"/>
        </w:rPr>
        <w:t xml:space="preserve"> requested by external examination bodies, subject and Academy procedures</w:t>
      </w:r>
      <w:r>
        <w:rPr>
          <w:rFonts w:eastAsia="Calibri" w:cstheme="minorHAnsi"/>
        </w:rPr>
        <w:t>.</w:t>
      </w:r>
    </w:p>
    <w:p w14:paraId="0E49D4AE" w14:textId="27B2F888" w:rsidR="00AA52AE" w:rsidRDefault="00B81FC1" w:rsidP="006D1451">
      <w:pPr>
        <w:pStyle w:val="ListParagraph"/>
        <w:numPr>
          <w:ilvl w:val="0"/>
          <w:numId w:val="16"/>
        </w:numPr>
        <w:spacing w:after="0" w:line="240" w:lineRule="auto"/>
        <w:ind w:left="360"/>
        <w:rPr>
          <w:rFonts w:eastAsia="Calibri" w:cstheme="minorHAnsi"/>
        </w:rPr>
      </w:pPr>
      <w:r w:rsidRPr="00F23F4C">
        <w:rPr>
          <w:rFonts w:eastAsia="Calibri" w:cstheme="minorHAnsi"/>
        </w:rPr>
        <w:t>Ensure the effective deployment of additional support staff within the classroom</w:t>
      </w:r>
      <w:r w:rsidR="001174DA">
        <w:rPr>
          <w:rFonts w:eastAsia="Calibri" w:cstheme="minorHAnsi"/>
        </w:rPr>
        <w:t xml:space="preserve"> to maximise pupil progress.</w:t>
      </w:r>
    </w:p>
    <w:p w14:paraId="56E9279F" w14:textId="4CE86F21" w:rsidR="006D1451" w:rsidRPr="00F66831" w:rsidRDefault="006D1451" w:rsidP="006D1451">
      <w:pPr>
        <w:pStyle w:val="ListParagraph"/>
        <w:numPr>
          <w:ilvl w:val="0"/>
          <w:numId w:val="16"/>
        </w:numPr>
        <w:spacing w:after="0" w:line="240" w:lineRule="auto"/>
        <w:ind w:left="360"/>
        <w:rPr>
          <w:rFonts w:eastAsia="Calibri" w:cstheme="minorHAnsi"/>
        </w:rPr>
      </w:pPr>
      <w:r w:rsidRPr="00F23F4C">
        <w:rPr>
          <w:rFonts w:eastAsia="Calibri" w:cstheme="minorHAnsi"/>
        </w:rPr>
        <w:t>Create and maintain an engaging, exciting and orderly learning environment</w:t>
      </w:r>
      <w:r>
        <w:rPr>
          <w:rFonts w:eastAsia="Calibri" w:cstheme="minorHAnsi"/>
        </w:rPr>
        <w:t>.</w:t>
      </w:r>
    </w:p>
    <w:p w14:paraId="36A9678B" w14:textId="791FD636" w:rsidR="006D1451" w:rsidRPr="006D1451" w:rsidRDefault="006D1451" w:rsidP="006D1451">
      <w:pPr>
        <w:pStyle w:val="ListParagraph"/>
        <w:spacing w:after="0" w:line="240" w:lineRule="auto"/>
        <w:ind w:left="360"/>
        <w:rPr>
          <w:rFonts w:eastAsia="Calibri" w:cstheme="minorHAnsi"/>
        </w:rPr>
      </w:pPr>
    </w:p>
    <w:p w14:paraId="5EFE917F" w14:textId="77777777" w:rsidR="00AA52AE" w:rsidRDefault="00AA52AE" w:rsidP="00F66831">
      <w:pPr>
        <w:pStyle w:val="ListParagraph"/>
        <w:spacing w:after="0" w:line="240" w:lineRule="auto"/>
        <w:ind w:left="360"/>
        <w:rPr>
          <w:rFonts w:eastAsia="Calibri" w:cstheme="minorHAnsi"/>
        </w:rPr>
      </w:pPr>
    </w:p>
    <w:p w14:paraId="161E6B9E" w14:textId="77777777" w:rsidR="00F66831" w:rsidRDefault="00F66831" w:rsidP="00F66831">
      <w:pPr>
        <w:pStyle w:val="ListParagraph"/>
        <w:spacing w:after="0" w:line="240" w:lineRule="auto"/>
        <w:ind w:left="360"/>
        <w:rPr>
          <w:rFonts w:eastAsia="Calibri" w:cstheme="minorHAnsi"/>
        </w:rPr>
      </w:pPr>
    </w:p>
    <w:p w14:paraId="28133F80" w14:textId="77777777" w:rsidR="00F66831" w:rsidRDefault="00F66831" w:rsidP="00F66831">
      <w:pPr>
        <w:pStyle w:val="ListParagraph"/>
        <w:spacing w:after="0" w:line="240" w:lineRule="auto"/>
        <w:ind w:left="360"/>
        <w:rPr>
          <w:rFonts w:eastAsia="Calibri" w:cstheme="minorHAnsi"/>
        </w:rPr>
      </w:pPr>
    </w:p>
    <w:p w14:paraId="0577E6B3" w14:textId="77777777" w:rsidR="00F66831" w:rsidRDefault="00F66831" w:rsidP="00F66831">
      <w:pPr>
        <w:pStyle w:val="ListParagraph"/>
        <w:spacing w:after="0" w:line="240" w:lineRule="auto"/>
        <w:ind w:left="360"/>
        <w:rPr>
          <w:rFonts w:eastAsia="Calibri" w:cstheme="minorHAnsi"/>
        </w:rPr>
      </w:pPr>
    </w:p>
    <w:p w14:paraId="63DA024B" w14:textId="77777777" w:rsidR="00F66831" w:rsidRDefault="00F66831" w:rsidP="00F66831">
      <w:pPr>
        <w:pStyle w:val="ListParagraph"/>
        <w:spacing w:after="0" w:line="240" w:lineRule="auto"/>
        <w:ind w:left="360"/>
        <w:rPr>
          <w:rFonts w:eastAsia="Calibri" w:cstheme="minorHAnsi"/>
        </w:rPr>
      </w:pPr>
    </w:p>
    <w:p w14:paraId="3D96E9F6" w14:textId="77777777" w:rsidR="00F66831" w:rsidRDefault="00F66831" w:rsidP="00F66831">
      <w:pPr>
        <w:pStyle w:val="ListParagraph"/>
        <w:spacing w:after="0" w:line="240" w:lineRule="auto"/>
        <w:ind w:left="360"/>
        <w:rPr>
          <w:rFonts w:eastAsia="Calibri" w:cstheme="minorHAnsi"/>
        </w:rPr>
      </w:pPr>
    </w:p>
    <w:p w14:paraId="619A5FBA" w14:textId="77777777" w:rsidR="00F66831" w:rsidRDefault="00F66831" w:rsidP="00F66831">
      <w:pPr>
        <w:pStyle w:val="ListParagraph"/>
        <w:spacing w:after="0" w:line="240" w:lineRule="auto"/>
        <w:ind w:left="360"/>
        <w:rPr>
          <w:rFonts w:eastAsia="Calibri" w:cstheme="minorHAnsi"/>
        </w:rPr>
      </w:pPr>
    </w:p>
    <w:p w14:paraId="7A5748D8" w14:textId="77777777" w:rsidR="00F66831" w:rsidRPr="00F23F4C" w:rsidRDefault="00F66831" w:rsidP="00F66831">
      <w:pPr>
        <w:pStyle w:val="ListParagraph"/>
        <w:spacing w:after="0" w:line="240" w:lineRule="auto"/>
        <w:ind w:left="360"/>
        <w:rPr>
          <w:rFonts w:eastAsia="Calibri" w:cstheme="minorHAnsi"/>
        </w:rPr>
      </w:pPr>
    </w:p>
    <w:p w14:paraId="6C5DAB3A" w14:textId="4B3968EF" w:rsidR="00AA52AE" w:rsidRDefault="00AA52AE" w:rsidP="002E304D">
      <w:pPr>
        <w:jc w:val="both"/>
        <w:rPr>
          <w:b/>
        </w:rPr>
      </w:pPr>
    </w:p>
    <w:p w14:paraId="5569CF26" w14:textId="77777777" w:rsidR="006D1451" w:rsidRDefault="006D1451" w:rsidP="002E304D">
      <w:pPr>
        <w:jc w:val="both"/>
        <w:rPr>
          <w:b/>
        </w:rPr>
      </w:pPr>
    </w:p>
    <w:p w14:paraId="5402683A" w14:textId="77777777" w:rsidR="006D1451" w:rsidRDefault="006D1451" w:rsidP="002E304D">
      <w:pPr>
        <w:jc w:val="both"/>
        <w:rPr>
          <w:b/>
        </w:rPr>
      </w:pPr>
    </w:p>
    <w:p w14:paraId="747B69AB" w14:textId="6F0099D9" w:rsidR="00AA52AE" w:rsidRDefault="00AA52AE" w:rsidP="002E304D">
      <w:pPr>
        <w:jc w:val="both"/>
        <w:rPr>
          <w:b/>
        </w:rPr>
      </w:pPr>
      <w:r>
        <w:rPr>
          <w:b/>
        </w:rPr>
        <w:t>Pastoral</w:t>
      </w:r>
    </w:p>
    <w:p w14:paraId="74F85DA8" w14:textId="5CE40CC3" w:rsidR="00AA52AE" w:rsidRPr="006D1451" w:rsidRDefault="00AA52AE" w:rsidP="00AA52AE">
      <w:pPr>
        <w:pStyle w:val="ListParagraph"/>
        <w:numPr>
          <w:ilvl w:val="0"/>
          <w:numId w:val="16"/>
        </w:numPr>
        <w:spacing w:after="0" w:line="240" w:lineRule="auto"/>
        <w:ind w:left="360"/>
        <w:rPr>
          <w:rFonts w:eastAsia="Calibri" w:cs="Calibri"/>
        </w:rPr>
      </w:pPr>
      <w:r w:rsidRPr="00F23F4C">
        <w:rPr>
          <w:rFonts w:cs="Calibri"/>
        </w:rPr>
        <w:t>Have regard for, and promot</w:t>
      </w:r>
      <w:r w:rsidR="00F66831">
        <w:rPr>
          <w:rFonts w:cs="Calibri"/>
        </w:rPr>
        <w:t>e the need to, safeguard pupil</w:t>
      </w:r>
      <w:r w:rsidRPr="00F23F4C">
        <w:rPr>
          <w:rFonts w:cs="Calibri"/>
        </w:rPr>
        <w:t>s’ well-being, in accordance with statutory provisions and Academy policy.</w:t>
      </w:r>
    </w:p>
    <w:p w14:paraId="0BFC16E3" w14:textId="05524040" w:rsidR="006D1451" w:rsidRPr="00F23F4C" w:rsidRDefault="006D1451" w:rsidP="00AA52AE">
      <w:pPr>
        <w:pStyle w:val="ListParagraph"/>
        <w:numPr>
          <w:ilvl w:val="0"/>
          <w:numId w:val="16"/>
        </w:numPr>
        <w:spacing w:after="0" w:line="240" w:lineRule="auto"/>
        <w:ind w:left="360"/>
        <w:rPr>
          <w:rFonts w:eastAsia="Calibri" w:cs="Calibri"/>
        </w:rPr>
      </w:pPr>
      <w:r>
        <w:rPr>
          <w:rFonts w:cs="Calibri"/>
        </w:rPr>
        <w:t>Contribute to the development of PSHE, Citizenship and enterprise according to Academy policy.</w:t>
      </w:r>
    </w:p>
    <w:p w14:paraId="6661E1E3" w14:textId="3D306496" w:rsidR="00AA52AE" w:rsidRDefault="00AA52AE" w:rsidP="00AA52AE">
      <w:pPr>
        <w:pStyle w:val="ListParagraph"/>
        <w:numPr>
          <w:ilvl w:val="0"/>
          <w:numId w:val="16"/>
        </w:numPr>
        <w:spacing w:after="0" w:line="240" w:lineRule="auto"/>
        <w:ind w:left="360"/>
        <w:rPr>
          <w:rFonts w:eastAsia="Calibri" w:cstheme="minorHAnsi"/>
        </w:rPr>
      </w:pPr>
      <w:r w:rsidRPr="00F23F4C">
        <w:rPr>
          <w:rFonts w:eastAsia="Calibri" w:cstheme="minorHAnsi"/>
        </w:rPr>
        <w:t>In line with Academy policy</w:t>
      </w:r>
      <w:r w:rsidR="00B81FC1">
        <w:rPr>
          <w:rFonts w:eastAsia="Calibri" w:cstheme="minorHAnsi"/>
        </w:rPr>
        <w:t>,</w:t>
      </w:r>
      <w:r w:rsidRPr="00F23F4C">
        <w:rPr>
          <w:rFonts w:eastAsia="Calibri" w:cstheme="minorHAnsi"/>
        </w:rPr>
        <w:t xml:space="preserve"> maintain high standards of behaviour both within the classroom and the subject area to facilitate high standards of teaching and learning.</w:t>
      </w:r>
      <w:r w:rsidRPr="00AA52AE">
        <w:rPr>
          <w:rFonts w:eastAsia="Calibri" w:cstheme="minorHAnsi"/>
        </w:rPr>
        <w:t xml:space="preserve"> </w:t>
      </w:r>
    </w:p>
    <w:p w14:paraId="23AE569B" w14:textId="77777777" w:rsidR="00B81FC1" w:rsidRDefault="00AA52AE" w:rsidP="00B81FC1">
      <w:pPr>
        <w:pStyle w:val="ListParagraph"/>
        <w:numPr>
          <w:ilvl w:val="0"/>
          <w:numId w:val="16"/>
        </w:numPr>
        <w:spacing w:after="0" w:line="240" w:lineRule="auto"/>
        <w:ind w:left="360"/>
        <w:rPr>
          <w:rFonts w:eastAsia="Calibri" w:cstheme="minorHAnsi"/>
        </w:rPr>
      </w:pPr>
      <w:r w:rsidRPr="00F23F4C">
        <w:rPr>
          <w:rFonts w:eastAsia="Calibri" w:cstheme="minorHAnsi"/>
        </w:rPr>
        <w:t xml:space="preserve">Encourage and maintain high standards of attendance, </w:t>
      </w:r>
      <w:r w:rsidR="00F66831">
        <w:rPr>
          <w:rFonts w:eastAsia="Calibri" w:cstheme="minorHAnsi"/>
        </w:rPr>
        <w:t>punctuality and work by pupils.</w:t>
      </w:r>
      <w:r w:rsidR="006218EB" w:rsidRPr="006218EB">
        <w:rPr>
          <w:rFonts w:eastAsia="Calibri" w:cstheme="minorHAnsi"/>
        </w:rPr>
        <w:t xml:space="preserve"> </w:t>
      </w:r>
    </w:p>
    <w:p w14:paraId="0A62A7E1" w14:textId="4133EEC8" w:rsidR="006218EB" w:rsidRPr="00B81FC1" w:rsidRDefault="00B81FC1" w:rsidP="00B81FC1">
      <w:pPr>
        <w:pStyle w:val="ListParagraph"/>
        <w:numPr>
          <w:ilvl w:val="0"/>
          <w:numId w:val="16"/>
        </w:numPr>
        <w:spacing w:after="0" w:line="240" w:lineRule="auto"/>
        <w:ind w:left="360"/>
        <w:rPr>
          <w:rFonts w:eastAsia="Calibri" w:cstheme="minorHAnsi"/>
        </w:rPr>
      </w:pPr>
      <w:r w:rsidRPr="00F23F4C">
        <w:rPr>
          <w:rFonts w:eastAsia="Calibri" w:cstheme="minorHAnsi"/>
        </w:rPr>
        <w:t>Assess record and report on the attendance, progress, develo</w:t>
      </w:r>
      <w:r>
        <w:rPr>
          <w:rFonts w:eastAsia="Calibri" w:cstheme="minorHAnsi"/>
        </w:rPr>
        <w:t>pment and attainment of pupils</w:t>
      </w:r>
      <w:r w:rsidRPr="00F23F4C">
        <w:rPr>
          <w:rFonts w:eastAsia="Calibri" w:cstheme="minorHAnsi"/>
        </w:rPr>
        <w:t xml:space="preserve"> and keep such records as required.</w:t>
      </w:r>
      <w:r w:rsidRPr="00AA52AE">
        <w:rPr>
          <w:rFonts w:eastAsia="Calibri" w:cstheme="minorHAnsi"/>
        </w:rPr>
        <w:t xml:space="preserve"> </w:t>
      </w:r>
    </w:p>
    <w:p w14:paraId="4E20410E" w14:textId="0D5BD814" w:rsidR="006218EB" w:rsidRPr="00F23F4C" w:rsidRDefault="00B81FC1" w:rsidP="006218EB">
      <w:pPr>
        <w:pStyle w:val="ListParagraph"/>
        <w:numPr>
          <w:ilvl w:val="0"/>
          <w:numId w:val="16"/>
        </w:numPr>
        <w:spacing w:after="0" w:line="240" w:lineRule="auto"/>
        <w:ind w:left="360"/>
        <w:rPr>
          <w:rFonts w:eastAsia="Calibri" w:cstheme="minorHAnsi"/>
        </w:rPr>
      </w:pPr>
      <w:r>
        <w:rPr>
          <w:rFonts w:eastAsia="Calibri" w:cstheme="minorHAnsi"/>
        </w:rPr>
        <w:t>B</w:t>
      </w:r>
      <w:r w:rsidR="006218EB" w:rsidRPr="00F23F4C">
        <w:rPr>
          <w:rFonts w:eastAsia="Calibri" w:cstheme="minorHAnsi"/>
        </w:rPr>
        <w:t xml:space="preserve">e a form tutor </w:t>
      </w:r>
      <w:r w:rsidR="00F66831">
        <w:rPr>
          <w:rFonts w:eastAsia="Calibri" w:cstheme="minorHAnsi"/>
        </w:rPr>
        <w:t>to an assigned group of pupils</w:t>
      </w:r>
      <w:r w:rsidR="006218EB" w:rsidRPr="00F23F4C">
        <w:rPr>
          <w:rFonts w:eastAsia="Calibri" w:cstheme="minorHAnsi"/>
        </w:rPr>
        <w:t xml:space="preserve"> and carry out that role in line with Academy policy.</w:t>
      </w:r>
    </w:p>
    <w:p w14:paraId="77941AE8" w14:textId="37A12F69" w:rsidR="00AA52AE" w:rsidRPr="00F66831" w:rsidRDefault="00B81FC1" w:rsidP="00F66831">
      <w:pPr>
        <w:pStyle w:val="ListParagraph"/>
        <w:numPr>
          <w:ilvl w:val="0"/>
          <w:numId w:val="16"/>
        </w:numPr>
        <w:spacing w:after="0" w:line="240" w:lineRule="auto"/>
        <w:ind w:left="360"/>
        <w:rPr>
          <w:rFonts w:eastAsia="Calibri" w:cstheme="minorHAnsi"/>
        </w:rPr>
      </w:pPr>
      <w:r>
        <w:rPr>
          <w:rFonts w:eastAsia="Calibri" w:cstheme="minorHAnsi"/>
        </w:rPr>
        <w:t>C</w:t>
      </w:r>
      <w:r w:rsidR="006218EB" w:rsidRPr="00F23F4C">
        <w:rPr>
          <w:rFonts w:eastAsia="Calibri" w:cstheme="minorHAnsi"/>
        </w:rPr>
        <w:t>arry out supervision duties as directed in the Academy duty rota</w:t>
      </w:r>
      <w:r w:rsidR="00F66831">
        <w:rPr>
          <w:rFonts w:eastAsia="Calibri" w:cstheme="minorHAnsi"/>
        </w:rPr>
        <w:t>.</w:t>
      </w:r>
    </w:p>
    <w:p w14:paraId="051B0655" w14:textId="07D92AA6" w:rsidR="00AA52AE" w:rsidRDefault="00AA52AE" w:rsidP="002E304D">
      <w:pPr>
        <w:jc w:val="both"/>
        <w:rPr>
          <w:b/>
        </w:rPr>
      </w:pPr>
    </w:p>
    <w:p w14:paraId="3145D93A" w14:textId="5170F542" w:rsidR="00AA52AE" w:rsidRDefault="00AA52AE" w:rsidP="002E304D">
      <w:pPr>
        <w:jc w:val="both"/>
        <w:rPr>
          <w:b/>
        </w:rPr>
      </w:pPr>
      <w:r>
        <w:rPr>
          <w:b/>
        </w:rPr>
        <w:t>Community</w:t>
      </w:r>
    </w:p>
    <w:p w14:paraId="023D2598" w14:textId="22413C3D" w:rsidR="0076198D" w:rsidRDefault="0076198D" w:rsidP="00AA52AE">
      <w:pPr>
        <w:pStyle w:val="ListParagraph"/>
        <w:numPr>
          <w:ilvl w:val="0"/>
          <w:numId w:val="16"/>
        </w:numPr>
        <w:spacing w:after="0" w:line="240" w:lineRule="auto"/>
        <w:ind w:left="360"/>
        <w:rPr>
          <w:rFonts w:eastAsia="Calibri" w:cstheme="minorHAnsi"/>
        </w:rPr>
      </w:pPr>
      <w:r>
        <w:rPr>
          <w:rFonts w:eastAsia="Calibri" w:cstheme="minorHAnsi"/>
        </w:rPr>
        <w:t>Develop and maintain positive professional relationships with all members of staff and professionals form other education establishments and approved agencies.</w:t>
      </w:r>
    </w:p>
    <w:p w14:paraId="72E616EA" w14:textId="50D3016E" w:rsidR="00AA52AE" w:rsidRDefault="0076198D" w:rsidP="00AA52AE">
      <w:pPr>
        <w:pStyle w:val="ListParagraph"/>
        <w:numPr>
          <w:ilvl w:val="0"/>
          <w:numId w:val="16"/>
        </w:numPr>
        <w:spacing w:after="0" w:line="240" w:lineRule="auto"/>
        <w:ind w:left="360"/>
        <w:rPr>
          <w:rFonts w:eastAsia="Calibri" w:cstheme="minorHAnsi"/>
        </w:rPr>
      </w:pPr>
      <w:r>
        <w:rPr>
          <w:rFonts w:eastAsia="Calibri" w:cstheme="minorHAnsi"/>
        </w:rPr>
        <w:t xml:space="preserve"> Work in partnership with parents and carers, creating positive links and communicating</w:t>
      </w:r>
      <w:r w:rsidR="00AA52AE" w:rsidRPr="00F23F4C">
        <w:rPr>
          <w:rFonts w:eastAsia="Calibri" w:cstheme="minorHAnsi"/>
        </w:rPr>
        <w:t xml:space="preserve"> eff</w:t>
      </w:r>
      <w:r>
        <w:rPr>
          <w:rFonts w:eastAsia="Calibri" w:cstheme="minorHAnsi"/>
        </w:rPr>
        <w:t>ectively</w:t>
      </w:r>
      <w:r w:rsidR="00AA52AE" w:rsidRPr="00F23F4C">
        <w:rPr>
          <w:rFonts w:eastAsia="Calibri" w:cstheme="minorHAnsi"/>
        </w:rPr>
        <w:t>.</w:t>
      </w:r>
    </w:p>
    <w:p w14:paraId="49EABFEA" w14:textId="4F8384ED" w:rsidR="0076198D" w:rsidRDefault="0076198D" w:rsidP="00AA52AE">
      <w:pPr>
        <w:pStyle w:val="ListParagraph"/>
        <w:numPr>
          <w:ilvl w:val="0"/>
          <w:numId w:val="16"/>
        </w:numPr>
        <w:spacing w:after="0" w:line="240" w:lineRule="auto"/>
        <w:ind w:left="360"/>
        <w:rPr>
          <w:rFonts w:eastAsia="Calibri" w:cstheme="minorHAnsi"/>
        </w:rPr>
      </w:pPr>
      <w:r>
        <w:rPr>
          <w:rFonts w:eastAsia="Calibri" w:cstheme="minorHAnsi"/>
        </w:rPr>
        <w:t>Report to parents and carers to share the development, progress and achievement of pupils and attend parent consultation meetings in line with Academy policy.</w:t>
      </w:r>
    </w:p>
    <w:p w14:paraId="07436FC8" w14:textId="3E69722A" w:rsidR="0076198D" w:rsidRDefault="0076198D" w:rsidP="00AA52AE">
      <w:pPr>
        <w:pStyle w:val="ListParagraph"/>
        <w:numPr>
          <w:ilvl w:val="0"/>
          <w:numId w:val="16"/>
        </w:numPr>
        <w:spacing w:after="0" w:line="240" w:lineRule="auto"/>
        <w:ind w:left="360"/>
        <w:rPr>
          <w:rFonts w:eastAsia="Calibri" w:cstheme="minorHAnsi"/>
        </w:rPr>
      </w:pPr>
      <w:r>
        <w:rPr>
          <w:rFonts w:eastAsia="Calibri" w:cstheme="minorHAnsi"/>
        </w:rPr>
        <w:t>Be supportive of the Academy’s PTFA.</w:t>
      </w:r>
    </w:p>
    <w:p w14:paraId="277B4096" w14:textId="38AC92AB" w:rsidR="0076198D" w:rsidRPr="00F23F4C" w:rsidRDefault="0076198D" w:rsidP="00AA52AE">
      <w:pPr>
        <w:pStyle w:val="ListParagraph"/>
        <w:numPr>
          <w:ilvl w:val="0"/>
          <w:numId w:val="16"/>
        </w:numPr>
        <w:spacing w:after="0" w:line="240" w:lineRule="auto"/>
        <w:ind w:left="360"/>
        <w:rPr>
          <w:rFonts w:eastAsia="Calibri" w:cstheme="minorHAnsi"/>
        </w:rPr>
      </w:pPr>
      <w:r>
        <w:rPr>
          <w:rFonts w:eastAsia="Calibri" w:cstheme="minorHAnsi"/>
        </w:rPr>
        <w:t>Be supportive of the Academy’s extra-curricular activities and provision.</w:t>
      </w:r>
    </w:p>
    <w:p w14:paraId="757DB718" w14:textId="77777777" w:rsidR="00AA52AE" w:rsidRDefault="00AA52AE" w:rsidP="002E304D">
      <w:pPr>
        <w:jc w:val="both"/>
        <w:rPr>
          <w:b/>
        </w:rPr>
      </w:pPr>
    </w:p>
    <w:p w14:paraId="29B4D9B3" w14:textId="310DE647" w:rsidR="00AA52AE" w:rsidRDefault="00013C33" w:rsidP="002E304D">
      <w:pPr>
        <w:jc w:val="both"/>
        <w:rPr>
          <w:b/>
        </w:rPr>
      </w:pPr>
      <w:r>
        <w:rPr>
          <w:b/>
        </w:rPr>
        <w:t>Professional D</w:t>
      </w:r>
      <w:r w:rsidR="00AA52AE">
        <w:rPr>
          <w:b/>
        </w:rPr>
        <w:t>evelopment</w:t>
      </w:r>
    </w:p>
    <w:p w14:paraId="59546A56" w14:textId="304BA64E" w:rsidR="00AA52AE" w:rsidRDefault="00AA52AE" w:rsidP="00AA52AE">
      <w:pPr>
        <w:pStyle w:val="ListParagraph"/>
        <w:numPr>
          <w:ilvl w:val="0"/>
          <w:numId w:val="16"/>
        </w:numPr>
        <w:spacing w:after="0" w:line="240" w:lineRule="auto"/>
        <w:ind w:left="360"/>
        <w:rPr>
          <w:rFonts w:eastAsia="Calibri" w:cstheme="minorHAnsi"/>
        </w:rPr>
      </w:pPr>
      <w:r w:rsidRPr="00F23F4C">
        <w:rPr>
          <w:rFonts w:eastAsia="Calibri" w:cstheme="minorHAnsi"/>
        </w:rPr>
        <w:t>Acti</w:t>
      </w:r>
      <w:r w:rsidR="00F66831">
        <w:rPr>
          <w:rFonts w:eastAsia="Calibri" w:cstheme="minorHAnsi"/>
        </w:rPr>
        <w:t xml:space="preserve">vely engage in subject and </w:t>
      </w:r>
      <w:r w:rsidRPr="00F23F4C">
        <w:rPr>
          <w:rFonts w:eastAsia="Calibri" w:cstheme="minorHAnsi"/>
        </w:rPr>
        <w:t>Academy quality assurance</w:t>
      </w:r>
      <w:r w:rsidR="00F66831">
        <w:rPr>
          <w:rFonts w:eastAsia="Calibri" w:cstheme="minorHAnsi"/>
        </w:rPr>
        <w:t xml:space="preserve"> processes in line with </w:t>
      </w:r>
      <w:r w:rsidRPr="00F23F4C">
        <w:rPr>
          <w:rFonts w:eastAsia="Calibri" w:cstheme="minorHAnsi"/>
        </w:rPr>
        <w:t>Academy policy</w:t>
      </w:r>
      <w:r w:rsidR="00F66831">
        <w:rPr>
          <w:rFonts w:eastAsia="Calibri" w:cstheme="minorHAnsi"/>
        </w:rPr>
        <w:t>,</w:t>
      </w:r>
      <w:r w:rsidRPr="00F23F4C">
        <w:rPr>
          <w:rFonts w:eastAsia="Calibri" w:cstheme="minorHAnsi"/>
        </w:rPr>
        <w:t xml:space="preserve"> including lesson observations and work scrutiny.</w:t>
      </w:r>
      <w:r w:rsidRPr="00AA52AE">
        <w:rPr>
          <w:rFonts w:eastAsia="Calibri" w:cstheme="minorHAnsi"/>
        </w:rPr>
        <w:t xml:space="preserve"> </w:t>
      </w:r>
    </w:p>
    <w:p w14:paraId="4290FE80" w14:textId="506D4DB1" w:rsidR="00EE1170" w:rsidRDefault="00EE1170" w:rsidP="00AA52AE">
      <w:pPr>
        <w:pStyle w:val="ListParagraph"/>
        <w:numPr>
          <w:ilvl w:val="0"/>
          <w:numId w:val="16"/>
        </w:numPr>
        <w:spacing w:after="0" w:line="240" w:lineRule="auto"/>
        <w:ind w:left="360"/>
        <w:rPr>
          <w:rFonts w:eastAsia="Calibri" w:cstheme="minorHAnsi"/>
        </w:rPr>
      </w:pPr>
      <w:r>
        <w:rPr>
          <w:rFonts w:eastAsia="Calibri" w:cstheme="minorHAnsi"/>
        </w:rPr>
        <w:t>Actively engage in the Academy’s appraisal systems.</w:t>
      </w:r>
    </w:p>
    <w:p w14:paraId="059CD141" w14:textId="6C144BE1" w:rsidR="0076198D" w:rsidRDefault="0076198D" w:rsidP="00AA52AE">
      <w:pPr>
        <w:pStyle w:val="ListParagraph"/>
        <w:numPr>
          <w:ilvl w:val="0"/>
          <w:numId w:val="16"/>
        </w:numPr>
        <w:spacing w:after="0" w:line="240" w:lineRule="auto"/>
        <w:ind w:left="360"/>
        <w:rPr>
          <w:rFonts w:eastAsia="Calibri" w:cstheme="minorHAnsi"/>
        </w:rPr>
      </w:pPr>
      <w:r>
        <w:rPr>
          <w:rFonts w:eastAsia="Calibri" w:cstheme="minorHAnsi"/>
        </w:rPr>
        <w:t>Attend and contribute to staff meetings / INSET as required.</w:t>
      </w:r>
    </w:p>
    <w:p w14:paraId="581E50B8" w14:textId="31FABB3C" w:rsidR="00AA52AE" w:rsidRPr="00F23F4C" w:rsidRDefault="00AA52AE" w:rsidP="00AA52AE">
      <w:pPr>
        <w:pStyle w:val="ListParagraph"/>
        <w:numPr>
          <w:ilvl w:val="0"/>
          <w:numId w:val="16"/>
        </w:numPr>
        <w:spacing w:after="0" w:line="240" w:lineRule="auto"/>
        <w:ind w:left="360"/>
        <w:rPr>
          <w:rFonts w:eastAsia="Calibri" w:cstheme="minorHAnsi"/>
        </w:rPr>
      </w:pPr>
      <w:r w:rsidRPr="00F23F4C">
        <w:rPr>
          <w:rFonts w:eastAsia="Calibri" w:cstheme="minorHAnsi"/>
        </w:rPr>
        <w:t>Continue own professional development in relevant areas including</w:t>
      </w:r>
      <w:r w:rsidR="00F66831">
        <w:rPr>
          <w:rFonts w:eastAsia="Calibri" w:cstheme="minorHAnsi"/>
        </w:rPr>
        <w:t xml:space="preserve"> subject knowledge and teaching and </w:t>
      </w:r>
      <w:r w:rsidRPr="00F23F4C">
        <w:rPr>
          <w:rFonts w:eastAsia="Calibri" w:cstheme="minorHAnsi"/>
        </w:rPr>
        <w:t>learning methodology.</w:t>
      </w:r>
    </w:p>
    <w:p w14:paraId="4EFCDF59" w14:textId="77777777" w:rsidR="006218EB" w:rsidRDefault="006218EB" w:rsidP="006218EB">
      <w:pPr>
        <w:spacing w:after="0" w:line="240" w:lineRule="auto"/>
        <w:rPr>
          <w:rFonts w:eastAsia="Calibri" w:cstheme="minorHAnsi"/>
        </w:rPr>
      </w:pPr>
    </w:p>
    <w:p w14:paraId="206A8D07" w14:textId="1226F6EA" w:rsidR="006218EB" w:rsidRPr="00B81FC1" w:rsidRDefault="006218EB" w:rsidP="006218EB">
      <w:pPr>
        <w:spacing w:after="0" w:line="240" w:lineRule="auto"/>
        <w:rPr>
          <w:rFonts w:eastAsia="Calibri" w:cstheme="minorHAnsi"/>
          <w:b/>
        </w:rPr>
      </w:pPr>
      <w:r w:rsidRPr="00B81FC1">
        <w:rPr>
          <w:rFonts w:eastAsia="Calibri" w:cstheme="minorHAnsi"/>
          <w:b/>
        </w:rPr>
        <w:t>Whole School Commitment</w:t>
      </w:r>
    </w:p>
    <w:p w14:paraId="7BDB31B1" w14:textId="77777777" w:rsidR="006218EB" w:rsidRPr="006218EB" w:rsidRDefault="006218EB" w:rsidP="006218EB">
      <w:pPr>
        <w:spacing w:after="0" w:line="240" w:lineRule="auto"/>
        <w:rPr>
          <w:rFonts w:eastAsia="Calibri" w:cstheme="minorHAnsi"/>
        </w:rPr>
      </w:pPr>
    </w:p>
    <w:p w14:paraId="492552E4" w14:textId="462D7871" w:rsidR="00C734C1" w:rsidRDefault="00C734C1" w:rsidP="006218EB">
      <w:pPr>
        <w:pStyle w:val="ListParagraph"/>
        <w:numPr>
          <w:ilvl w:val="0"/>
          <w:numId w:val="16"/>
        </w:numPr>
        <w:spacing w:after="0" w:line="240" w:lineRule="auto"/>
        <w:ind w:left="360"/>
        <w:rPr>
          <w:rFonts w:eastAsia="Calibri" w:cstheme="minorHAnsi"/>
        </w:rPr>
      </w:pPr>
      <w:r>
        <w:rPr>
          <w:rFonts w:eastAsia="Calibri" w:cstheme="minorHAnsi"/>
        </w:rPr>
        <w:t>Support and assist in the development of the Academy’s vision and aims.</w:t>
      </w:r>
    </w:p>
    <w:p w14:paraId="0426B40E" w14:textId="77777777" w:rsidR="006218EB" w:rsidRDefault="006218EB" w:rsidP="006218EB">
      <w:pPr>
        <w:pStyle w:val="ListParagraph"/>
        <w:numPr>
          <w:ilvl w:val="0"/>
          <w:numId w:val="16"/>
        </w:numPr>
        <w:spacing w:after="0" w:line="240" w:lineRule="auto"/>
        <w:ind w:left="360"/>
        <w:rPr>
          <w:rFonts w:eastAsia="Calibri" w:cstheme="minorHAnsi"/>
        </w:rPr>
      </w:pPr>
      <w:r w:rsidRPr="00F23F4C">
        <w:rPr>
          <w:rFonts w:eastAsia="Calibri" w:cstheme="minorHAnsi"/>
        </w:rPr>
        <w:t>Contribute to the preparation of subject improvement plans, policy and practice as part of the subject team.</w:t>
      </w:r>
    </w:p>
    <w:p w14:paraId="59725DE4" w14:textId="23AF2D5E" w:rsidR="00C734C1" w:rsidRPr="00F23F4C" w:rsidRDefault="00CC180D" w:rsidP="006218EB">
      <w:pPr>
        <w:pStyle w:val="ListParagraph"/>
        <w:numPr>
          <w:ilvl w:val="0"/>
          <w:numId w:val="16"/>
        </w:numPr>
        <w:spacing w:after="0" w:line="240" w:lineRule="auto"/>
        <w:ind w:left="360"/>
        <w:rPr>
          <w:rFonts w:eastAsia="Calibri" w:cstheme="minorHAnsi"/>
        </w:rPr>
      </w:pPr>
      <w:r>
        <w:rPr>
          <w:rFonts w:eastAsia="Calibri" w:cstheme="minorHAnsi"/>
        </w:rPr>
        <w:t>Work with other members of staff to ensure the success of whole school initiatives as they occur in the academic year.</w:t>
      </w:r>
    </w:p>
    <w:p w14:paraId="5BD63D99" w14:textId="77777777" w:rsidR="006218EB" w:rsidRPr="00F23F4C" w:rsidRDefault="006218EB" w:rsidP="006218EB">
      <w:pPr>
        <w:pStyle w:val="ListParagraph"/>
        <w:numPr>
          <w:ilvl w:val="0"/>
          <w:numId w:val="16"/>
        </w:numPr>
        <w:spacing w:after="0" w:line="240" w:lineRule="auto"/>
        <w:ind w:left="360"/>
        <w:rPr>
          <w:rFonts w:eastAsia="Calibri" w:cstheme="minorHAnsi"/>
        </w:rPr>
      </w:pPr>
      <w:r w:rsidRPr="00F23F4C">
        <w:rPr>
          <w:rFonts w:eastAsia="Calibri" w:cstheme="minorHAnsi"/>
        </w:rPr>
        <w:t>Play a full part in the life of the Academy, to support its distinctive mission and ethos.</w:t>
      </w:r>
    </w:p>
    <w:p w14:paraId="4505FF7B" w14:textId="4EB61149" w:rsidR="006218EB" w:rsidRPr="00C734C1" w:rsidRDefault="006218EB" w:rsidP="00C734C1">
      <w:pPr>
        <w:spacing w:after="0" w:line="240" w:lineRule="auto"/>
        <w:rPr>
          <w:rFonts w:cs="Tahoma"/>
        </w:rPr>
      </w:pPr>
    </w:p>
    <w:p w14:paraId="154B9B4A" w14:textId="77777777" w:rsidR="00AA52AE" w:rsidRPr="00B81FC1" w:rsidRDefault="00AA52AE" w:rsidP="00B81FC1">
      <w:pPr>
        <w:spacing w:after="0" w:line="240" w:lineRule="auto"/>
        <w:rPr>
          <w:rFonts w:eastAsia="Calibri" w:cstheme="minorHAnsi"/>
        </w:rPr>
      </w:pPr>
    </w:p>
    <w:p w14:paraId="0A01EB9D" w14:textId="77777777" w:rsidR="00C734C1" w:rsidRDefault="00C734C1" w:rsidP="002E304D">
      <w:pPr>
        <w:jc w:val="both"/>
        <w:rPr>
          <w:b/>
        </w:rPr>
      </w:pPr>
    </w:p>
    <w:p w14:paraId="06B89817" w14:textId="77777777" w:rsidR="00C734C1" w:rsidRDefault="00C734C1" w:rsidP="002E304D">
      <w:pPr>
        <w:jc w:val="both"/>
        <w:rPr>
          <w:b/>
        </w:rPr>
      </w:pPr>
    </w:p>
    <w:p w14:paraId="72AF6AB7" w14:textId="77777777" w:rsidR="00C734C1" w:rsidRDefault="00C734C1" w:rsidP="002E304D">
      <w:pPr>
        <w:jc w:val="both"/>
        <w:rPr>
          <w:b/>
        </w:rPr>
      </w:pPr>
    </w:p>
    <w:p w14:paraId="3DFE23D7" w14:textId="77777777" w:rsidR="00C734C1" w:rsidRDefault="00C734C1" w:rsidP="002E304D">
      <w:pPr>
        <w:jc w:val="both"/>
        <w:rPr>
          <w:b/>
        </w:rPr>
      </w:pPr>
    </w:p>
    <w:p w14:paraId="7970DCF9" w14:textId="1AC4C68E" w:rsidR="00AA52AE" w:rsidRPr="00AA52AE" w:rsidRDefault="00C734C1" w:rsidP="002E304D">
      <w:pPr>
        <w:jc w:val="both"/>
        <w:rPr>
          <w:b/>
        </w:rPr>
      </w:pPr>
      <w:r>
        <w:rPr>
          <w:b/>
        </w:rPr>
        <w:t>Upper Pay Scale</w:t>
      </w:r>
    </w:p>
    <w:p w14:paraId="2ADB76FB" w14:textId="77777777" w:rsidR="0076198D" w:rsidRDefault="0076198D" w:rsidP="0076198D">
      <w:pPr>
        <w:spacing w:after="0" w:line="240" w:lineRule="auto"/>
        <w:rPr>
          <w:rFonts w:cstheme="minorHAnsi"/>
          <w:u w:val="single"/>
        </w:rPr>
      </w:pPr>
    </w:p>
    <w:p w14:paraId="40705805" w14:textId="64C153B8" w:rsidR="0076198D" w:rsidRDefault="00C734C1" w:rsidP="0076198D">
      <w:pPr>
        <w:spacing w:after="0" w:line="240" w:lineRule="auto"/>
        <w:rPr>
          <w:rFonts w:cstheme="minorHAnsi"/>
        </w:rPr>
      </w:pPr>
      <w:r>
        <w:rPr>
          <w:rFonts w:cstheme="minorHAnsi"/>
        </w:rPr>
        <w:t>In line with STP&amp;CD, teachers who have progressed on to the Upper Pay Scale will, in addition to the above:</w:t>
      </w:r>
    </w:p>
    <w:p w14:paraId="78D3F818" w14:textId="77777777" w:rsidR="00C734C1" w:rsidRDefault="00C734C1" w:rsidP="0076198D">
      <w:pPr>
        <w:spacing w:after="0" w:line="240" w:lineRule="auto"/>
      </w:pPr>
    </w:p>
    <w:p w14:paraId="6C9DC41B" w14:textId="6C814429" w:rsidR="00C734C1" w:rsidRPr="00C734C1" w:rsidRDefault="00C734C1" w:rsidP="00C734C1">
      <w:pPr>
        <w:pStyle w:val="ListParagraph"/>
        <w:numPr>
          <w:ilvl w:val="0"/>
          <w:numId w:val="19"/>
        </w:numPr>
        <w:spacing w:after="0" w:line="240" w:lineRule="auto"/>
        <w:rPr>
          <w:rFonts w:cstheme="minorHAnsi"/>
        </w:rPr>
      </w:pPr>
      <w:r>
        <w:t>Demonstrate that they are highly competent in all elements of the national  standards</w:t>
      </w:r>
    </w:p>
    <w:p w14:paraId="4BD2C26C" w14:textId="67B5A849" w:rsidR="00C734C1" w:rsidRPr="00C734C1" w:rsidRDefault="00C734C1" w:rsidP="00C734C1">
      <w:pPr>
        <w:pStyle w:val="ListParagraph"/>
        <w:numPr>
          <w:ilvl w:val="0"/>
          <w:numId w:val="19"/>
        </w:numPr>
        <w:spacing w:after="0" w:line="240" w:lineRule="auto"/>
        <w:rPr>
          <w:rFonts w:cstheme="minorHAnsi"/>
        </w:rPr>
      </w:pPr>
      <w:r>
        <w:t>Ensure their achievements and contribution to the Academy are substantial and sustained.</w:t>
      </w:r>
    </w:p>
    <w:p w14:paraId="2B20C95C" w14:textId="77777777" w:rsidR="0076198D" w:rsidRDefault="0076198D" w:rsidP="0076198D">
      <w:pPr>
        <w:spacing w:after="0" w:line="240" w:lineRule="auto"/>
        <w:rPr>
          <w:rFonts w:cstheme="minorHAnsi"/>
        </w:rPr>
      </w:pPr>
    </w:p>
    <w:p w14:paraId="3F05EEAF" w14:textId="77777777" w:rsidR="00C734C1" w:rsidRDefault="00C734C1" w:rsidP="0076198D">
      <w:pPr>
        <w:spacing w:after="0" w:line="240" w:lineRule="auto"/>
        <w:rPr>
          <w:rFonts w:cstheme="minorHAnsi"/>
          <w:u w:val="single"/>
        </w:rPr>
      </w:pPr>
    </w:p>
    <w:p w14:paraId="55E0B85D" w14:textId="77777777" w:rsidR="0076198D" w:rsidRDefault="0076198D" w:rsidP="0076198D">
      <w:pPr>
        <w:spacing w:after="0" w:line="240" w:lineRule="auto"/>
        <w:rPr>
          <w:rFonts w:cs="Calibri"/>
          <w:b/>
          <w:caps/>
        </w:rPr>
      </w:pPr>
      <w:r w:rsidRPr="0035320F">
        <w:rPr>
          <w:rFonts w:cs="Calibri"/>
          <w:b/>
          <w:caps/>
        </w:rPr>
        <w:t>Expectations of all Academy Staff</w:t>
      </w:r>
    </w:p>
    <w:p w14:paraId="290DB0FC" w14:textId="77777777" w:rsidR="0076198D" w:rsidRPr="0035320F" w:rsidRDefault="0076198D" w:rsidP="0076198D">
      <w:pPr>
        <w:spacing w:after="0" w:line="240" w:lineRule="auto"/>
        <w:rPr>
          <w:rFonts w:cs="Calibri"/>
          <w:b/>
          <w:caps/>
        </w:rPr>
      </w:pPr>
    </w:p>
    <w:p w14:paraId="0D4B8E4A" w14:textId="77777777" w:rsidR="0076198D" w:rsidRPr="0035320F" w:rsidRDefault="0076198D" w:rsidP="0076198D">
      <w:pPr>
        <w:numPr>
          <w:ilvl w:val="0"/>
          <w:numId w:val="18"/>
        </w:numPr>
        <w:spacing w:after="0" w:line="240" w:lineRule="auto"/>
        <w:ind w:left="709" w:hanging="283"/>
        <w:rPr>
          <w:rFonts w:cs="Calibri"/>
          <w:lang w:eastAsia="en-GB"/>
        </w:rPr>
      </w:pPr>
      <w:r w:rsidRPr="0035320F">
        <w:rPr>
          <w:rFonts w:cs="Calibri"/>
        </w:rPr>
        <w:t>Work professionally and effectively as part of a specific and wider Academy staff team.</w:t>
      </w:r>
      <w:r w:rsidRPr="0035320F">
        <w:rPr>
          <w:rFonts w:cs="Calibri"/>
          <w:lang w:eastAsia="en-GB"/>
        </w:rPr>
        <w:t xml:space="preserve"> </w:t>
      </w:r>
    </w:p>
    <w:p w14:paraId="269E5F16" w14:textId="77777777" w:rsidR="0076198D" w:rsidRPr="0035320F" w:rsidRDefault="0076198D" w:rsidP="0076198D">
      <w:pPr>
        <w:numPr>
          <w:ilvl w:val="0"/>
          <w:numId w:val="18"/>
        </w:numPr>
        <w:spacing w:after="0" w:line="240" w:lineRule="auto"/>
        <w:ind w:left="709" w:hanging="283"/>
        <w:rPr>
          <w:rFonts w:cs="Calibri"/>
          <w:lang w:eastAsia="en-GB"/>
        </w:rPr>
      </w:pPr>
      <w:r w:rsidRPr="0035320F">
        <w:rPr>
          <w:rFonts w:cs="Calibri"/>
          <w:lang w:eastAsia="en-GB"/>
        </w:rPr>
        <w:t>Demonstrate optimistic personal behaviour, positive relationships and attitudes towards pupils and staff, and towards parents, carers, governors and members of the local community.</w:t>
      </w:r>
    </w:p>
    <w:p w14:paraId="24B29D4B" w14:textId="77777777" w:rsidR="0076198D" w:rsidRPr="0035320F" w:rsidRDefault="0076198D" w:rsidP="0076198D">
      <w:pPr>
        <w:pStyle w:val="ListParagraph"/>
        <w:numPr>
          <w:ilvl w:val="0"/>
          <w:numId w:val="16"/>
        </w:numPr>
        <w:spacing w:after="0" w:line="240" w:lineRule="auto"/>
        <w:ind w:left="709" w:hanging="283"/>
        <w:rPr>
          <w:rFonts w:cs="Calibri"/>
        </w:rPr>
      </w:pPr>
      <w:r w:rsidRPr="0035320F">
        <w:rPr>
          <w:rFonts w:cs="Calibri"/>
        </w:rPr>
        <w:t>At all times to be a positive, professional role model for all pupils.</w:t>
      </w:r>
    </w:p>
    <w:p w14:paraId="734918F7" w14:textId="77777777" w:rsidR="0076198D" w:rsidRPr="0035320F" w:rsidRDefault="0076198D" w:rsidP="0076198D">
      <w:pPr>
        <w:pStyle w:val="ListParagraph"/>
        <w:numPr>
          <w:ilvl w:val="0"/>
          <w:numId w:val="16"/>
        </w:numPr>
        <w:spacing w:after="0" w:line="240" w:lineRule="auto"/>
        <w:ind w:left="709" w:hanging="283"/>
        <w:rPr>
          <w:rFonts w:cs="Calibri"/>
        </w:rPr>
      </w:pPr>
      <w:r w:rsidRPr="0035320F">
        <w:rPr>
          <w:rFonts w:cs="Calibri"/>
        </w:rPr>
        <w:t xml:space="preserve">Treat all students with dignity, building relationships rooted in mutual respect, and always observing proper boundaries appropriate to staff’s professional position. </w:t>
      </w:r>
    </w:p>
    <w:p w14:paraId="564FA9F3" w14:textId="77777777" w:rsidR="0076198D" w:rsidRPr="0035320F" w:rsidRDefault="0076198D" w:rsidP="0076198D">
      <w:pPr>
        <w:pStyle w:val="ListParagraph"/>
        <w:numPr>
          <w:ilvl w:val="0"/>
          <w:numId w:val="16"/>
        </w:numPr>
        <w:spacing w:after="0" w:line="240" w:lineRule="auto"/>
        <w:ind w:left="709" w:hanging="283"/>
        <w:rPr>
          <w:rFonts w:cs="Calibri"/>
        </w:rPr>
      </w:pPr>
      <w:r w:rsidRPr="0035320F">
        <w:rPr>
          <w:rFonts w:cs="Calibri"/>
        </w:rPr>
        <w:t>Actively adhere to the Academy’s commitment to safeguarding of all pupils and the promotion of pupils’ well-being, in accordance with statutory provisions and academy policy.</w:t>
      </w:r>
    </w:p>
    <w:p w14:paraId="4937B09C" w14:textId="77777777" w:rsidR="0076198D" w:rsidRPr="0035320F" w:rsidRDefault="0076198D" w:rsidP="0076198D">
      <w:pPr>
        <w:pStyle w:val="ListParagraph"/>
        <w:numPr>
          <w:ilvl w:val="0"/>
          <w:numId w:val="16"/>
        </w:numPr>
        <w:spacing w:after="0" w:line="240" w:lineRule="auto"/>
        <w:ind w:left="709" w:hanging="283"/>
        <w:rPr>
          <w:rFonts w:cs="Calibri"/>
        </w:rPr>
      </w:pPr>
      <w:r w:rsidRPr="0035320F">
        <w:rPr>
          <w:rFonts w:cs="Calibri"/>
        </w:rPr>
        <w:t>Carry out supervision duties as directed in the duty rota.</w:t>
      </w:r>
    </w:p>
    <w:p w14:paraId="787F28A2" w14:textId="219E9474" w:rsidR="0076198D" w:rsidRPr="0035320F" w:rsidRDefault="00CC180D" w:rsidP="0076198D">
      <w:pPr>
        <w:pStyle w:val="ListParagraph"/>
        <w:numPr>
          <w:ilvl w:val="0"/>
          <w:numId w:val="16"/>
        </w:numPr>
        <w:spacing w:after="0" w:line="240" w:lineRule="auto"/>
        <w:ind w:left="709" w:hanging="283"/>
        <w:rPr>
          <w:rFonts w:cs="Calibri"/>
        </w:rPr>
      </w:pPr>
      <w:r>
        <w:rPr>
          <w:rFonts w:cs="Calibri"/>
        </w:rPr>
        <w:t xml:space="preserve">Actively engage </w:t>
      </w:r>
      <w:r w:rsidR="0076198D" w:rsidRPr="0035320F">
        <w:rPr>
          <w:rFonts w:cs="Calibri"/>
        </w:rPr>
        <w:t>in the Academy’s performance management process.</w:t>
      </w:r>
    </w:p>
    <w:p w14:paraId="4146D87F" w14:textId="640A166A" w:rsidR="0076198D" w:rsidRPr="0035320F" w:rsidRDefault="00CC180D" w:rsidP="0076198D">
      <w:pPr>
        <w:pStyle w:val="ListParagraph"/>
        <w:numPr>
          <w:ilvl w:val="0"/>
          <w:numId w:val="16"/>
        </w:numPr>
        <w:spacing w:after="0" w:line="240" w:lineRule="auto"/>
        <w:ind w:left="709" w:hanging="283"/>
        <w:rPr>
          <w:rFonts w:cs="Calibri"/>
        </w:rPr>
      </w:pPr>
      <w:r>
        <w:rPr>
          <w:rFonts w:cs="Calibri"/>
        </w:rPr>
        <w:t>Actively engage</w:t>
      </w:r>
      <w:r w:rsidR="0076198D" w:rsidRPr="0035320F">
        <w:rPr>
          <w:rFonts w:cs="Calibri"/>
        </w:rPr>
        <w:t xml:space="preserve"> in the CPD programmes to develop skills and improve practice.</w:t>
      </w:r>
    </w:p>
    <w:p w14:paraId="55EC4D89" w14:textId="77777777" w:rsidR="0076198D" w:rsidRPr="0035320F" w:rsidRDefault="0076198D" w:rsidP="0076198D">
      <w:pPr>
        <w:pStyle w:val="ListParagraph"/>
        <w:numPr>
          <w:ilvl w:val="0"/>
          <w:numId w:val="16"/>
        </w:numPr>
        <w:spacing w:after="0" w:line="240" w:lineRule="auto"/>
        <w:ind w:left="709" w:hanging="283"/>
        <w:rPr>
          <w:rFonts w:cs="Calibri"/>
        </w:rPr>
      </w:pPr>
      <w:r w:rsidRPr="0035320F">
        <w:rPr>
          <w:rFonts w:cs="Calibri"/>
        </w:rPr>
        <w:t>Be familiar with, and follow, all Academy policy and practice to ensure a consistent high standard approach to all aspects of the Academy.</w:t>
      </w:r>
    </w:p>
    <w:p w14:paraId="656772F5" w14:textId="77777777" w:rsidR="0076198D" w:rsidRPr="0035320F" w:rsidRDefault="0076198D" w:rsidP="0076198D">
      <w:pPr>
        <w:pStyle w:val="ListParagraph"/>
        <w:numPr>
          <w:ilvl w:val="0"/>
          <w:numId w:val="16"/>
        </w:numPr>
        <w:spacing w:after="0" w:line="240" w:lineRule="auto"/>
        <w:ind w:left="709" w:hanging="283"/>
        <w:rPr>
          <w:rFonts w:cs="Calibri"/>
        </w:rPr>
      </w:pPr>
      <w:r w:rsidRPr="0035320F">
        <w:rPr>
          <w:rFonts w:cs="Calibri"/>
        </w:rPr>
        <w:t>Play a full part in the life of the Academy, to support its distinctive mission and ethos.</w:t>
      </w:r>
    </w:p>
    <w:p w14:paraId="4CB21A50" w14:textId="77777777" w:rsidR="0076198D" w:rsidRPr="0035320F" w:rsidRDefault="0076198D" w:rsidP="0076198D">
      <w:pPr>
        <w:pStyle w:val="ListParagraph"/>
        <w:numPr>
          <w:ilvl w:val="0"/>
          <w:numId w:val="16"/>
        </w:numPr>
        <w:spacing w:after="0" w:line="240" w:lineRule="auto"/>
        <w:ind w:left="709" w:hanging="283"/>
        <w:rPr>
          <w:rFonts w:cs="Calibri"/>
        </w:rPr>
      </w:pPr>
      <w:r w:rsidRPr="0035320F">
        <w:rPr>
          <w:rFonts w:cs="Calibri"/>
        </w:rPr>
        <w:t>Act as an ambassador for the Academy at all times and positively promote its reputation within the community.</w:t>
      </w:r>
    </w:p>
    <w:p w14:paraId="67A84BD2" w14:textId="77777777" w:rsidR="0076198D" w:rsidRPr="0035320F" w:rsidRDefault="0076198D" w:rsidP="0076198D">
      <w:pPr>
        <w:pStyle w:val="ListParagraph"/>
        <w:numPr>
          <w:ilvl w:val="0"/>
          <w:numId w:val="4"/>
        </w:numPr>
        <w:spacing w:after="0" w:line="240" w:lineRule="auto"/>
        <w:ind w:left="709" w:hanging="283"/>
        <w:rPr>
          <w:rFonts w:cs="Calibri"/>
        </w:rPr>
      </w:pPr>
      <w:r w:rsidRPr="0035320F">
        <w:rPr>
          <w:rFonts w:cs="Calibri"/>
        </w:rPr>
        <w:t>Attend Academy events and activities as directed by the Head of School.</w:t>
      </w:r>
      <w:r w:rsidRPr="0035320F">
        <w:t xml:space="preserve"> </w:t>
      </w:r>
    </w:p>
    <w:p w14:paraId="3E71B28C" w14:textId="385DAC01" w:rsidR="0076198D" w:rsidRPr="00335BC3" w:rsidRDefault="0076198D" w:rsidP="0076198D">
      <w:pPr>
        <w:pStyle w:val="ListParagraph"/>
        <w:numPr>
          <w:ilvl w:val="0"/>
          <w:numId w:val="4"/>
        </w:numPr>
        <w:spacing w:after="0" w:line="240" w:lineRule="auto"/>
        <w:ind w:left="709" w:hanging="283"/>
        <w:rPr>
          <w:rFonts w:cs="Calibri"/>
        </w:rPr>
      </w:pPr>
      <w:r w:rsidRPr="0035320F">
        <w:t>Carry out any additional duties within the purview of the post as directed by the Head of School or the Executive Principal.</w:t>
      </w:r>
    </w:p>
    <w:p w14:paraId="566E9648" w14:textId="77777777" w:rsidR="00335BC3" w:rsidRDefault="00335BC3" w:rsidP="00335BC3">
      <w:pPr>
        <w:pStyle w:val="ListParagraph"/>
        <w:numPr>
          <w:ilvl w:val="0"/>
          <w:numId w:val="4"/>
        </w:numPr>
        <w:spacing w:after="0" w:line="240" w:lineRule="auto"/>
        <w:jc w:val="both"/>
      </w:pPr>
    </w:p>
    <w:p w14:paraId="6B882417" w14:textId="77777777" w:rsidR="00335BC3" w:rsidRPr="00335BC3" w:rsidRDefault="00335BC3" w:rsidP="00335BC3">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70AD47" w:themeFill="accent6"/>
        <w:spacing w:after="0" w:line="240" w:lineRule="auto"/>
        <w:rPr>
          <w:rFonts w:ascii="Calibri" w:eastAsia="Times New Roman" w:hAnsi="Calibri" w:cs="Calibri"/>
          <w:b/>
        </w:rPr>
      </w:pPr>
      <w:r w:rsidRPr="00335BC3">
        <w:rPr>
          <w:rFonts w:ascii="Calibri" w:eastAsia="Times New Roman" w:hAnsi="Calibri" w:cs="Calibri"/>
          <w:b/>
        </w:rPr>
        <w:t>About the Person – Subject Teacher</w:t>
      </w:r>
    </w:p>
    <w:p w14:paraId="60DD81B0" w14:textId="77777777" w:rsidR="00335BC3" w:rsidRDefault="00335BC3" w:rsidP="00335BC3">
      <w:pPr>
        <w:pStyle w:val="ListParagraph"/>
        <w:numPr>
          <w:ilvl w:val="0"/>
          <w:numId w:val="4"/>
        </w:numPr>
        <w:spacing w:after="0" w:line="240" w:lineRule="auto"/>
      </w:pPr>
    </w:p>
    <w:tbl>
      <w:tblPr>
        <w:tblW w:w="8992" w:type="dxa"/>
        <w:jc w:val="center"/>
        <w:tblLayout w:type="fixed"/>
        <w:tblCellMar>
          <w:left w:w="43" w:type="dxa"/>
          <w:right w:w="43" w:type="dxa"/>
        </w:tblCellMar>
        <w:tblLook w:val="04A0" w:firstRow="1" w:lastRow="0" w:firstColumn="1" w:lastColumn="0" w:noHBand="0" w:noVBand="1"/>
      </w:tblPr>
      <w:tblGrid>
        <w:gridCol w:w="1612"/>
        <w:gridCol w:w="7380"/>
      </w:tblGrid>
      <w:tr w:rsidR="00335BC3" w14:paraId="6DAA0AFE" w14:textId="77777777" w:rsidTr="00093451">
        <w:trPr>
          <w:cantSplit/>
          <w:jc w:val="center"/>
        </w:trPr>
        <w:tc>
          <w:tcPr>
            <w:tcW w:w="1612" w:type="dxa"/>
            <w:tcBorders>
              <w:top w:val="single" w:sz="6" w:space="0" w:color="auto"/>
              <w:left w:val="single" w:sz="6" w:space="0" w:color="auto"/>
              <w:bottom w:val="single" w:sz="6" w:space="0" w:color="auto"/>
              <w:right w:val="single" w:sz="6" w:space="0" w:color="auto"/>
            </w:tcBorders>
          </w:tcPr>
          <w:p w14:paraId="2CC5162E" w14:textId="77777777" w:rsidR="00335BC3" w:rsidRDefault="00335BC3" w:rsidP="00093451">
            <w:pPr>
              <w:overflowPunct w:val="0"/>
              <w:autoSpaceDE w:val="0"/>
              <w:autoSpaceDN w:val="0"/>
              <w:adjustRightInd w:val="0"/>
              <w:spacing w:after="0" w:line="240" w:lineRule="auto"/>
              <w:textAlignment w:val="baseline"/>
              <w:rPr>
                <w:rFonts w:ascii="Calibri" w:eastAsia="Times New Roman" w:hAnsi="Calibri" w:cs="Calibri"/>
                <w:sz w:val="24"/>
                <w:szCs w:val="24"/>
              </w:rPr>
            </w:pPr>
          </w:p>
        </w:tc>
        <w:tc>
          <w:tcPr>
            <w:tcW w:w="7380" w:type="dxa"/>
            <w:tcBorders>
              <w:top w:val="single" w:sz="6" w:space="0" w:color="auto"/>
              <w:left w:val="single" w:sz="6" w:space="0" w:color="auto"/>
              <w:bottom w:val="single" w:sz="6" w:space="0" w:color="auto"/>
              <w:right w:val="single" w:sz="6" w:space="0" w:color="auto"/>
            </w:tcBorders>
            <w:hideMark/>
          </w:tcPr>
          <w:p w14:paraId="1FF0A300" w14:textId="77777777" w:rsidR="00335BC3" w:rsidRDefault="00335BC3" w:rsidP="00093451">
            <w:pPr>
              <w:tabs>
                <w:tab w:val="decimal" w:pos="0"/>
              </w:tabs>
              <w:overflowPunct w:val="0"/>
              <w:autoSpaceDE w:val="0"/>
              <w:autoSpaceDN w:val="0"/>
              <w:adjustRightInd w:val="0"/>
              <w:spacing w:after="0" w:line="240" w:lineRule="auto"/>
              <w:jc w:val="center"/>
              <w:textAlignment w:val="baseline"/>
              <w:rPr>
                <w:rFonts w:ascii="Calibri" w:eastAsia="Times New Roman" w:hAnsi="Calibri" w:cs="Calibri"/>
                <w:sz w:val="24"/>
                <w:szCs w:val="24"/>
              </w:rPr>
            </w:pPr>
            <w:r>
              <w:rPr>
                <w:rFonts w:ascii="Calibri" w:eastAsia="Times New Roman" w:hAnsi="Calibri" w:cs="Calibri"/>
                <w:b/>
                <w:sz w:val="24"/>
                <w:szCs w:val="24"/>
              </w:rPr>
              <w:t>Essential</w:t>
            </w:r>
          </w:p>
        </w:tc>
      </w:tr>
      <w:tr w:rsidR="00335BC3" w14:paraId="317E679D" w14:textId="77777777" w:rsidTr="00093451">
        <w:trPr>
          <w:cantSplit/>
          <w:jc w:val="center"/>
        </w:trPr>
        <w:tc>
          <w:tcPr>
            <w:tcW w:w="1612" w:type="dxa"/>
            <w:tcBorders>
              <w:top w:val="single" w:sz="6" w:space="0" w:color="auto"/>
              <w:left w:val="single" w:sz="6" w:space="0" w:color="auto"/>
              <w:bottom w:val="single" w:sz="6" w:space="0" w:color="auto"/>
              <w:right w:val="single" w:sz="6" w:space="0" w:color="auto"/>
            </w:tcBorders>
            <w:hideMark/>
          </w:tcPr>
          <w:p w14:paraId="2F74A3DE"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Pr>
                <w:rFonts w:ascii="Calibri" w:eastAsia="Times New Roman" w:hAnsi="Calibri" w:cs="Calibri"/>
              </w:rPr>
              <w:t>Qualifications,</w:t>
            </w:r>
          </w:p>
          <w:p w14:paraId="28BF3D36"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Pr>
                <w:rFonts w:ascii="Calibri" w:eastAsia="Times New Roman" w:hAnsi="Calibri" w:cs="Calibri"/>
              </w:rPr>
              <w:t>Educational,</w:t>
            </w:r>
          </w:p>
          <w:p w14:paraId="4B9C17FC"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Pr>
                <w:rFonts w:ascii="Calibri" w:eastAsia="Times New Roman" w:hAnsi="Calibri" w:cs="Calibri"/>
              </w:rPr>
              <w:t>Training</w:t>
            </w:r>
          </w:p>
        </w:tc>
        <w:tc>
          <w:tcPr>
            <w:tcW w:w="7380" w:type="dxa"/>
            <w:tcBorders>
              <w:top w:val="single" w:sz="6" w:space="0" w:color="auto"/>
              <w:left w:val="single" w:sz="6" w:space="0" w:color="auto"/>
              <w:bottom w:val="single" w:sz="6" w:space="0" w:color="auto"/>
              <w:right w:val="single" w:sz="6" w:space="0" w:color="auto"/>
            </w:tcBorders>
            <w:hideMark/>
          </w:tcPr>
          <w:p w14:paraId="3E50F072"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Calibri"/>
              </w:rPr>
            </w:pPr>
            <w:r>
              <w:rPr>
                <w:rFonts w:ascii="Calibri" w:hAnsi="Calibri" w:cs="Calibri"/>
              </w:rPr>
              <w:t>Good academic qualifications including degree relevant to the department</w:t>
            </w:r>
          </w:p>
          <w:p w14:paraId="42250D58"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Calibri"/>
              </w:rPr>
            </w:pPr>
          </w:p>
          <w:p w14:paraId="227DD132"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Calibri"/>
              </w:rPr>
            </w:pPr>
            <w:r>
              <w:rPr>
                <w:rFonts w:ascii="Calibri" w:hAnsi="Calibri" w:cs="Calibri"/>
              </w:rPr>
              <w:t>Q.T.S.</w:t>
            </w:r>
          </w:p>
          <w:p w14:paraId="4FCF380A"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Calibri"/>
              </w:rPr>
            </w:pPr>
          </w:p>
          <w:p w14:paraId="5BA5BF68"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Calibri"/>
              </w:rPr>
            </w:pPr>
            <w:r>
              <w:rPr>
                <w:rFonts w:ascii="Calibri" w:hAnsi="Calibri" w:cs="Calibri"/>
              </w:rPr>
              <w:t>At least GCSE or equivalent grade C or above in English and Mathematics.</w:t>
            </w:r>
          </w:p>
          <w:p w14:paraId="00ACE894"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Calibri"/>
              </w:rPr>
            </w:pPr>
          </w:p>
          <w:p w14:paraId="0463298C"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Calibri"/>
              </w:rPr>
            </w:pPr>
            <w:r>
              <w:rPr>
                <w:rFonts w:ascii="Calibri" w:hAnsi="Calibri" w:cs="Calibri"/>
              </w:rPr>
              <w:t xml:space="preserve">Evidence of recent professional development or further professional study. </w:t>
            </w:r>
          </w:p>
          <w:p w14:paraId="6B3D80AD"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Calibri"/>
              </w:rPr>
            </w:pPr>
          </w:p>
        </w:tc>
      </w:tr>
      <w:tr w:rsidR="00335BC3" w14:paraId="104BEE1D" w14:textId="77777777" w:rsidTr="00093451">
        <w:trPr>
          <w:cantSplit/>
          <w:jc w:val="center"/>
        </w:trPr>
        <w:tc>
          <w:tcPr>
            <w:tcW w:w="1612" w:type="dxa"/>
            <w:tcBorders>
              <w:top w:val="single" w:sz="6" w:space="0" w:color="auto"/>
              <w:left w:val="single" w:sz="6" w:space="0" w:color="auto"/>
              <w:bottom w:val="single" w:sz="6" w:space="0" w:color="auto"/>
              <w:right w:val="single" w:sz="6" w:space="0" w:color="auto"/>
            </w:tcBorders>
          </w:tcPr>
          <w:p w14:paraId="5959C8E0"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Pr>
                <w:rFonts w:ascii="Calibri" w:eastAsia="Times New Roman" w:hAnsi="Calibri" w:cs="Calibri"/>
              </w:rPr>
              <w:lastRenderedPageBreak/>
              <w:t xml:space="preserve">Relevant </w:t>
            </w:r>
          </w:p>
          <w:p w14:paraId="647C2738"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Pr>
                <w:rFonts w:ascii="Calibri" w:eastAsia="Times New Roman" w:hAnsi="Calibri" w:cs="Calibri"/>
              </w:rPr>
              <w:t>Experience</w:t>
            </w:r>
          </w:p>
          <w:p w14:paraId="09F97420"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eastAsia="Times New Roman" w:hAnsi="Calibri" w:cs="Calibri"/>
              </w:rPr>
            </w:pPr>
          </w:p>
        </w:tc>
        <w:tc>
          <w:tcPr>
            <w:tcW w:w="7380" w:type="dxa"/>
            <w:tcBorders>
              <w:top w:val="single" w:sz="6" w:space="0" w:color="auto"/>
              <w:left w:val="single" w:sz="6" w:space="0" w:color="auto"/>
              <w:bottom w:val="single" w:sz="6" w:space="0" w:color="auto"/>
              <w:right w:val="single" w:sz="6" w:space="0" w:color="auto"/>
            </w:tcBorders>
          </w:tcPr>
          <w:p w14:paraId="41E8AEDD"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Arial"/>
              </w:rPr>
            </w:pPr>
            <w:r>
              <w:rPr>
                <w:rFonts w:ascii="Calibri" w:hAnsi="Calibri" w:cs="Arial"/>
              </w:rPr>
              <w:t>Successful teaching experience, relevant to the subject, including up to GCSE level.</w:t>
            </w:r>
          </w:p>
          <w:p w14:paraId="168939D1" w14:textId="77777777" w:rsidR="00335BC3" w:rsidRDefault="00335BC3" w:rsidP="00093451">
            <w:pPr>
              <w:tabs>
                <w:tab w:val="decimal" w:pos="0"/>
              </w:tabs>
              <w:overflowPunct w:val="0"/>
              <w:autoSpaceDE w:val="0"/>
              <w:autoSpaceDN w:val="0"/>
              <w:adjustRightInd w:val="0"/>
              <w:spacing w:after="0" w:line="240" w:lineRule="auto"/>
              <w:textAlignment w:val="baseline"/>
            </w:pPr>
          </w:p>
          <w:p w14:paraId="297BBF20" w14:textId="77777777" w:rsidR="00335BC3" w:rsidRDefault="00335BC3" w:rsidP="00093451">
            <w:pPr>
              <w:tabs>
                <w:tab w:val="decimal"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t>Experience of contributing to the work of a department including involvement in curriculum / course planning, development and evaluation.</w:t>
            </w:r>
          </w:p>
          <w:p w14:paraId="0B5FEAF2" w14:textId="77777777" w:rsidR="00335BC3" w:rsidRDefault="00335BC3" w:rsidP="00093451">
            <w:pPr>
              <w:tabs>
                <w:tab w:val="decimal" w:pos="0"/>
              </w:tabs>
              <w:overflowPunct w:val="0"/>
              <w:autoSpaceDE w:val="0"/>
              <w:autoSpaceDN w:val="0"/>
              <w:adjustRightInd w:val="0"/>
              <w:spacing w:after="0" w:line="240" w:lineRule="auto"/>
              <w:textAlignment w:val="baseline"/>
              <w:rPr>
                <w:rFonts w:eastAsia="Times New Roman" w:cs="Calibri"/>
              </w:rPr>
            </w:pPr>
          </w:p>
          <w:p w14:paraId="79C501DA" w14:textId="77777777" w:rsidR="00335BC3" w:rsidRDefault="00335BC3" w:rsidP="00093451">
            <w:pPr>
              <w:tabs>
                <w:tab w:val="decimal" w:pos="0"/>
              </w:tabs>
              <w:overflowPunct w:val="0"/>
              <w:autoSpaceDE w:val="0"/>
              <w:autoSpaceDN w:val="0"/>
              <w:adjustRightInd w:val="0"/>
              <w:spacing w:after="0" w:line="240" w:lineRule="auto"/>
              <w:textAlignment w:val="baseline"/>
              <w:rPr>
                <w:rFonts w:eastAsia="Times New Roman" w:cs="Calibri"/>
              </w:rPr>
            </w:pPr>
            <w:r>
              <w:rPr>
                <w:rFonts w:eastAsia="Times New Roman" w:cs="Calibri"/>
              </w:rPr>
              <w:t>Recent and relevant experience of working with pupils with SEND in a main stream setting.</w:t>
            </w:r>
          </w:p>
          <w:p w14:paraId="15E51464" w14:textId="77777777" w:rsidR="00335BC3" w:rsidRPr="00414BFA" w:rsidRDefault="00335BC3" w:rsidP="00093451">
            <w:pPr>
              <w:tabs>
                <w:tab w:val="decimal" w:pos="0"/>
              </w:tabs>
              <w:overflowPunct w:val="0"/>
              <w:autoSpaceDE w:val="0"/>
              <w:autoSpaceDN w:val="0"/>
              <w:adjustRightInd w:val="0"/>
              <w:spacing w:after="0" w:line="240" w:lineRule="auto"/>
              <w:textAlignment w:val="baseline"/>
              <w:rPr>
                <w:rFonts w:eastAsia="Times New Roman" w:cs="Calibri"/>
              </w:rPr>
            </w:pPr>
          </w:p>
        </w:tc>
      </w:tr>
      <w:tr w:rsidR="00335BC3" w14:paraId="1B0CAE33" w14:textId="77777777" w:rsidTr="00093451">
        <w:trPr>
          <w:cantSplit/>
          <w:jc w:val="center"/>
        </w:trPr>
        <w:tc>
          <w:tcPr>
            <w:tcW w:w="1612" w:type="dxa"/>
            <w:tcBorders>
              <w:top w:val="single" w:sz="6" w:space="0" w:color="auto"/>
              <w:left w:val="single" w:sz="6" w:space="0" w:color="auto"/>
              <w:bottom w:val="single" w:sz="6" w:space="0" w:color="auto"/>
              <w:right w:val="single" w:sz="6" w:space="0" w:color="auto"/>
            </w:tcBorders>
          </w:tcPr>
          <w:p w14:paraId="4BFA8156"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Pr>
                <w:rFonts w:ascii="Calibri" w:eastAsia="Times New Roman" w:hAnsi="Calibri" w:cs="Calibri"/>
              </w:rPr>
              <w:t>Knowledge, skills,</w:t>
            </w:r>
          </w:p>
          <w:p w14:paraId="64409FEC"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Pr>
                <w:rFonts w:ascii="Calibri" w:eastAsia="Times New Roman" w:hAnsi="Calibri" w:cs="Calibri"/>
              </w:rPr>
              <w:t>abilities</w:t>
            </w:r>
          </w:p>
          <w:p w14:paraId="1E441F37"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eastAsia="Times New Roman" w:hAnsi="Calibri" w:cs="Calibri"/>
              </w:rPr>
            </w:pPr>
          </w:p>
        </w:tc>
        <w:tc>
          <w:tcPr>
            <w:tcW w:w="7380" w:type="dxa"/>
            <w:tcBorders>
              <w:top w:val="single" w:sz="6" w:space="0" w:color="auto"/>
              <w:left w:val="single" w:sz="6" w:space="0" w:color="auto"/>
              <w:bottom w:val="single" w:sz="6" w:space="0" w:color="auto"/>
              <w:right w:val="single" w:sz="6" w:space="0" w:color="auto"/>
            </w:tcBorders>
          </w:tcPr>
          <w:p w14:paraId="366E4BD6"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Arial"/>
              </w:rPr>
            </w:pPr>
            <w:r>
              <w:rPr>
                <w:rFonts w:ascii="Calibri" w:hAnsi="Calibri" w:cs="Arial"/>
              </w:rPr>
              <w:t>Good classroom practitioner demonstrating competence in all areas of the Teaching Standards.</w:t>
            </w:r>
          </w:p>
          <w:p w14:paraId="406015D4"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Arial"/>
              </w:rPr>
            </w:pPr>
          </w:p>
          <w:p w14:paraId="41322BA0"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Calibri"/>
              </w:rPr>
            </w:pPr>
            <w:r>
              <w:rPr>
                <w:rFonts w:ascii="Calibri" w:hAnsi="Calibri" w:cs="Arial"/>
              </w:rPr>
              <w:t>Up to date subject knowledge</w:t>
            </w:r>
            <w:r>
              <w:rPr>
                <w:rFonts w:ascii="Calibri" w:hAnsi="Calibri" w:cs="Calibri"/>
              </w:rPr>
              <w:t>, with an ability to plan and teach challenging, engaging and well-organised lessons.</w:t>
            </w:r>
          </w:p>
          <w:p w14:paraId="3CC06926"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Calibri"/>
              </w:rPr>
            </w:pPr>
          </w:p>
          <w:p w14:paraId="3C8EB058"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Calibri"/>
              </w:rPr>
            </w:pPr>
            <w:r>
              <w:rPr>
                <w:rFonts w:ascii="Calibri" w:hAnsi="Calibri" w:cs="Calibri"/>
              </w:rPr>
              <w:t>Ability to generate enthusiasm for the subject and for learning in general.</w:t>
            </w:r>
          </w:p>
          <w:p w14:paraId="490FFC21"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Calibri"/>
              </w:rPr>
            </w:pPr>
          </w:p>
          <w:p w14:paraId="054867DE"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Calibri"/>
              </w:rPr>
            </w:pPr>
            <w:r>
              <w:rPr>
                <w:rFonts w:ascii="Calibri" w:hAnsi="Calibri" w:cs="Calibri"/>
              </w:rPr>
              <w:t>Good behaviour management skills, with an ability to develop positive relationships with pupils.</w:t>
            </w:r>
          </w:p>
          <w:p w14:paraId="45C55603"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hAnsi="Calibri" w:cs="Calibri"/>
              </w:rPr>
            </w:pPr>
          </w:p>
          <w:p w14:paraId="3E818AEE" w14:textId="77777777" w:rsidR="00335BC3" w:rsidRDefault="00335BC3" w:rsidP="00093451">
            <w:pPr>
              <w:tabs>
                <w:tab w:val="decimal" w:pos="0"/>
              </w:tabs>
              <w:overflowPunct w:val="0"/>
              <w:autoSpaceDE w:val="0"/>
              <w:autoSpaceDN w:val="0"/>
              <w:adjustRightInd w:val="0"/>
              <w:spacing w:after="0" w:line="240" w:lineRule="auto"/>
              <w:textAlignment w:val="baseline"/>
              <w:rPr>
                <w:rFonts w:cstheme="minorHAnsi"/>
              </w:rPr>
            </w:pPr>
            <w:r>
              <w:rPr>
                <w:rFonts w:cstheme="minorHAnsi"/>
              </w:rPr>
              <w:t>A</w:t>
            </w:r>
            <w:r w:rsidRPr="004A00C1">
              <w:rPr>
                <w:rFonts w:cstheme="minorHAnsi"/>
              </w:rPr>
              <w:t>n effective team member, engaging with others to secure good outcom</w:t>
            </w:r>
            <w:r>
              <w:rPr>
                <w:rFonts w:cstheme="minorHAnsi"/>
              </w:rPr>
              <w:t>es</w:t>
            </w:r>
            <w:r w:rsidRPr="004A00C1">
              <w:rPr>
                <w:rFonts w:cstheme="minorHAnsi"/>
              </w:rPr>
              <w:t>.</w:t>
            </w:r>
          </w:p>
          <w:p w14:paraId="0ABB9E23" w14:textId="77777777" w:rsidR="00335BC3" w:rsidRPr="004A00C1" w:rsidRDefault="00335BC3" w:rsidP="00093451">
            <w:pPr>
              <w:tabs>
                <w:tab w:val="decimal" w:pos="0"/>
              </w:tabs>
              <w:overflowPunct w:val="0"/>
              <w:autoSpaceDE w:val="0"/>
              <w:autoSpaceDN w:val="0"/>
              <w:adjustRightInd w:val="0"/>
              <w:spacing w:after="0" w:line="240" w:lineRule="auto"/>
              <w:textAlignment w:val="baseline"/>
              <w:rPr>
                <w:rFonts w:cstheme="minorHAnsi"/>
              </w:rPr>
            </w:pPr>
          </w:p>
          <w:p w14:paraId="5AAE57BD" w14:textId="77777777" w:rsidR="00335BC3" w:rsidRPr="00CC33AA" w:rsidRDefault="00335BC3" w:rsidP="00093451">
            <w:pPr>
              <w:spacing w:after="0" w:line="240" w:lineRule="auto"/>
              <w:rPr>
                <w:rFonts w:eastAsia="Times New Roman" w:cstheme="minorHAnsi"/>
                <w:color w:val="000000"/>
                <w:lang w:val="en-US"/>
              </w:rPr>
            </w:pPr>
            <w:r w:rsidRPr="004A00C1">
              <w:rPr>
                <w:rFonts w:eastAsia="Times New Roman" w:cstheme="minorHAnsi"/>
                <w:color w:val="000000"/>
                <w:lang w:val="en-US"/>
              </w:rPr>
              <w:t>Ability to c</w:t>
            </w:r>
            <w:r w:rsidRPr="00CC33AA">
              <w:rPr>
                <w:rFonts w:eastAsia="Times New Roman" w:cstheme="minorHAnsi"/>
                <w:color w:val="000000"/>
                <w:lang w:val="en-US"/>
              </w:rPr>
              <w:t>ommun</w:t>
            </w:r>
            <w:r>
              <w:rPr>
                <w:rFonts w:eastAsia="Times New Roman" w:cstheme="minorHAnsi"/>
                <w:color w:val="000000"/>
                <w:lang w:val="en-US"/>
              </w:rPr>
              <w:t>icate effectively, both orally</w:t>
            </w:r>
            <w:r w:rsidRPr="00CC33AA">
              <w:rPr>
                <w:rFonts w:eastAsia="Times New Roman" w:cstheme="minorHAnsi"/>
                <w:color w:val="000000"/>
                <w:lang w:val="en-US"/>
              </w:rPr>
              <w:t xml:space="preserve"> and in writing</w:t>
            </w:r>
            <w:r w:rsidRPr="004A00C1">
              <w:rPr>
                <w:rFonts w:eastAsia="Times New Roman" w:cstheme="minorHAnsi"/>
                <w:color w:val="000000"/>
                <w:lang w:val="en-US"/>
              </w:rPr>
              <w:t>.</w:t>
            </w:r>
          </w:p>
          <w:p w14:paraId="6D68E23F" w14:textId="77777777" w:rsidR="00335BC3" w:rsidRDefault="00335BC3" w:rsidP="00093451">
            <w:pPr>
              <w:spacing w:after="0" w:line="240" w:lineRule="auto"/>
              <w:rPr>
                <w:rFonts w:eastAsia="Times New Roman" w:cstheme="minorHAnsi"/>
                <w:color w:val="000000"/>
                <w:lang w:val="en-US"/>
              </w:rPr>
            </w:pPr>
            <w:r>
              <w:rPr>
                <w:rFonts w:eastAsia="Times New Roman" w:cstheme="minorHAnsi"/>
                <w:color w:val="000000"/>
                <w:lang w:val="en-US"/>
              </w:rPr>
              <w:t>Competent</w:t>
            </w:r>
            <w:r w:rsidRPr="004A00C1">
              <w:rPr>
                <w:rFonts w:eastAsia="Times New Roman" w:cstheme="minorHAnsi"/>
                <w:color w:val="000000"/>
                <w:lang w:val="en-US"/>
              </w:rPr>
              <w:t xml:space="preserve"> IT skills</w:t>
            </w:r>
            <w:r>
              <w:rPr>
                <w:rFonts w:eastAsia="Times New Roman" w:cstheme="minorHAnsi"/>
                <w:color w:val="000000"/>
                <w:lang w:val="en-US"/>
              </w:rPr>
              <w:t>.</w:t>
            </w:r>
          </w:p>
          <w:p w14:paraId="6BBC7D00" w14:textId="77777777" w:rsidR="00335BC3" w:rsidRPr="009A63CF" w:rsidRDefault="00335BC3" w:rsidP="00093451">
            <w:pPr>
              <w:spacing w:after="0" w:line="240" w:lineRule="auto"/>
              <w:rPr>
                <w:rFonts w:eastAsia="Times New Roman" w:cstheme="minorHAnsi"/>
                <w:color w:val="000000"/>
                <w:lang w:val="en-US"/>
              </w:rPr>
            </w:pPr>
          </w:p>
          <w:p w14:paraId="39145B6B" w14:textId="77777777" w:rsidR="00335BC3" w:rsidRDefault="00335BC3" w:rsidP="00093451">
            <w:pPr>
              <w:tabs>
                <w:tab w:val="decimal" w:pos="0"/>
              </w:tabs>
              <w:overflowPunct w:val="0"/>
              <w:autoSpaceDE w:val="0"/>
              <w:autoSpaceDN w:val="0"/>
              <w:adjustRightInd w:val="0"/>
              <w:spacing w:after="0" w:line="240" w:lineRule="auto"/>
              <w:textAlignment w:val="baseline"/>
            </w:pPr>
            <w:r>
              <w:t>Commitment to demonstrating a responsibility for safeguarding and promoting</w:t>
            </w:r>
          </w:p>
          <w:p w14:paraId="5D03D96F" w14:textId="77777777" w:rsidR="00335BC3" w:rsidRDefault="00335BC3" w:rsidP="00093451">
            <w:pPr>
              <w:tabs>
                <w:tab w:val="decimal" w:pos="0"/>
              </w:tabs>
              <w:overflowPunct w:val="0"/>
              <w:autoSpaceDE w:val="0"/>
              <w:autoSpaceDN w:val="0"/>
              <w:adjustRightInd w:val="0"/>
              <w:spacing w:after="0" w:line="240" w:lineRule="auto"/>
              <w:textAlignment w:val="baseline"/>
            </w:pPr>
            <w:r>
              <w:t>Safeguarding.</w:t>
            </w:r>
          </w:p>
          <w:p w14:paraId="77B94EB0" w14:textId="77777777" w:rsidR="00335BC3" w:rsidRPr="00414BFA" w:rsidRDefault="00335BC3" w:rsidP="00093451">
            <w:pPr>
              <w:tabs>
                <w:tab w:val="decimal" w:pos="0"/>
              </w:tabs>
              <w:overflowPunct w:val="0"/>
              <w:autoSpaceDE w:val="0"/>
              <w:autoSpaceDN w:val="0"/>
              <w:adjustRightInd w:val="0"/>
              <w:spacing w:after="0" w:line="240" w:lineRule="auto"/>
              <w:textAlignment w:val="baseline"/>
            </w:pPr>
          </w:p>
        </w:tc>
      </w:tr>
      <w:tr w:rsidR="00335BC3" w14:paraId="4FB71D6D" w14:textId="77777777" w:rsidTr="00093451">
        <w:trPr>
          <w:cantSplit/>
          <w:jc w:val="center"/>
        </w:trPr>
        <w:tc>
          <w:tcPr>
            <w:tcW w:w="1612" w:type="dxa"/>
            <w:tcBorders>
              <w:top w:val="single" w:sz="6" w:space="0" w:color="auto"/>
              <w:left w:val="single" w:sz="6" w:space="0" w:color="auto"/>
              <w:bottom w:val="single" w:sz="6" w:space="0" w:color="auto"/>
              <w:right w:val="single" w:sz="6" w:space="0" w:color="auto"/>
            </w:tcBorders>
            <w:hideMark/>
          </w:tcPr>
          <w:p w14:paraId="5083A288" w14:textId="77777777" w:rsidR="00335BC3" w:rsidRDefault="00335BC3" w:rsidP="00093451">
            <w:pPr>
              <w:tabs>
                <w:tab w:val="decimal" w:pos="0"/>
              </w:tabs>
              <w:overflowPunct w:val="0"/>
              <w:autoSpaceDE w:val="0"/>
              <w:autoSpaceDN w:val="0"/>
              <w:adjustRightInd w:val="0"/>
              <w:spacing w:after="0" w:line="240" w:lineRule="auto"/>
              <w:textAlignment w:val="baseline"/>
              <w:rPr>
                <w:rFonts w:ascii="Calibri" w:eastAsia="Times New Roman" w:hAnsi="Calibri" w:cs="Calibri"/>
              </w:rPr>
            </w:pPr>
            <w:r>
              <w:rPr>
                <w:rFonts w:ascii="Calibri" w:eastAsia="Times New Roman" w:hAnsi="Calibri" w:cs="Calibri"/>
              </w:rPr>
              <w:t>Dispositions and Attitudes</w:t>
            </w:r>
          </w:p>
        </w:tc>
        <w:tc>
          <w:tcPr>
            <w:tcW w:w="7380" w:type="dxa"/>
            <w:tcBorders>
              <w:top w:val="single" w:sz="6" w:space="0" w:color="auto"/>
              <w:left w:val="single" w:sz="6" w:space="0" w:color="auto"/>
              <w:bottom w:val="single" w:sz="6" w:space="0" w:color="auto"/>
              <w:right w:val="single" w:sz="6" w:space="0" w:color="auto"/>
            </w:tcBorders>
            <w:hideMark/>
          </w:tcPr>
          <w:p w14:paraId="64FF2A99" w14:textId="77777777" w:rsidR="00335BC3" w:rsidRDefault="00335BC3" w:rsidP="00093451">
            <w:pPr>
              <w:tabs>
                <w:tab w:val="decimal" w:pos="0"/>
              </w:tabs>
              <w:overflowPunct w:val="0"/>
              <w:autoSpaceDE w:val="0"/>
              <w:autoSpaceDN w:val="0"/>
              <w:adjustRightInd w:val="0"/>
              <w:textAlignment w:val="baseline"/>
              <w:rPr>
                <w:rFonts w:ascii="Calibri" w:hAnsi="Calibri" w:cs="Calibri"/>
              </w:rPr>
            </w:pPr>
            <w:r>
              <w:rPr>
                <w:rFonts w:ascii="Calibri" w:hAnsi="Calibri" w:cs="Calibri"/>
              </w:rPr>
              <w:t>Demonstrate enthusiasm, drive and love of the job.</w:t>
            </w:r>
          </w:p>
          <w:p w14:paraId="2C121EB4" w14:textId="77777777" w:rsidR="00335BC3" w:rsidRDefault="00335BC3" w:rsidP="00093451">
            <w:pPr>
              <w:tabs>
                <w:tab w:val="decimal" w:pos="0"/>
              </w:tabs>
              <w:overflowPunct w:val="0"/>
              <w:autoSpaceDE w:val="0"/>
              <w:autoSpaceDN w:val="0"/>
              <w:adjustRightInd w:val="0"/>
              <w:textAlignment w:val="baseline"/>
              <w:rPr>
                <w:rFonts w:ascii="Calibri" w:hAnsi="Calibri" w:cs="Calibri"/>
              </w:rPr>
            </w:pPr>
            <w:r>
              <w:rPr>
                <w:rFonts w:ascii="Calibri" w:hAnsi="Calibri" w:cs="Calibri"/>
              </w:rPr>
              <w:t>Demonstrate a commitment to the aims and ethos of the Academy and the Trust.</w:t>
            </w:r>
          </w:p>
          <w:p w14:paraId="4E30A12D" w14:textId="77777777" w:rsidR="00335BC3" w:rsidRDefault="00335BC3" w:rsidP="00093451">
            <w:pPr>
              <w:rPr>
                <w:rFonts w:ascii="Calibri" w:hAnsi="Calibri" w:cs="Arial"/>
              </w:rPr>
            </w:pPr>
            <w:r>
              <w:rPr>
                <w:rFonts w:ascii="Calibri" w:hAnsi="Calibri" w:cs="Arial"/>
              </w:rPr>
              <w:t>Demonstrate a passionate commitment to developing the best in pupils.</w:t>
            </w:r>
          </w:p>
          <w:p w14:paraId="3AA4279F" w14:textId="77777777" w:rsidR="00335BC3" w:rsidRDefault="00335BC3" w:rsidP="00093451">
            <w:pPr>
              <w:rPr>
                <w:rFonts w:ascii="Calibri" w:hAnsi="Calibri" w:cs="Arial"/>
              </w:rPr>
            </w:pPr>
            <w:r>
              <w:rPr>
                <w:rFonts w:ascii="Calibri" w:hAnsi="Calibri" w:cs="Arial"/>
              </w:rPr>
              <w:t>Demonstrate a commitment to inclusion and pastoral care.</w:t>
            </w:r>
          </w:p>
          <w:p w14:paraId="4690C44C" w14:textId="77777777" w:rsidR="00335BC3" w:rsidRDefault="00335BC3" w:rsidP="00093451">
            <w:pPr>
              <w:rPr>
                <w:rFonts w:ascii="Calibri" w:hAnsi="Calibri" w:cs="Arial"/>
              </w:rPr>
            </w:pPr>
            <w:r>
              <w:rPr>
                <w:rFonts w:ascii="Calibri" w:hAnsi="Calibri" w:cs="Arial"/>
              </w:rPr>
              <w:t>Emotional resilience, demonstrating a positive approach to challenges.</w:t>
            </w:r>
          </w:p>
          <w:p w14:paraId="3AC760AA" w14:textId="77777777" w:rsidR="00335BC3" w:rsidRDefault="00335BC3" w:rsidP="00093451">
            <w:pPr>
              <w:rPr>
                <w:rFonts w:ascii="Calibri" w:hAnsi="Calibri" w:cs="Arial"/>
              </w:rPr>
            </w:pPr>
            <w:r>
              <w:rPr>
                <w:rFonts w:ascii="Calibri" w:hAnsi="Calibri" w:cs="Arial"/>
              </w:rPr>
              <w:t>Good sense of humour and the ability to show compassion.</w:t>
            </w:r>
          </w:p>
          <w:p w14:paraId="0DD4376C" w14:textId="77777777" w:rsidR="00335BC3" w:rsidRDefault="00335BC3" w:rsidP="00093451">
            <w:pPr>
              <w:rPr>
                <w:rFonts w:ascii="Calibri" w:hAnsi="Calibri" w:cs="Arial"/>
              </w:rPr>
            </w:pPr>
            <w:r>
              <w:rPr>
                <w:rFonts w:ascii="Calibri" w:hAnsi="Calibri" w:cs="Arial"/>
              </w:rPr>
              <w:t>A willingness to be engaged in extra-curricular activities, partnerships and community activities.</w:t>
            </w:r>
            <w:r>
              <w:rPr>
                <w:color w:val="000000"/>
                <w:sz w:val="27"/>
                <w:szCs w:val="27"/>
              </w:rPr>
              <w:t xml:space="preserve"> </w:t>
            </w:r>
          </w:p>
          <w:p w14:paraId="215EDFA9" w14:textId="77777777" w:rsidR="00335BC3" w:rsidRDefault="00335BC3" w:rsidP="00093451">
            <w:pPr>
              <w:spacing w:after="0" w:line="240" w:lineRule="auto"/>
              <w:rPr>
                <w:rFonts w:ascii="Calibri" w:hAnsi="Calibri" w:cs="Arial"/>
              </w:rPr>
            </w:pPr>
            <w:r>
              <w:rPr>
                <w:rFonts w:ascii="Calibri" w:hAnsi="Calibri" w:cs="Arial"/>
              </w:rPr>
              <w:t>Hold excellence attendance and punctuality records.</w:t>
            </w:r>
          </w:p>
        </w:tc>
      </w:tr>
    </w:tbl>
    <w:p w14:paraId="3EF0BFEE" w14:textId="77777777" w:rsidR="00335BC3" w:rsidRDefault="00335BC3" w:rsidP="00335BC3">
      <w:pPr>
        <w:pStyle w:val="ListParagraph"/>
        <w:numPr>
          <w:ilvl w:val="0"/>
          <w:numId w:val="4"/>
        </w:numPr>
      </w:pPr>
    </w:p>
    <w:p w14:paraId="7C9C6D4A" w14:textId="77777777" w:rsidR="00335BC3" w:rsidRPr="00335BC3" w:rsidRDefault="00335BC3" w:rsidP="00335BC3">
      <w:pPr>
        <w:spacing w:after="0" w:line="240" w:lineRule="auto"/>
        <w:rPr>
          <w:rFonts w:cs="Calibri"/>
        </w:rPr>
      </w:pPr>
      <w:bookmarkStart w:id="0" w:name="_GoBack"/>
      <w:bookmarkEnd w:id="0"/>
    </w:p>
    <w:p w14:paraId="5B15295D" w14:textId="77777777" w:rsidR="0076198D" w:rsidRPr="00175E88" w:rsidRDefault="0076198D" w:rsidP="00102C82">
      <w:pPr>
        <w:jc w:val="both"/>
        <w:rPr>
          <w:rFonts w:cstheme="minorHAnsi"/>
          <w:u w:val="single"/>
        </w:rPr>
      </w:pPr>
    </w:p>
    <w:sectPr w:rsidR="0076198D" w:rsidRPr="00175E88" w:rsidSect="00175E88">
      <w:headerReference w:type="default" r:id="rId10"/>
      <w:footerReference w:type="default" r:id="rId11"/>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66B9C" w14:textId="77777777" w:rsidR="0030403B" w:rsidRDefault="0030403B" w:rsidP="00E56EA6">
      <w:pPr>
        <w:spacing w:after="0" w:line="240" w:lineRule="auto"/>
      </w:pPr>
      <w:r>
        <w:separator/>
      </w:r>
    </w:p>
  </w:endnote>
  <w:endnote w:type="continuationSeparator" w:id="0">
    <w:p w14:paraId="3AAAC470" w14:textId="77777777" w:rsidR="0030403B" w:rsidRDefault="0030403B" w:rsidP="00E5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2C5D" w14:textId="1B9782FE" w:rsidR="00E56EA6" w:rsidRDefault="00175E88">
    <w:pPr>
      <w:pStyle w:val="Footer"/>
    </w:pPr>
    <w:r>
      <w:t xml:space="preserve">Draft </w:t>
    </w:r>
    <w:r w:rsidR="0051184B">
      <w:t>Subject 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23FDC" w14:textId="77777777" w:rsidR="0030403B" w:rsidRDefault="0030403B" w:rsidP="00E56EA6">
      <w:pPr>
        <w:spacing w:after="0" w:line="240" w:lineRule="auto"/>
      </w:pPr>
      <w:r>
        <w:separator/>
      </w:r>
    </w:p>
  </w:footnote>
  <w:footnote w:type="continuationSeparator" w:id="0">
    <w:p w14:paraId="5C9E4E62" w14:textId="77777777" w:rsidR="0030403B" w:rsidRDefault="0030403B" w:rsidP="00E56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DB53" w14:textId="77777777" w:rsidR="00E56EA6" w:rsidRDefault="00E56EA6" w:rsidP="00E56EA6">
    <w:pPr>
      <w:pStyle w:val="Header"/>
    </w:pPr>
    <w:r w:rsidRPr="00E70B0D">
      <w:rPr>
        <w:rFonts w:ascii="Calibri" w:eastAsia="Calibri" w:hAnsi="Calibri" w:cs="Times New Roman"/>
        <w:noProof/>
        <w:lang w:eastAsia="en-GB"/>
      </w:rPr>
      <w:drawing>
        <wp:inline distT="0" distB="0" distL="0" distR="0" wp14:anchorId="2311BDA1" wp14:editId="7AA4850E">
          <wp:extent cx="2076450" cy="720881"/>
          <wp:effectExtent l="0" t="0" r="0" b="3175"/>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605" cy="719893"/>
                  </a:xfrm>
                  <a:prstGeom prst="rect">
                    <a:avLst/>
                  </a:prstGeom>
                  <a:noFill/>
                  <a:ln>
                    <a:noFill/>
                  </a:ln>
                </pic:spPr>
              </pic:pic>
            </a:graphicData>
          </a:graphic>
        </wp:inline>
      </w:drawing>
    </w:r>
    <w:r>
      <w:tab/>
    </w:r>
    <w:r>
      <w:rPr>
        <w:noProof/>
        <w:lang w:val="en-US"/>
      </w:rPr>
      <w:tab/>
    </w:r>
    <w:r>
      <w:rPr>
        <w:noProof/>
        <w:lang w:eastAsia="en-GB"/>
      </w:rPr>
      <w:drawing>
        <wp:inline distT="0" distB="0" distL="0" distR="0" wp14:anchorId="14915370" wp14:editId="263AB227">
          <wp:extent cx="169545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ET.png"/>
                  <pic:cNvPicPr/>
                </pic:nvPicPr>
                <pic:blipFill>
                  <a:blip r:embed="rId2">
                    <a:extLst>
                      <a:ext uri="{28A0092B-C50C-407E-A947-70E740481C1C}">
                        <a14:useLocalDpi xmlns:a14="http://schemas.microsoft.com/office/drawing/2010/main" val="0"/>
                      </a:ext>
                    </a:extLst>
                  </a:blip>
                  <a:stretch>
                    <a:fillRect/>
                  </a:stretch>
                </pic:blipFill>
                <pic:spPr>
                  <a:xfrm>
                    <a:off x="0" y="0"/>
                    <a:ext cx="169545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498D"/>
    <w:multiLevelType w:val="hybridMultilevel"/>
    <w:tmpl w:val="985E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826576"/>
    <w:multiLevelType w:val="hybridMultilevel"/>
    <w:tmpl w:val="4446B70E"/>
    <w:lvl w:ilvl="0" w:tplc="162615AE">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24767"/>
    <w:multiLevelType w:val="hybridMultilevel"/>
    <w:tmpl w:val="1E38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563D8"/>
    <w:multiLevelType w:val="hybridMultilevel"/>
    <w:tmpl w:val="43906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AA6DAA"/>
    <w:multiLevelType w:val="hybridMultilevel"/>
    <w:tmpl w:val="B1F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F90957"/>
    <w:multiLevelType w:val="hybridMultilevel"/>
    <w:tmpl w:val="1CFEB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837EA"/>
    <w:multiLevelType w:val="hybridMultilevel"/>
    <w:tmpl w:val="73FC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A4ECC"/>
    <w:multiLevelType w:val="hybridMultilevel"/>
    <w:tmpl w:val="A222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D85D79"/>
    <w:multiLevelType w:val="hybridMultilevel"/>
    <w:tmpl w:val="D67040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504E59"/>
    <w:multiLevelType w:val="hybridMultilevel"/>
    <w:tmpl w:val="D10A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01553"/>
    <w:multiLevelType w:val="multilevel"/>
    <w:tmpl w:val="D202148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DC785D"/>
    <w:multiLevelType w:val="multilevel"/>
    <w:tmpl w:val="C0DA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A0757"/>
    <w:multiLevelType w:val="multilevel"/>
    <w:tmpl w:val="A118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D4E3F"/>
    <w:multiLevelType w:val="hybridMultilevel"/>
    <w:tmpl w:val="0B8E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82727"/>
    <w:multiLevelType w:val="hybridMultilevel"/>
    <w:tmpl w:val="998C3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1570B1"/>
    <w:multiLevelType w:val="hybridMultilevel"/>
    <w:tmpl w:val="ECD668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9B1C34"/>
    <w:multiLevelType w:val="multilevel"/>
    <w:tmpl w:val="606C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E2242D"/>
    <w:multiLevelType w:val="hybridMultilevel"/>
    <w:tmpl w:val="372AA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0"/>
  </w:num>
  <w:num w:numId="5">
    <w:abstractNumId w:val="11"/>
  </w:num>
  <w:num w:numId="6">
    <w:abstractNumId w:val="13"/>
  </w:num>
  <w:num w:numId="7">
    <w:abstractNumId w:val="12"/>
  </w:num>
  <w:num w:numId="8">
    <w:abstractNumId w:val="17"/>
  </w:num>
  <w:num w:numId="9">
    <w:abstractNumId w:val="3"/>
  </w:num>
  <w:num w:numId="10">
    <w:abstractNumId w:val="15"/>
  </w:num>
  <w:num w:numId="11">
    <w:abstractNumId w:val="18"/>
  </w:num>
  <w:num w:numId="12">
    <w:abstractNumId w:val="4"/>
  </w:num>
  <w:num w:numId="13">
    <w:abstractNumId w:val="9"/>
  </w:num>
  <w:num w:numId="14">
    <w:abstractNumId w:val="14"/>
  </w:num>
  <w:num w:numId="15">
    <w:abstractNumId w:val="5"/>
  </w:num>
  <w:num w:numId="16">
    <w:abstractNumId w:val="1"/>
  </w:num>
  <w:num w:numId="17">
    <w:abstractNumId w:val="10"/>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4D"/>
    <w:rsid w:val="00013C33"/>
    <w:rsid w:val="00026A5F"/>
    <w:rsid w:val="000B48BF"/>
    <w:rsid w:val="000D66C1"/>
    <w:rsid w:val="00102C82"/>
    <w:rsid w:val="00106E60"/>
    <w:rsid w:val="001138E8"/>
    <w:rsid w:val="001174DA"/>
    <w:rsid w:val="00117AA5"/>
    <w:rsid w:val="00135F7F"/>
    <w:rsid w:val="00175E88"/>
    <w:rsid w:val="00190E5D"/>
    <w:rsid w:val="00197CCF"/>
    <w:rsid w:val="001C37CE"/>
    <w:rsid w:val="001F0E12"/>
    <w:rsid w:val="00230051"/>
    <w:rsid w:val="00271AD7"/>
    <w:rsid w:val="002B6589"/>
    <w:rsid w:val="002E304D"/>
    <w:rsid w:val="0030403B"/>
    <w:rsid w:val="00335BC3"/>
    <w:rsid w:val="0039339D"/>
    <w:rsid w:val="0042593E"/>
    <w:rsid w:val="004B0CF1"/>
    <w:rsid w:val="004B7F18"/>
    <w:rsid w:val="005021ED"/>
    <w:rsid w:val="00504490"/>
    <w:rsid w:val="0051184B"/>
    <w:rsid w:val="005570D5"/>
    <w:rsid w:val="005A6619"/>
    <w:rsid w:val="005C345A"/>
    <w:rsid w:val="005E4EEA"/>
    <w:rsid w:val="00604704"/>
    <w:rsid w:val="006218EB"/>
    <w:rsid w:val="00646927"/>
    <w:rsid w:val="00655E64"/>
    <w:rsid w:val="00690570"/>
    <w:rsid w:val="006A202F"/>
    <w:rsid w:val="006D1451"/>
    <w:rsid w:val="006D74EA"/>
    <w:rsid w:val="006F0750"/>
    <w:rsid w:val="00705407"/>
    <w:rsid w:val="00747799"/>
    <w:rsid w:val="0076198D"/>
    <w:rsid w:val="007A04F8"/>
    <w:rsid w:val="00917FC6"/>
    <w:rsid w:val="00926526"/>
    <w:rsid w:val="00992F89"/>
    <w:rsid w:val="009A4F34"/>
    <w:rsid w:val="00A66B65"/>
    <w:rsid w:val="00AA421D"/>
    <w:rsid w:val="00AA52AE"/>
    <w:rsid w:val="00AD79DA"/>
    <w:rsid w:val="00B04A37"/>
    <w:rsid w:val="00B1157E"/>
    <w:rsid w:val="00B51069"/>
    <w:rsid w:val="00B81FC1"/>
    <w:rsid w:val="00B912D4"/>
    <w:rsid w:val="00BC789C"/>
    <w:rsid w:val="00C078B0"/>
    <w:rsid w:val="00C550D4"/>
    <w:rsid w:val="00C734C1"/>
    <w:rsid w:val="00CC180D"/>
    <w:rsid w:val="00CF4663"/>
    <w:rsid w:val="00D130A2"/>
    <w:rsid w:val="00D54AD1"/>
    <w:rsid w:val="00D634EA"/>
    <w:rsid w:val="00D969F2"/>
    <w:rsid w:val="00DA7C56"/>
    <w:rsid w:val="00DF6060"/>
    <w:rsid w:val="00E2540E"/>
    <w:rsid w:val="00E40C50"/>
    <w:rsid w:val="00E56EA6"/>
    <w:rsid w:val="00E76D35"/>
    <w:rsid w:val="00E910A2"/>
    <w:rsid w:val="00EC462F"/>
    <w:rsid w:val="00EE1170"/>
    <w:rsid w:val="00EF1294"/>
    <w:rsid w:val="00EF23D0"/>
    <w:rsid w:val="00F66831"/>
    <w:rsid w:val="00F7019C"/>
    <w:rsid w:val="00F86248"/>
    <w:rsid w:val="00F94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64FB"/>
  <w15:docId w15:val="{9C05B859-F92D-4A24-8CE5-ABF7B64D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04D"/>
    <w:pPr>
      <w:ind w:left="720"/>
      <w:contextualSpacing/>
    </w:pPr>
  </w:style>
  <w:style w:type="paragraph" w:customStyle="1" w:styleId="Body">
    <w:name w:val="Body"/>
    <w:rsid w:val="00E56EA6"/>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Calibri" w:eastAsia="Times New Roman" w:hAnsi="Calibri" w:cs="Calibri"/>
      <w:color w:val="000000"/>
      <w:u w:color="000000"/>
      <w:lang w:val="en-US" w:eastAsia="en-GB"/>
    </w:rPr>
  </w:style>
  <w:style w:type="paragraph" w:styleId="Header">
    <w:name w:val="header"/>
    <w:basedOn w:val="Normal"/>
    <w:link w:val="HeaderChar"/>
    <w:unhideWhenUsed/>
    <w:rsid w:val="00E5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A6"/>
  </w:style>
  <w:style w:type="paragraph" w:styleId="Footer">
    <w:name w:val="footer"/>
    <w:basedOn w:val="Normal"/>
    <w:link w:val="FooterChar"/>
    <w:uiPriority w:val="99"/>
    <w:unhideWhenUsed/>
    <w:rsid w:val="00E5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A6"/>
  </w:style>
  <w:style w:type="paragraph" w:styleId="BalloonText">
    <w:name w:val="Balloon Text"/>
    <w:basedOn w:val="Normal"/>
    <w:link w:val="BalloonTextChar"/>
    <w:uiPriority w:val="99"/>
    <w:semiHidden/>
    <w:unhideWhenUsed/>
    <w:rsid w:val="006A2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9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B180826EF2440B70AC0E562DA20AD" ma:contentTypeVersion="10" ma:contentTypeDescription="Create a new document." ma:contentTypeScope="" ma:versionID="8610179aaac66a6a565c5d75345d830a">
  <xsd:schema xmlns:xsd="http://www.w3.org/2001/XMLSchema" xmlns:xs="http://www.w3.org/2001/XMLSchema" xmlns:p="http://schemas.microsoft.com/office/2006/metadata/properties" xmlns:ns2="49488097-4a43-46bc-a4f0-b2e54c45f00a" xmlns:ns3="1bb0cdde-b192-4b89-b3dd-6d3c5dcb851d" targetNamespace="http://schemas.microsoft.com/office/2006/metadata/properties" ma:root="true" ma:fieldsID="1154ee080ce7adbfce25b19da3c4ef0f" ns2:_="" ns3:_="">
    <xsd:import namespace="49488097-4a43-46bc-a4f0-b2e54c45f00a"/>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88097-4a43-46bc-a4f0-b2e54c45f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7B3BD-FD7A-4CD8-B99C-32EA4555BB35}">
  <ds:schemaRefs>
    <ds:schemaRef ds:uri="http://schemas.microsoft.com/sharepoint/v3/contenttype/forms"/>
  </ds:schemaRefs>
</ds:datastoreItem>
</file>

<file path=customXml/itemProps2.xml><?xml version="1.0" encoding="utf-8"?>
<ds:datastoreItem xmlns:ds="http://schemas.openxmlformats.org/officeDocument/2006/customXml" ds:itemID="{4094AF34-B9D2-44D7-87A1-C157C0364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88097-4a43-46bc-a4f0-b2e54c45f00a"/>
    <ds:schemaRef ds:uri="1bb0cdde-b192-4b89-b3dd-6d3c5dcb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7422C-4D8E-463F-9D11-27CFE83A558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bb0cdde-b192-4b89-b3dd-6d3c5dcb851d"/>
    <ds:schemaRef ds:uri="49488097-4a43-46bc-a4f0-b2e54c45f00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reynolds</dc:creator>
  <cp:lastModifiedBy>Joanne Aaron</cp:lastModifiedBy>
  <cp:revision>2</cp:revision>
  <cp:lastPrinted>2017-11-26T16:20:00Z</cp:lastPrinted>
  <dcterms:created xsi:type="dcterms:W3CDTF">2019-05-02T09:25:00Z</dcterms:created>
  <dcterms:modified xsi:type="dcterms:W3CDTF">2019-05-02T09:25:00Z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0x0101007FAB180826EF2440B70AC0E562DA20AD</vt:lpwstr>
  </property>
</Properties>
</file>