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9EBB" w14:textId="77777777" w:rsidR="00406D73" w:rsidRDefault="00406D73" w:rsidP="00406D73">
      <w:pPr>
        <w:rPr>
          <w:rFonts w:ascii="Calibri" w:hAnsi="Calibri"/>
          <w:b/>
          <w:bCs/>
          <w:smallCaps/>
          <w:color w:val="ED7D31"/>
          <w:sz w:val="28"/>
          <w:szCs w:val="28"/>
          <w:u w:color="ED7D31"/>
        </w:rPr>
      </w:pPr>
    </w:p>
    <w:p w14:paraId="5C2D4639" w14:textId="77777777" w:rsidR="00406D73" w:rsidRPr="00520E40" w:rsidRDefault="00406D73" w:rsidP="00406D73">
      <w:pPr>
        <w:jc w:val="center"/>
        <w:rPr>
          <w:rFonts w:ascii="Calibri" w:hAnsi="Calibri"/>
          <w:b/>
          <w:bCs/>
          <w:smallCaps/>
          <w:color w:val="ED7D31"/>
          <w:sz w:val="28"/>
          <w:szCs w:val="28"/>
          <w:u w:color="ED7D31"/>
        </w:rPr>
      </w:pPr>
      <w:r w:rsidRPr="00520E40">
        <w:rPr>
          <w:rFonts w:ascii="Calibri" w:hAnsi="Calibri"/>
          <w:b/>
          <w:bCs/>
          <w:smallCaps/>
          <w:color w:val="ED7D31"/>
          <w:sz w:val="28"/>
          <w:szCs w:val="28"/>
          <w:u w:color="ED7D31"/>
        </w:rPr>
        <w:t>INFORMATION PACK</w:t>
      </w:r>
    </w:p>
    <w:p w14:paraId="4FEBCDD3" w14:textId="77777777" w:rsidR="00406D73" w:rsidRDefault="00406D73" w:rsidP="00406D73">
      <w:pPr>
        <w:jc w:val="center"/>
        <w:rPr>
          <w:rFonts w:asciiTheme="minorHAnsi" w:hAnsiTheme="minorHAnsi" w:cstheme="minorHAnsi"/>
          <w:b/>
        </w:rPr>
      </w:pPr>
      <w:r w:rsidRPr="007621DB">
        <w:rPr>
          <w:rFonts w:asciiTheme="minorHAnsi" w:hAnsiTheme="minorHAnsi" w:cstheme="minorHAnsi"/>
          <w:bCs/>
          <w:smallCaps/>
          <w:color w:val="auto"/>
          <w:sz w:val="22"/>
          <w:u w:color="ED7D31"/>
        </w:rPr>
        <w:t>Altrincham Grammar School for girls</w:t>
      </w:r>
      <w:r>
        <w:rPr>
          <w:rFonts w:ascii="Calibri" w:hAnsi="Calibri"/>
          <w:b/>
          <w:bCs/>
          <w:smallCaps/>
          <w:color w:val="ED7D31"/>
          <w:u w:color="ED7D31"/>
        </w:rPr>
        <w:br/>
      </w:r>
      <w:r>
        <w:rPr>
          <w:rFonts w:asciiTheme="minorHAnsi" w:hAnsiTheme="minorHAnsi" w:cstheme="minorHAnsi"/>
          <w:b/>
        </w:rPr>
        <w:t>MIDDAY AND ADMINISTRATIVE ASSISTANT</w:t>
      </w:r>
    </w:p>
    <w:p w14:paraId="2443FEAE" w14:textId="3BB2B3FB" w:rsidR="00406D73" w:rsidRPr="00E32BA9" w:rsidRDefault="00406D73" w:rsidP="00406D73">
      <w:pPr>
        <w:jc w:val="center"/>
        <w:rPr>
          <w:rFonts w:asciiTheme="minorHAnsi" w:hAnsiTheme="minorHAnsi" w:cstheme="minorHAnsi"/>
          <w:sz w:val="22"/>
          <w:szCs w:val="22"/>
        </w:rPr>
      </w:pPr>
      <w:r w:rsidRPr="00FC17AB">
        <w:rPr>
          <w:rFonts w:asciiTheme="minorHAnsi" w:hAnsiTheme="minorHAnsi" w:cstheme="minorHAnsi"/>
          <w:sz w:val="22"/>
          <w:szCs w:val="22"/>
        </w:rPr>
        <w:t xml:space="preserve">28.75 hours </w:t>
      </w:r>
      <w:r w:rsidRPr="00ED202E">
        <w:rPr>
          <w:rFonts w:asciiTheme="minorHAnsi" w:hAnsiTheme="minorHAnsi" w:cstheme="minorHAnsi"/>
          <w:sz w:val="22"/>
          <w:szCs w:val="22"/>
        </w:rPr>
        <w:t>(</w:t>
      </w:r>
      <w:r w:rsidRPr="00ED202E">
        <w:rPr>
          <w:rFonts w:asciiTheme="minorHAnsi" w:hAnsiTheme="minorHAnsi" w:cstheme="minorHAnsi"/>
          <w:color w:val="auto"/>
          <w:sz w:val="22"/>
          <w:szCs w:val="22"/>
        </w:rPr>
        <w:t>0.66 FTE)</w:t>
      </w:r>
      <w:r w:rsidR="00A562B7">
        <w:rPr>
          <w:rFonts w:asciiTheme="minorHAnsi" w:hAnsiTheme="minorHAnsi" w:cstheme="minorHAnsi"/>
          <w:color w:val="auto"/>
          <w:sz w:val="22"/>
          <w:szCs w:val="22"/>
        </w:rPr>
        <w:t xml:space="preserve"> during </w:t>
      </w:r>
      <w:r w:rsidR="00BA35B6">
        <w:rPr>
          <w:rFonts w:asciiTheme="minorHAnsi" w:hAnsiTheme="minorHAnsi" w:cstheme="minorHAnsi"/>
          <w:color w:val="auto"/>
          <w:sz w:val="22"/>
          <w:szCs w:val="22"/>
        </w:rPr>
        <w:t xml:space="preserve">Term Time only </w:t>
      </w:r>
    </w:p>
    <w:p w14:paraId="5F8E29AF" w14:textId="77777777" w:rsidR="00406D73" w:rsidRPr="00E32BA9" w:rsidRDefault="00406D73" w:rsidP="00406D73">
      <w:pPr>
        <w:jc w:val="center"/>
        <w:rPr>
          <w:rFonts w:asciiTheme="minorHAnsi" w:hAnsiTheme="minorHAnsi" w:cstheme="minorHAnsi"/>
          <w:sz w:val="22"/>
          <w:szCs w:val="22"/>
        </w:rPr>
      </w:pPr>
      <w:r w:rsidRPr="00E32BA9">
        <w:rPr>
          <w:rFonts w:asciiTheme="minorHAnsi" w:hAnsiTheme="minorHAnsi" w:cstheme="minorHAnsi"/>
          <w:sz w:val="22"/>
          <w:szCs w:val="22"/>
        </w:rPr>
        <w:t>Permanent, 5 days a week</w:t>
      </w:r>
    </w:p>
    <w:p w14:paraId="6BE1FB8F" w14:textId="77777777" w:rsidR="00406D73" w:rsidRPr="00A47F66" w:rsidRDefault="00406D73" w:rsidP="00406D73">
      <w:pPr>
        <w:jc w:val="center"/>
        <w:rPr>
          <w:rFonts w:asciiTheme="minorHAnsi" w:hAnsiTheme="minorHAnsi" w:cstheme="minorHAnsi"/>
          <w:color w:val="auto"/>
          <w:sz w:val="22"/>
          <w:szCs w:val="22"/>
        </w:rPr>
      </w:pPr>
      <w:r w:rsidRPr="00E32BA9">
        <w:rPr>
          <w:rFonts w:asciiTheme="minorHAnsi" w:hAnsiTheme="minorHAnsi" w:cstheme="minorHAnsi"/>
          <w:color w:val="auto"/>
          <w:sz w:val="22"/>
          <w:szCs w:val="22"/>
        </w:rPr>
        <w:t>Required as</w:t>
      </w:r>
      <w:r>
        <w:rPr>
          <w:rFonts w:asciiTheme="minorHAnsi" w:hAnsiTheme="minorHAnsi" w:cstheme="minorHAnsi"/>
          <w:color w:val="auto"/>
          <w:sz w:val="22"/>
          <w:szCs w:val="22"/>
        </w:rPr>
        <w:t xml:space="preserve"> soon as possible </w:t>
      </w:r>
    </w:p>
    <w:p w14:paraId="577C86BF" w14:textId="77777777" w:rsidR="00406D73" w:rsidRPr="00520E40" w:rsidRDefault="00406D73" w:rsidP="00406D73">
      <w:pPr>
        <w:jc w:val="center"/>
        <w:rPr>
          <w:rFonts w:ascii="Calibri" w:hAnsi="Calibri"/>
          <w:b/>
          <w:bCs/>
          <w:smallCaps/>
          <w:color w:val="ED7D31"/>
          <w:sz w:val="28"/>
          <w:szCs w:val="28"/>
          <w:u w:color="ED7D31"/>
        </w:rPr>
      </w:pPr>
    </w:p>
    <w:p w14:paraId="5F4A3982" w14:textId="77777777" w:rsidR="00406D73" w:rsidRPr="00E07512" w:rsidRDefault="00406D73" w:rsidP="00406D73">
      <w:pPr>
        <w:tabs>
          <w:tab w:val="center" w:pos="5018"/>
          <w:tab w:val="left" w:pos="7875"/>
        </w:tabs>
        <w:rPr>
          <w:rFonts w:asciiTheme="minorHAnsi" w:hAnsiTheme="minorHAnsi" w:cstheme="minorHAnsi"/>
          <w:color w:val="E36C0A" w:themeColor="accent6" w:themeShade="BF"/>
          <w:u w:color="ED7D31"/>
        </w:rPr>
      </w:pPr>
      <w:r w:rsidRPr="00E07512">
        <w:rPr>
          <w:rFonts w:asciiTheme="minorHAnsi" w:hAnsiTheme="minorHAnsi" w:cstheme="minorHAnsi"/>
          <w:color w:val="E36C0A" w:themeColor="accent6" w:themeShade="BF"/>
          <w:u w:color="ED7D31"/>
        </w:rPr>
        <w:tab/>
        <w:t>Overview of the Role</w:t>
      </w:r>
      <w:r w:rsidRPr="00E07512">
        <w:rPr>
          <w:rFonts w:asciiTheme="minorHAnsi" w:hAnsiTheme="minorHAnsi" w:cstheme="minorHAnsi"/>
          <w:color w:val="E36C0A" w:themeColor="accent6" w:themeShade="BF"/>
          <w:u w:color="ED7D31"/>
        </w:rPr>
        <w:tab/>
      </w:r>
    </w:p>
    <w:p w14:paraId="3D8D0E30" w14:textId="77777777" w:rsidR="00406D73" w:rsidRDefault="00406D73" w:rsidP="00406D73">
      <w:pPr>
        <w:pStyle w:val="DefaultText"/>
        <w:tabs>
          <w:tab w:val="left" w:pos="360"/>
          <w:tab w:val="left" w:pos="720"/>
        </w:tabs>
        <w:autoSpaceDE/>
        <w:adjustRightInd/>
        <w:jc w:val="both"/>
        <w:rPr>
          <w:rFonts w:asciiTheme="minorHAnsi" w:hAnsiTheme="minorHAnsi" w:cstheme="minorHAnsi"/>
          <w:sz w:val="22"/>
          <w:szCs w:val="22"/>
        </w:rPr>
      </w:pPr>
      <w:r w:rsidRPr="006115C3">
        <w:rPr>
          <w:rFonts w:asciiTheme="minorHAnsi" w:hAnsiTheme="minorHAnsi" w:cstheme="minorHAnsi"/>
          <w:sz w:val="22"/>
          <w:szCs w:val="22"/>
        </w:rPr>
        <w:t xml:space="preserve">We are </w:t>
      </w:r>
      <w:r>
        <w:rPr>
          <w:rFonts w:asciiTheme="minorHAnsi" w:hAnsiTheme="minorHAnsi" w:cstheme="minorHAnsi"/>
          <w:sz w:val="22"/>
          <w:szCs w:val="22"/>
        </w:rPr>
        <w:t xml:space="preserve">seeking a motivated person with good people skills </w:t>
      </w:r>
      <w:r w:rsidRPr="006115C3">
        <w:rPr>
          <w:rFonts w:asciiTheme="minorHAnsi" w:hAnsiTheme="minorHAnsi" w:cstheme="minorHAnsi"/>
          <w:sz w:val="22"/>
          <w:szCs w:val="22"/>
        </w:rPr>
        <w:t xml:space="preserve">to supervise students during </w:t>
      </w:r>
      <w:r>
        <w:rPr>
          <w:rFonts w:asciiTheme="minorHAnsi" w:hAnsiTheme="minorHAnsi" w:cstheme="minorHAnsi"/>
          <w:sz w:val="22"/>
          <w:szCs w:val="22"/>
        </w:rPr>
        <w:t xml:space="preserve">breakfast club, </w:t>
      </w:r>
      <w:r w:rsidRPr="006115C3">
        <w:rPr>
          <w:rFonts w:asciiTheme="minorHAnsi" w:hAnsiTheme="minorHAnsi" w:cstheme="minorHAnsi"/>
          <w:sz w:val="22"/>
          <w:szCs w:val="22"/>
        </w:rPr>
        <w:t>rec (mid-morning b</w:t>
      </w:r>
      <w:r>
        <w:rPr>
          <w:rFonts w:asciiTheme="minorHAnsi" w:hAnsiTheme="minorHAnsi" w:cstheme="minorHAnsi"/>
          <w:sz w:val="22"/>
          <w:szCs w:val="22"/>
        </w:rPr>
        <w:t xml:space="preserve">reak time) and lunchtime. The role includes some administrative work in the library and pastoral office between breakfast club and rec. </w:t>
      </w:r>
      <w:r w:rsidRPr="006303F0">
        <w:rPr>
          <w:rFonts w:asciiTheme="minorHAnsi" w:hAnsiTheme="minorHAnsi" w:cstheme="minorHAnsi"/>
          <w:sz w:val="22"/>
          <w:szCs w:val="22"/>
        </w:rPr>
        <w:t>The person appointed will work under the supervision of the Vice Principal and any designated supervisory staff.</w:t>
      </w:r>
    </w:p>
    <w:p w14:paraId="676618BC" w14:textId="77777777" w:rsidR="00406D73" w:rsidRDefault="00406D73" w:rsidP="00406D73">
      <w:pPr>
        <w:pStyle w:val="NoSpacing"/>
        <w:rPr>
          <w:b/>
          <w:bCs/>
          <w:color w:val="000000" w:themeColor="text1"/>
        </w:rPr>
      </w:pPr>
    </w:p>
    <w:p w14:paraId="52CFC135" w14:textId="77777777" w:rsidR="00406D73" w:rsidRPr="008035A5" w:rsidRDefault="00406D73" w:rsidP="00406D73">
      <w:pPr>
        <w:pStyle w:val="NoSpacing"/>
        <w:rPr>
          <w:b/>
          <w:bCs/>
          <w:color w:val="000000" w:themeColor="text1"/>
        </w:rPr>
      </w:pPr>
      <w:r w:rsidRPr="008035A5">
        <w:rPr>
          <w:b/>
          <w:bCs/>
          <w:color w:val="000000" w:themeColor="text1"/>
        </w:rPr>
        <w:t>The full job description and person specification are at the end of this pack.</w:t>
      </w:r>
    </w:p>
    <w:p w14:paraId="0733F117" w14:textId="77777777" w:rsidR="00406D73" w:rsidRPr="009E2BAB" w:rsidRDefault="00406D73" w:rsidP="00406D73">
      <w:pPr>
        <w:pStyle w:val="DefaultText"/>
        <w:tabs>
          <w:tab w:val="left" w:pos="360"/>
          <w:tab w:val="left" w:pos="720"/>
        </w:tabs>
        <w:autoSpaceDE/>
        <w:adjustRightInd/>
        <w:ind w:left="360"/>
        <w:jc w:val="both"/>
        <w:rPr>
          <w:rFonts w:asciiTheme="minorHAnsi" w:hAnsiTheme="minorHAnsi" w:cstheme="minorHAnsi"/>
          <w:sz w:val="22"/>
          <w:szCs w:val="22"/>
        </w:rPr>
      </w:pPr>
    </w:p>
    <w:p w14:paraId="6EB4A2DE" w14:textId="77777777" w:rsidR="00406D73" w:rsidRPr="00617B63" w:rsidRDefault="00406D73" w:rsidP="00406D73">
      <w:pPr>
        <w:jc w:val="center"/>
        <w:rPr>
          <w:rFonts w:asciiTheme="minorHAnsi" w:hAnsiTheme="minorHAnsi" w:cstheme="minorHAnsi"/>
          <w:b/>
          <w:bCs/>
          <w:color w:val="E36C0A" w:themeColor="accent6" w:themeShade="BF"/>
          <w:u w:color="ED7D31"/>
        </w:rPr>
      </w:pPr>
      <w:r w:rsidRPr="00617B63">
        <w:rPr>
          <w:rFonts w:asciiTheme="minorHAnsi" w:hAnsiTheme="minorHAnsi" w:cstheme="minorBidi"/>
          <w:b/>
          <w:bCs/>
          <w:color w:val="E36C0A" w:themeColor="accent6" w:themeShade="BF"/>
        </w:rPr>
        <w:t>Bright Futures Educational Trust</w:t>
      </w:r>
    </w:p>
    <w:p w14:paraId="22D92299" w14:textId="77777777" w:rsidR="00406D73" w:rsidRPr="00A2629E" w:rsidRDefault="00406D73" w:rsidP="00406D73">
      <w:pPr>
        <w:jc w:val="both"/>
        <w:rPr>
          <w:rFonts w:asciiTheme="minorHAnsi" w:hAnsiTheme="minorHAnsi" w:cstheme="minorBidi"/>
          <w:b/>
          <w:bCs/>
          <w:color w:val="ED7D31"/>
        </w:rPr>
      </w:pPr>
    </w:p>
    <w:p w14:paraId="7F111C79" w14:textId="77777777" w:rsidR="00406D73" w:rsidRDefault="00406D73" w:rsidP="00406D73">
      <w:pPr>
        <w:jc w:val="both"/>
        <w:rPr>
          <w:rFonts w:asciiTheme="minorHAnsi" w:hAnsiTheme="minorHAnsi" w:cstheme="minorBidi"/>
          <w:sz w:val="22"/>
          <w:szCs w:val="22"/>
          <w:shd w:val="clear" w:color="auto" w:fill="FFFFFF"/>
        </w:rPr>
      </w:pPr>
      <w:r w:rsidRPr="549DBEC1">
        <w:rPr>
          <w:rFonts w:asciiTheme="minorHAnsi" w:hAnsiTheme="minorHAnsi" w:cstheme="minorBidi"/>
          <w:sz w:val="22"/>
          <w:szCs w:val="22"/>
          <w:shd w:val="clear" w:color="auto" w:fill="FFFFFF"/>
        </w:rPr>
        <w:t>Bright Futures Educational Trust (The Trust) is a multi-academy trust (MAT) set up in 2011. The Trust is made up of a richly diverse group of schools in Greater Manchester and Blackpool. We are passionate about working together within and beyond the Trust to achieve our aspirational vision: the best </w:t>
      </w:r>
      <w:r w:rsidRPr="549DBEC1">
        <w:rPr>
          <w:rFonts w:asciiTheme="minorHAnsi" w:hAnsiTheme="minorHAnsi" w:cstheme="minorBidi"/>
          <w:i/>
          <w:iCs/>
          <w:sz w:val="22"/>
          <w:szCs w:val="22"/>
          <w:shd w:val="clear" w:color="auto" w:fill="FFFFFF"/>
        </w:rPr>
        <w:t>for</w:t>
      </w:r>
      <w:r w:rsidRPr="549DBEC1">
        <w:rPr>
          <w:rFonts w:asciiTheme="minorHAnsi" w:hAnsiTheme="minorHAnsi" w:cstheme="minorBidi"/>
          <w:sz w:val="22"/>
          <w:szCs w:val="22"/>
          <w:shd w:val="clear" w:color="auto" w:fill="FFFFFF"/>
        </w:rPr>
        <w:t> everyone, the best </w:t>
      </w:r>
      <w:r w:rsidRPr="549DBEC1">
        <w:rPr>
          <w:rFonts w:asciiTheme="minorHAnsi" w:hAnsiTheme="minorHAnsi" w:cstheme="minorBidi"/>
          <w:i/>
          <w:iCs/>
          <w:sz w:val="22"/>
          <w:szCs w:val="22"/>
          <w:shd w:val="clear" w:color="auto" w:fill="FFFFFF"/>
        </w:rPr>
        <w:t>from</w:t>
      </w:r>
      <w:r w:rsidRPr="549DBEC1">
        <w:rPr>
          <w:rFonts w:asciiTheme="minorHAnsi" w:hAnsiTheme="minorHAnsi" w:cstheme="minorBidi"/>
          <w:sz w:val="22"/>
          <w:szCs w:val="22"/>
          <w:shd w:val="clear" w:color="auto" w:fill="FFFFFF"/>
        </w:rPr>
        <w:t xml:space="preserve"> everyone. We are an organisation that is underpinned by values of: </w:t>
      </w:r>
      <w:r w:rsidRPr="002147BB">
        <w:rPr>
          <w:rFonts w:asciiTheme="minorHAnsi" w:hAnsiTheme="minorHAnsi" w:cstheme="minorBidi"/>
          <w:b/>
          <w:bCs/>
          <w:sz w:val="22"/>
          <w:szCs w:val="22"/>
          <w:shd w:val="clear" w:color="auto" w:fill="FFFFFF"/>
        </w:rPr>
        <w:t>community, integrity,</w:t>
      </w:r>
      <w:r w:rsidRPr="549DBEC1">
        <w:rPr>
          <w:rFonts w:asciiTheme="minorHAnsi" w:hAnsiTheme="minorHAnsi" w:cstheme="minorBidi"/>
          <w:sz w:val="22"/>
          <w:szCs w:val="22"/>
          <w:shd w:val="clear" w:color="auto" w:fill="FFFFFF"/>
        </w:rPr>
        <w:t xml:space="preserve"> and </w:t>
      </w:r>
      <w:r w:rsidRPr="002147BB">
        <w:rPr>
          <w:rFonts w:asciiTheme="minorHAnsi" w:hAnsiTheme="minorHAnsi" w:cstheme="minorBidi"/>
          <w:b/>
          <w:bCs/>
          <w:sz w:val="22"/>
          <w:szCs w:val="22"/>
          <w:shd w:val="clear" w:color="auto" w:fill="FFFFFF"/>
        </w:rPr>
        <w:t>passion</w:t>
      </w:r>
      <w:r w:rsidRPr="549DBEC1">
        <w:rPr>
          <w:rFonts w:asciiTheme="minorHAnsi" w:hAnsiTheme="minorHAnsi" w:cstheme="minorBidi"/>
          <w:sz w:val="22"/>
          <w:szCs w:val="22"/>
          <w:shd w:val="clear" w:color="auto" w:fill="FFFFFF"/>
        </w:rPr>
        <w:t>. In everything we do, we remember that we are accountable to the children, families, and communities that we serve.</w:t>
      </w:r>
    </w:p>
    <w:p w14:paraId="4E7E4671" w14:textId="77777777" w:rsidR="00406D73" w:rsidRDefault="00406D73" w:rsidP="00406D73">
      <w:pPr>
        <w:jc w:val="both"/>
        <w:rPr>
          <w:rFonts w:asciiTheme="minorHAnsi" w:hAnsiTheme="minorHAnsi" w:cstheme="minorBidi"/>
          <w:sz w:val="22"/>
          <w:szCs w:val="22"/>
          <w:shd w:val="clear" w:color="auto" w:fill="FFFFFF"/>
        </w:rPr>
      </w:pPr>
    </w:p>
    <w:p w14:paraId="5D6139E3" w14:textId="77777777" w:rsidR="00406D73" w:rsidRDefault="00406D73" w:rsidP="00406D73">
      <w:pPr>
        <w:jc w:val="both"/>
        <w:rPr>
          <w:rFonts w:asciiTheme="minorHAnsi" w:hAnsiTheme="minorHAnsi" w:cstheme="minorBidi"/>
          <w:sz w:val="22"/>
          <w:szCs w:val="22"/>
          <w:shd w:val="clear" w:color="auto" w:fill="FFFFFF"/>
        </w:rPr>
      </w:pPr>
      <w:r>
        <w:rPr>
          <w:rFonts w:asciiTheme="minorHAnsi" w:hAnsiTheme="minorHAnsi" w:cstheme="minorBidi"/>
          <w:noProof/>
          <w:sz w:val="22"/>
          <w:szCs w:val="22"/>
          <w:shd w:val="clear" w:color="auto" w:fill="FFFFFF"/>
          <w14:textOutline w14:w="0" w14:cap="rnd" w14:cmpd="sng" w14:algn="ctr">
            <w14:noFill/>
            <w14:prstDash w14:val="solid"/>
            <w14:bevel/>
          </w14:textOutline>
        </w:rPr>
        <w:drawing>
          <wp:inline distT="0" distB="0" distL="0" distR="0" wp14:anchorId="5F62A5FD" wp14:editId="6686C070">
            <wp:extent cx="6282690" cy="3224530"/>
            <wp:effectExtent l="0" t="0" r="3810" b="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282690" cy="3224530"/>
                    </a:xfrm>
                    <a:prstGeom prst="rect">
                      <a:avLst/>
                    </a:prstGeom>
                  </pic:spPr>
                </pic:pic>
              </a:graphicData>
            </a:graphic>
          </wp:inline>
        </w:drawing>
      </w:r>
    </w:p>
    <w:p w14:paraId="75F69553" w14:textId="77777777" w:rsidR="00406D73" w:rsidRDefault="00406D73" w:rsidP="00406D73">
      <w:pPr>
        <w:rPr>
          <w:rFonts w:asciiTheme="minorHAnsi" w:hAnsiTheme="minorHAnsi" w:cstheme="minorBidi"/>
          <w:sz w:val="22"/>
          <w:szCs w:val="22"/>
        </w:rPr>
      </w:pPr>
    </w:p>
    <w:p w14:paraId="0FCB8585" w14:textId="77777777" w:rsidR="00406D73" w:rsidRDefault="00406D73" w:rsidP="00406D73">
      <w:pPr>
        <w:jc w:val="both"/>
        <w:rPr>
          <w:rFonts w:asciiTheme="minorHAnsi" w:hAnsiTheme="minorHAnsi" w:cstheme="minorHAnsi"/>
          <w:sz w:val="22"/>
          <w:szCs w:val="22"/>
        </w:rPr>
      </w:pPr>
      <w:r w:rsidRPr="00A2629E">
        <w:rPr>
          <w:rFonts w:asciiTheme="minorHAnsi" w:hAnsiTheme="minorHAnsi" w:cstheme="minorHAnsi"/>
          <w:sz w:val="22"/>
          <w:szCs w:val="22"/>
        </w:rPr>
        <w:t>Our schools have their own identities and form one organisation and one employer, Bright Futures Educational Trust. Bright Futures’ Board of Trustees maintains strategic oversight of the Trust and delegates some of its responsibilities to the Executive Team, Principals, and local governing bodies. We place a high value on integrity and probity and take seriously our accountabilities for making the best use of public money. How decisions are made is described in our delegation framework. You can find out more about the Trustees and the Executive Team on our website:</w:t>
      </w:r>
      <w:r>
        <w:rPr>
          <w:rFonts w:asciiTheme="minorHAnsi" w:hAnsiTheme="minorHAnsi" w:cstheme="minorHAnsi"/>
          <w:sz w:val="22"/>
          <w:szCs w:val="22"/>
        </w:rPr>
        <w:t xml:space="preserve"> </w:t>
      </w:r>
      <w:hyperlink r:id="rId12" w:history="1">
        <w:r>
          <w:rPr>
            <w:rStyle w:val="Hyperlink"/>
            <w:rFonts w:asciiTheme="minorHAnsi" w:hAnsiTheme="minorHAnsi" w:cstheme="minorHAnsi"/>
            <w:sz w:val="22"/>
            <w:szCs w:val="22"/>
          </w:rPr>
          <w:t>About</w:t>
        </w:r>
      </w:hyperlink>
      <w:r>
        <w:rPr>
          <w:rStyle w:val="Hyperlink"/>
          <w:rFonts w:asciiTheme="minorHAnsi" w:hAnsiTheme="minorHAnsi" w:cstheme="minorHAnsi"/>
          <w:sz w:val="22"/>
          <w:szCs w:val="22"/>
        </w:rPr>
        <w:t xml:space="preserve"> Us</w:t>
      </w:r>
    </w:p>
    <w:p w14:paraId="0DCDF63E" w14:textId="77777777" w:rsidR="00406D73" w:rsidRPr="006A4BCE" w:rsidRDefault="00406D73" w:rsidP="00406D73">
      <w:pPr>
        <w:jc w:val="both"/>
        <w:rPr>
          <w:rFonts w:asciiTheme="minorHAnsi" w:hAnsiTheme="minorHAnsi" w:cstheme="minorHAnsi"/>
          <w:sz w:val="22"/>
          <w:szCs w:val="22"/>
        </w:rPr>
      </w:pPr>
    </w:p>
    <w:p w14:paraId="316C6178" w14:textId="77777777" w:rsidR="00406D73" w:rsidRDefault="00406D73" w:rsidP="00406D73">
      <w:pPr>
        <w:jc w:val="both"/>
        <w:rPr>
          <w:rStyle w:val="Hyperlink0"/>
          <w:rFonts w:asciiTheme="minorHAnsi" w:hAnsiTheme="minorHAnsi" w:cstheme="minorHAnsi"/>
          <w:sz w:val="22"/>
          <w:szCs w:val="22"/>
        </w:rPr>
      </w:pPr>
      <w:r>
        <w:rPr>
          <w:rFonts w:asciiTheme="minorHAnsi" w:hAnsiTheme="minorHAnsi" w:cstheme="minorHAnsi"/>
          <w:sz w:val="22"/>
          <w:szCs w:val="22"/>
        </w:rPr>
        <w:lastRenderedPageBreak/>
        <w:t xml:space="preserve">The central team comprises the Executive Team: John Stephens, CEO; Edward Vitalis, Chief Operating Officer; Gary </w:t>
      </w:r>
      <w:proofErr w:type="spellStart"/>
      <w:r>
        <w:rPr>
          <w:rFonts w:asciiTheme="minorHAnsi" w:hAnsiTheme="minorHAnsi" w:cstheme="minorHAnsi"/>
          <w:sz w:val="22"/>
          <w:szCs w:val="22"/>
        </w:rPr>
        <w:t>Handforth</w:t>
      </w:r>
      <w:proofErr w:type="spellEnd"/>
      <w:r>
        <w:rPr>
          <w:rFonts w:asciiTheme="minorHAnsi" w:hAnsiTheme="minorHAnsi" w:cstheme="minorHAnsi"/>
          <w:sz w:val="22"/>
          <w:szCs w:val="22"/>
        </w:rPr>
        <w:t>, Director of Education; Lisa Fathers, Director of Development, Partnerships and Teaching School Hubs; Lynette Beckett, Director of HR &amp; Strategy. The focus of these roles is to work with schools, providing high quality and timely guidance, leadership,</w:t>
      </w:r>
      <w:r>
        <w:rPr>
          <w:rFonts w:asciiTheme="minorHAnsi" w:hAnsiTheme="minorHAnsi" w:cstheme="minorHAnsi"/>
          <w:color w:val="FF0000"/>
          <w:sz w:val="22"/>
          <w:szCs w:val="22"/>
        </w:rPr>
        <w:t xml:space="preserve"> </w:t>
      </w:r>
      <w:r>
        <w:rPr>
          <w:rFonts w:asciiTheme="minorHAnsi" w:hAnsiTheme="minorHAnsi" w:cstheme="minorHAnsi"/>
          <w:sz w:val="22"/>
          <w:szCs w:val="22"/>
        </w:rPr>
        <w:t xml:space="preserve">challenge, and support. In addition to the Executive Team, we have central operations for Finance, HR, Educational Psychology, Marketing and Communications, and Digital Technologies. Please see our website brochure which explains our central operations: </w:t>
      </w:r>
      <w:hyperlink r:id="rId13" w:history="1">
        <w:r w:rsidRPr="00786396">
          <w:rPr>
            <w:rStyle w:val="Hyperlink"/>
            <w:rFonts w:asciiTheme="minorHAnsi" w:hAnsiTheme="minorHAnsi" w:cstheme="minorHAnsi"/>
            <w:sz w:val="22"/>
            <w:szCs w:val="22"/>
          </w:rPr>
          <w:t>Working together for a Bright Future</w:t>
        </w:r>
      </w:hyperlink>
      <w:r w:rsidRPr="00786396">
        <w:rPr>
          <w:rStyle w:val="Hyperlink"/>
          <w:rFonts w:asciiTheme="minorHAnsi" w:hAnsiTheme="minorHAnsi" w:cstheme="minorHAnsi"/>
          <w:sz w:val="22"/>
          <w:szCs w:val="22"/>
        </w:rPr>
        <w:t>.</w:t>
      </w:r>
    </w:p>
    <w:p w14:paraId="25E4143C" w14:textId="77777777" w:rsidR="00406D73" w:rsidRDefault="00406D73" w:rsidP="00406D73">
      <w:pPr>
        <w:jc w:val="both"/>
        <w:rPr>
          <w:rFonts w:asciiTheme="minorHAnsi" w:hAnsiTheme="minorHAnsi" w:cstheme="minorHAnsi"/>
          <w:b/>
          <w:bCs/>
          <w:sz w:val="22"/>
          <w:szCs w:val="22"/>
        </w:rPr>
      </w:pPr>
    </w:p>
    <w:p w14:paraId="39E8FAE5" w14:textId="77777777" w:rsidR="00406D73" w:rsidRPr="00E519C3" w:rsidRDefault="00406D73" w:rsidP="00406D73">
      <w:pPr>
        <w:pStyle w:val="NormalWeb"/>
        <w:jc w:val="both"/>
        <w:rPr>
          <w:rFonts w:asciiTheme="minorHAnsi" w:eastAsia="Arial Unicode MS" w:hAnsiTheme="minorHAnsi" w:cstheme="minorHAnsi"/>
          <w:color w:val="000000"/>
          <w:bdr w:val="nil"/>
          <w:lang w:val="en-US"/>
          <w14:textOutline w14:w="0" w14:cap="flat" w14:cmpd="sng" w14:algn="ctr">
            <w14:noFill/>
            <w14:prstDash w14:val="solid"/>
            <w14:bevel/>
          </w14:textOutline>
        </w:rPr>
      </w:pPr>
      <w:r w:rsidRPr="001863A7">
        <w:rPr>
          <w:rFonts w:asciiTheme="minorHAnsi" w:eastAsia="Arial Unicode MS" w:hAnsiTheme="minorHAnsi" w:cstheme="minorHAnsi"/>
          <w:color w:val="000000"/>
          <w:bdr w:val="nil"/>
          <w:lang w:val="en-US"/>
          <w14:textOutline w14:w="0" w14:cap="flat" w14:cmpd="sng" w14:algn="ctr">
            <w14:noFill/>
            <w14:prstDash w14:val="solid"/>
            <w14:bevel/>
          </w14:textOutline>
        </w:rPr>
        <w:t xml:space="preserve">Bright Futures Development Network is another important outward facing component of our </w:t>
      </w:r>
      <w:proofErr w:type="spellStart"/>
      <w:r w:rsidRPr="001863A7">
        <w:rPr>
          <w:rFonts w:asciiTheme="minorHAnsi" w:eastAsia="Arial Unicode MS" w:hAnsiTheme="minorHAnsi" w:cstheme="minorHAnsi"/>
          <w:color w:val="000000"/>
          <w:bdr w:val="nil"/>
          <w:lang w:val="en-US"/>
          <w14:textOutline w14:w="0" w14:cap="flat" w14:cmpd="sng" w14:algn="ctr">
            <w14:noFill/>
            <w14:prstDash w14:val="solid"/>
            <w14:bevel/>
          </w14:textOutline>
        </w:rPr>
        <w:t>organisation</w:t>
      </w:r>
      <w:proofErr w:type="spellEnd"/>
      <w:r w:rsidRPr="00E519C3">
        <w:rPr>
          <w:rFonts w:asciiTheme="minorHAnsi" w:eastAsia="Arial Unicode MS" w:hAnsiTheme="minorHAnsi" w:cstheme="minorHAnsi"/>
          <w:color w:val="000000"/>
          <w:bdr w:val="nil"/>
          <w:lang w:val="en-US"/>
          <w14:textOutline w14:w="0" w14:cap="flat" w14:cmpd="sng" w14:algn="ctr">
            <w14:noFill/>
            <w14:prstDash w14:val="solid"/>
            <w14:bevel/>
          </w14:textOutline>
        </w:rPr>
        <w:t xml:space="preserve"> made up of a number of hubs and networks at the heart </w:t>
      </w:r>
      <w:r>
        <w:rPr>
          <w:rFonts w:asciiTheme="minorHAnsi" w:eastAsia="Arial Unicode MS" w:hAnsiTheme="minorHAnsi" w:cstheme="minorHAnsi"/>
          <w:color w:val="000000"/>
          <w:bdr w:val="nil"/>
          <w:lang w:val="en-US"/>
          <w14:textOutline w14:w="0" w14:cap="flat" w14:cmpd="sng" w14:algn="ctr">
            <w14:noFill/>
            <w14:prstDash w14:val="solid"/>
            <w14:bevel/>
          </w14:textOutline>
        </w:rPr>
        <w:t>the</w:t>
      </w:r>
      <w:r w:rsidRPr="00E519C3">
        <w:rPr>
          <w:rFonts w:asciiTheme="minorHAnsi" w:eastAsia="Arial Unicode MS" w:hAnsiTheme="minorHAnsi" w:cstheme="minorHAnsi"/>
          <w:color w:val="000000"/>
          <w:bdr w:val="nil"/>
          <w:lang w:val="en-US"/>
          <w14:textOutline w14:w="0" w14:cap="flat" w14:cmpd="sng" w14:algn="ctr">
            <w14:noFill/>
            <w14:prstDash w14:val="solid"/>
            <w14:bevel/>
          </w14:textOutline>
        </w:rPr>
        <w:t xml:space="preserve"> Trust.</w:t>
      </w:r>
      <w:r>
        <w:rPr>
          <w:rFonts w:asciiTheme="minorHAnsi" w:eastAsia="Arial Unicode MS" w:hAnsiTheme="minorHAnsi" w:cstheme="minorHAnsi"/>
          <w:color w:val="000000"/>
          <w:bdr w:val="nil"/>
          <w:lang w:val="en-US"/>
          <w14:textOutline w14:w="0" w14:cap="flat" w14:cmpd="sng" w14:algn="ctr">
            <w14:noFill/>
            <w14:prstDash w14:val="solid"/>
            <w14:bevel/>
          </w14:textOutline>
        </w:rPr>
        <w:t xml:space="preserve"> </w:t>
      </w:r>
      <w:r w:rsidRPr="00E519C3">
        <w:rPr>
          <w:rFonts w:asciiTheme="minorHAnsi" w:hAnsiTheme="minorHAnsi" w:cstheme="minorHAnsi"/>
        </w:rPr>
        <w:t>In January 2021, after significant national reforms to the teaching school policy Bright Futures was designated with two new large-scale </w:t>
      </w:r>
      <w:hyperlink r:id="rId14" w:tgtFrame="_blank" w:history="1">
        <w:r w:rsidRPr="00E519C3">
          <w:rPr>
            <w:rStyle w:val="Hyperlink"/>
            <w:rFonts w:asciiTheme="minorHAnsi" w:eastAsia="Arial Unicode MS" w:hAnsiTheme="minorHAnsi" w:cstheme="minorHAnsi"/>
          </w:rPr>
          <w:t>Teaching School Hubs</w:t>
        </w:r>
      </w:hyperlink>
      <w:r w:rsidRPr="00E519C3">
        <w:rPr>
          <w:rFonts w:asciiTheme="minorHAnsi" w:hAnsiTheme="minorHAnsi" w:cstheme="minorHAnsi"/>
        </w:rPr>
        <w:t>, which replace the Alliance for Learning Teaching School. This growth and expansion in our outward facing work brings about a significant increase in accountability and reach. The two Bright Futures Teaching School Hubs are designed to provide strong strategic regional leadership to build robust partnerships to support teachers and leaders in every phase and type of school, at each stage of their development. A crucial part of the hub remit is carefully ensuring structured collaboration. The Teaching School Hubs are at the forefront of providing high quality professional development, playing a significant role in the implementation and delivery of: The Early Career Framework, National Professional Qualifications (NPQ), Initial Teacher Training and Continuous Professional Development (CPD). The Hubs work directly with the Department for Education and national NPQ/ECT providers. In addition to this, the Hubs enhance the professional development needs of Bright Futures schools and academies.</w:t>
      </w:r>
      <w:r>
        <w:rPr>
          <w:rFonts w:asciiTheme="minorHAnsi" w:eastAsia="Arial Unicode MS" w:hAnsiTheme="minorHAnsi" w:cstheme="minorHAnsi"/>
          <w:color w:val="000000"/>
          <w:bdr w:val="nil"/>
          <w:lang w:val="en-US"/>
          <w14:textOutline w14:w="0" w14:cap="flat" w14:cmpd="sng" w14:algn="ctr">
            <w14:noFill/>
            <w14:prstDash w14:val="solid"/>
            <w14:bevel/>
          </w14:textOutline>
        </w:rPr>
        <w:t xml:space="preserve"> </w:t>
      </w:r>
      <w:r w:rsidRPr="00E519C3">
        <w:rPr>
          <w:rFonts w:asciiTheme="minorHAnsi" w:hAnsiTheme="minorHAnsi" w:cstheme="minorHAnsi"/>
        </w:rPr>
        <w:t>Within this outward facing area of Bright Futures Educational Trust, we have a commercial offer run through the </w:t>
      </w:r>
      <w:hyperlink r:id="rId15" w:tgtFrame="_blank" w:history="1">
        <w:r w:rsidRPr="00E519C3">
          <w:rPr>
            <w:rStyle w:val="Hyperlink"/>
            <w:rFonts w:asciiTheme="minorHAnsi" w:eastAsia="Arial Unicode MS" w:hAnsiTheme="minorHAnsi" w:cstheme="minorHAnsi"/>
          </w:rPr>
          <w:t>Alliance for Learning</w:t>
        </w:r>
      </w:hyperlink>
      <w:r w:rsidRPr="00E519C3">
        <w:rPr>
          <w:rFonts w:asciiTheme="minorHAnsi" w:hAnsiTheme="minorHAnsi" w:cstheme="minorHAnsi"/>
        </w:rPr>
        <w:t> which provides first-class school improvement services and CPD to over 700 schools, further compl</w:t>
      </w:r>
      <w:r>
        <w:rPr>
          <w:rFonts w:asciiTheme="minorHAnsi" w:hAnsiTheme="minorHAnsi" w:cstheme="minorHAnsi"/>
        </w:rPr>
        <w:t>e</w:t>
      </w:r>
      <w:r w:rsidRPr="00E519C3">
        <w:rPr>
          <w:rFonts w:asciiTheme="minorHAnsi" w:hAnsiTheme="minorHAnsi" w:cstheme="minorHAnsi"/>
        </w:rPr>
        <w:t>menting the work of our Teaching School Hubs. Our School-Centred Initial Teacher Training (SCITT) </w:t>
      </w:r>
      <w:hyperlink r:id="rId16" w:history="1">
        <w:r w:rsidRPr="00E519C3">
          <w:rPr>
            <w:rStyle w:val="Hyperlink"/>
            <w:rFonts w:asciiTheme="minorHAnsi" w:eastAsia="Arial Unicode MS" w:hAnsiTheme="minorHAnsi" w:cstheme="minorHAnsi"/>
          </w:rPr>
          <w:t>Bright Futures SCITT</w:t>
        </w:r>
      </w:hyperlink>
      <w:r w:rsidRPr="00E519C3">
        <w:rPr>
          <w:rFonts w:asciiTheme="minorHAnsi" w:hAnsiTheme="minorHAnsi" w:cstheme="minorHAnsi"/>
        </w:rPr>
        <w:t> is also an integral part of the Teaching School Hubs, with over 10 years’ experience and judged Good by Ofsted, we offer Early Years, Primary and Secondary teacher training programmes. Within the Bright Futures Development Network, we are also proud to have a Maths Hub: </w:t>
      </w:r>
      <w:hyperlink r:id="rId17" w:tgtFrame="_blank" w:history="1">
        <w:r w:rsidRPr="00E519C3">
          <w:rPr>
            <w:rStyle w:val="Hyperlink"/>
            <w:rFonts w:asciiTheme="minorHAnsi" w:eastAsia="Arial Unicode MS" w:hAnsiTheme="minorHAnsi" w:cstheme="minorHAnsi"/>
          </w:rPr>
          <w:t>NW1 Maths Hub</w:t>
        </w:r>
      </w:hyperlink>
      <w:r w:rsidRPr="00E519C3">
        <w:rPr>
          <w:rFonts w:asciiTheme="minorHAnsi" w:hAnsiTheme="minorHAnsi" w:cstheme="minorHAnsi"/>
        </w:rPr>
        <w:t> offering a wide range of maths specific high-quality professional development opportunities and training/coaching to 500 schools.</w:t>
      </w:r>
    </w:p>
    <w:p w14:paraId="39EDE667" w14:textId="77777777" w:rsidR="00406D73" w:rsidRDefault="00406D73" w:rsidP="00406D73">
      <w:pPr>
        <w:jc w:val="both"/>
        <w:rPr>
          <w:rFonts w:asciiTheme="minorHAnsi" w:hAnsiTheme="minorHAnsi" w:cstheme="minorHAnsi"/>
          <w:sz w:val="22"/>
          <w:szCs w:val="22"/>
        </w:rPr>
      </w:pPr>
      <w:r>
        <w:rPr>
          <w:noProof/>
          <w14:textOutline w14:w="0" w14:cap="rnd" w14:cmpd="sng" w14:algn="ctr">
            <w14:noFill/>
            <w14:prstDash w14:val="solid"/>
            <w14:bevel/>
          </w14:textOutline>
        </w:rPr>
        <w:drawing>
          <wp:anchor distT="0" distB="0" distL="114300" distR="114300" simplePos="0" relativeHeight="251661314" behindDoc="0" locked="0" layoutInCell="1" allowOverlap="1" wp14:anchorId="5A91673F" wp14:editId="1732BE92">
            <wp:simplePos x="0" y="0"/>
            <wp:positionH relativeFrom="column">
              <wp:posOffset>913873</wp:posOffset>
            </wp:positionH>
            <wp:positionV relativeFrom="paragraph">
              <wp:posOffset>78740</wp:posOffset>
            </wp:positionV>
            <wp:extent cx="4495800" cy="2743266"/>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495800" cy="2743266"/>
                    </a:xfrm>
                    <a:prstGeom prst="rect">
                      <a:avLst/>
                    </a:prstGeom>
                  </pic:spPr>
                </pic:pic>
              </a:graphicData>
            </a:graphic>
            <wp14:sizeRelH relativeFrom="page">
              <wp14:pctWidth>0</wp14:pctWidth>
            </wp14:sizeRelH>
            <wp14:sizeRelV relativeFrom="page">
              <wp14:pctHeight>0</wp14:pctHeight>
            </wp14:sizeRelV>
          </wp:anchor>
        </w:drawing>
      </w:r>
    </w:p>
    <w:p w14:paraId="76ACD4A2" w14:textId="77777777" w:rsidR="00406D73" w:rsidRDefault="00406D73" w:rsidP="00406D73">
      <w:pPr>
        <w:jc w:val="both"/>
        <w:rPr>
          <w:rFonts w:asciiTheme="minorHAnsi" w:hAnsiTheme="minorHAnsi" w:cstheme="minorHAnsi"/>
          <w:sz w:val="22"/>
          <w:szCs w:val="22"/>
        </w:rPr>
      </w:pPr>
    </w:p>
    <w:p w14:paraId="5F66352C" w14:textId="77777777" w:rsidR="00406D73" w:rsidRDefault="00406D73" w:rsidP="00406D73">
      <w:pPr>
        <w:jc w:val="both"/>
        <w:rPr>
          <w:rFonts w:asciiTheme="minorHAnsi" w:hAnsiTheme="minorHAnsi" w:cstheme="minorHAnsi"/>
          <w:sz w:val="22"/>
          <w:szCs w:val="22"/>
        </w:rPr>
      </w:pPr>
    </w:p>
    <w:p w14:paraId="6F12CF98" w14:textId="77777777" w:rsidR="00406D73" w:rsidRDefault="00406D73" w:rsidP="00406D73">
      <w:pPr>
        <w:jc w:val="both"/>
        <w:rPr>
          <w:rFonts w:asciiTheme="minorHAnsi" w:hAnsiTheme="minorHAnsi" w:cstheme="minorHAnsi"/>
          <w:sz w:val="22"/>
          <w:szCs w:val="22"/>
        </w:rPr>
      </w:pPr>
    </w:p>
    <w:p w14:paraId="3FB2E8AA" w14:textId="77777777" w:rsidR="00406D73" w:rsidRDefault="00406D73" w:rsidP="00406D73">
      <w:pPr>
        <w:jc w:val="both"/>
        <w:rPr>
          <w:rFonts w:asciiTheme="minorHAnsi" w:hAnsiTheme="minorHAnsi" w:cstheme="minorHAnsi"/>
          <w:sz w:val="22"/>
          <w:szCs w:val="22"/>
        </w:rPr>
      </w:pPr>
    </w:p>
    <w:p w14:paraId="4D9491B5" w14:textId="77777777" w:rsidR="00406D73" w:rsidRDefault="00406D73" w:rsidP="00406D73">
      <w:pPr>
        <w:jc w:val="both"/>
        <w:rPr>
          <w:rFonts w:asciiTheme="minorHAnsi" w:hAnsiTheme="minorHAnsi" w:cstheme="minorHAnsi"/>
          <w:sz w:val="22"/>
          <w:szCs w:val="22"/>
        </w:rPr>
      </w:pPr>
    </w:p>
    <w:p w14:paraId="57A69F53" w14:textId="77777777" w:rsidR="00406D73" w:rsidRDefault="00406D73" w:rsidP="00406D73">
      <w:pPr>
        <w:jc w:val="both"/>
        <w:rPr>
          <w:rFonts w:asciiTheme="minorHAnsi" w:hAnsiTheme="minorHAnsi" w:cstheme="minorHAnsi"/>
          <w:sz w:val="22"/>
          <w:szCs w:val="22"/>
        </w:rPr>
      </w:pPr>
    </w:p>
    <w:p w14:paraId="2E3B1370" w14:textId="77777777" w:rsidR="00406D73" w:rsidRPr="00312350" w:rsidRDefault="00406D73" w:rsidP="00406D73">
      <w:pPr>
        <w:jc w:val="both"/>
        <w:rPr>
          <w:rFonts w:asciiTheme="minorHAnsi" w:eastAsiaTheme="minorHAnsi" w:hAnsiTheme="minorHAnsi" w:cstheme="minorHAnsi"/>
          <w:color w:val="auto"/>
          <w:sz w:val="22"/>
          <w:szCs w:val="22"/>
          <w:bdr w:val="none" w:sz="0" w:space="0" w:color="auto"/>
          <w14:textOutline w14:w="0" w14:cap="rnd" w14:cmpd="sng" w14:algn="ctr">
            <w14:noFill/>
            <w14:prstDash w14:val="solid"/>
            <w14:bevel/>
          </w14:textOutline>
        </w:rPr>
      </w:pPr>
    </w:p>
    <w:p w14:paraId="2B6572D3" w14:textId="77777777" w:rsidR="00406D73" w:rsidRDefault="00406D73" w:rsidP="00406D73">
      <w:pPr>
        <w:rPr>
          <w:rFonts w:asciiTheme="minorHAnsi" w:hAnsiTheme="minorHAnsi" w:cstheme="minorHAnsi"/>
          <w:sz w:val="22"/>
          <w:szCs w:val="22"/>
        </w:rPr>
      </w:pPr>
      <w:r w:rsidRPr="00BC1207">
        <w:rPr>
          <w:rFonts w:asciiTheme="minorHAnsi" w:hAnsiTheme="minorHAnsi" w:cstheme="minorHAnsi"/>
          <w:sz w:val="22"/>
          <w:szCs w:val="22"/>
        </w:rPr>
        <w:t xml:space="preserve"> </w:t>
      </w:r>
    </w:p>
    <w:p w14:paraId="6DF2D8E6" w14:textId="77777777" w:rsidR="00406D73" w:rsidRDefault="00406D73" w:rsidP="00406D73">
      <w:pPr>
        <w:rPr>
          <w:rFonts w:asciiTheme="minorHAnsi" w:hAnsiTheme="minorHAnsi" w:cstheme="minorHAnsi"/>
          <w:sz w:val="22"/>
          <w:szCs w:val="22"/>
        </w:rPr>
      </w:pPr>
    </w:p>
    <w:p w14:paraId="1877DE00" w14:textId="77777777" w:rsidR="00406D73" w:rsidRDefault="00406D73" w:rsidP="00406D73"/>
    <w:p w14:paraId="498C75F3" w14:textId="77777777" w:rsidR="00406D73" w:rsidRDefault="00406D73" w:rsidP="00406D73">
      <w:pPr>
        <w:rPr>
          <w:rFonts w:asciiTheme="minorHAnsi" w:hAnsiTheme="minorHAnsi" w:cstheme="minorHAnsi"/>
          <w:sz w:val="22"/>
          <w:szCs w:val="22"/>
        </w:rPr>
      </w:pPr>
    </w:p>
    <w:p w14:paraId="2C95BDDA" w14:textId="77777777" w:rsidR="00406D73" w:rsidRDefault="00406D73" w:rsidP="00406D73">
      <w:pPr>
        <w:rPr>
          <w:rFonts w:asciiTheme="minorHAnsi" w:hAnsiTheme="minorHAnsi" w:cstheme="minorHAnsi"/>
          <w:sz w:val="22"/>
          <w:szCs w:val="22"/>
        </w:rPr>
      </w:pPr>
    </w:p>
    <w:p w14:paraId="07A10E1E" w14:textId="77777777" w:rsidR="00406D73" w:rsidRDefault="00406D73" w:rsidP="00406D73">
      <w:pPr>
        <w:rPr>
          <w:rFonts w:asciiTheme="minorHAnsi" w:hAnsiTheme="minorHAnsi" w:cstheme="minorHAnsi"/>
          <w:sz w:val="22"/>
          <w:szCs w:val="22"/>
        </w:rPr>
      </w:pPr>
    </w:p>
    <w:p w14:paraId="48A75809" w14:textId="77777777" w:rsidR="00406D73" w:rsidRDefault="00406D73" w:rsidP="00406D73">
      <w:pPr>
        <w:rPr>
          <w:rFonts w:asciiTheme="minorHAnsi" w:hAnsiTheme="minorHAnsi" w:cstheme="minorHAnsi"/>
          <w:sz w:val="22"/>
          <w:szCs w:val="22"/>
        </w:rPr>
      </w:pPr>
    </w:p>
    <w:p w14:paraId="56E92184" w14:textId="77777777" w:rsidR="00406D73" w:rsidRDefault="00406D73" w:rsidP="00406D73">
      <w:pPr>
        <w:rPr>
          <w:rFonts w:asciiTheme="minorHAnsi" w:hAnsiTheme="minorHAnsi" w:cstheme="minorHAnsi"/>
          <w:sz w:val="22"/>
          <w:szCs w:val="22"/>
        </w:rPr>
      </w:pPr>
    </w:p>
    <w:p w14:paraId="48B7B366" w14:textId="77777777" w:rsidR="00406D73" w:rsidRDefault="00406D73" w:rsidP="00406D73">
      <w:pPr>
        <w:rPr>
          <w:rFonts w:asciiTheme="minorHAnsi" w:hAnsiTheme="minorHAnsi" w:cstheme="minorHAnsi"/>
          <w:sz w:val="22"/>
          <w:szCs w:val="22"/>
        </w:rPr>
      </w:pPr>
    </w:p>
    <w:p w14:paraId="4A6A1FDA" w14:textId="77777777" w:rsidR="00406D73" w:rsidRDefault="00406D73" w:rsidP="00406D73">
      <w:pPr>
        <w:jc w:val="both"/>
        <w:rPr>
          <w:rStyle w:val="Hyperlink"/>
          <w:rFonts w:asciiTheme="minorHAnsi" w:hAnsiTheme="minorHAnsi" w:cstheme="minorHAnsi"/>
          <w:sz w:val="22"/>
          <w:szCs w:val="22"/>
        </w:rPr>
      </w:pPr>
      <w:r w:rsidRPr="00A2629E">
        <w:rPr>
          <w:rFonts w:asciiTheme="minorHAnsi" w:hAnsiTheme="minorHAnsi" w:cstheme="minorHAnsi"/>
          <w:sz w:val="22"/>
          <w:szCs w:val="22"/>
        </w:rPr>
        <w:t xml:space="preserve">Collaboration and strong relationships form one of the ‘commitments’ in our Strategy and all components of the Bright Futures’ family work closely together. Our Strategy was developed collaboratively and can be found on our website: </w:t>
      </w:r>
      <w:hyperlink r:id="rId19" w:history="1">
        <w:r w:rsidRPr="00786396">
          <w:rPr>
            <w:rStyle w:val="Hyperlink"/>
            <w:rFonts w:asciiTheme="minorHAnsi" w:hAnsiTheme="minorHAnsi" w:cstheme="minorHAnsi"/>
            <w:sz w:val="22"/>
            <w:szCs w:val="22"/>
          </w:rPr>
          <w:t>Our Strategy</w:t>
        </w:r>
      </w:hyperlink>
    </w:p>
    <w:p w14:paraId="6454D931" w14:textId="77777777" w:rsidR="00406D73" w:rsidRDefault="00406D73" w:rsidP="00406D73">
      <w:pPr>
        <w:rPr>
          <w:rFonts w:asciiTheme="minorHAnsi" w:hAnsiTheme="minorHAnsi" w:cstheme="minorHAnsi"/>
          <w:sz w:val="22"/>
          <w:szCs w:val="22"/>
        </w:rPr>
      </w:pPr>
    </w:p>
    <w:p w14:paraId="261D1554" w14:textId="77777777" w:rsidR="00406D73" w:rsidRDefault="00406D73" w:rsidP="00406D73">
      <w:pPr>
        <w:rPr>
          <w:rFonts w:asciiTheme="minorHAnsi" w:hAnsiTheme="minorHAnsi" w:cstheme="minorHAnsi"/>
          <w:sz w:val="22"/>
          <w:szCs w:val="22"/>
        </w:rPr>
      </w:pPr>
    </w:p>
    <w:p w14:paraId="44C7F9E7" w14:textId="77777777" w:rsidR="00406D73" w:rsidRDefault="00406D73" w:rsidP="00406D73">
      <w:pPr>
        <w:rPr>
          <w:rFonts w:asciiTheme="minorHAnsi" w:hAnsiTheme="minorHAnsi" w:cstheme="minorHAnsi"/>
          <w:sz w:val="22"/>
          <w:szCs w:val="22"/>
        </w:rPr>
      </w:pPr>
    </w:p>
    <w:p w14:paraId="46CAEA36" w14:textId="77777777" w:rsidR="00406D73" w:rsidRDefault="00406D73" w:rsidP="00406D73">
      <w:pPr>
        <w:rPr>
          <w:rFonts w:asciiTheme="minorHAnsi" w:hAnsiTheme="minorHAnsi" w:cstheme="minorHAnsi"/>
          <w:sz w:val="22"/>
          <w:szCs w:val="22"/>
        </w:rPr>
      </w:pPr>
    </w:p>
    <w:p w14:paraId="7187E48B" w14:textId="77777777" w:rsidR="00406D73" w:rsidRDefault="00406D73" w:rsidP="00406D73">
      <w:pPr>
        <w:rPr>
          <w:rFonts w:asciiTheme="minorHAnsi" w:hAnsiTheme="minorHAnsi" w:cstheme="minorHAnsi"/>
          <w:sz w:val="22"/>
          <w:szCs w:val="22"/>
        </w:rPr>
      </w:pPr>
    </w:p>
    <w:p w14:paraId="05579AEA" w14:textId="77777777" w:rsidR="00406D73" w:rsidRDefault="00406D73" w:rsidP="00406D73">
      <w:pPr>
        <w:spacing w:after="160" w:line="252" w:lineRule="auto"/>
        <w:jc w:val="center"/>
        <w:rPr>
          <w:rFonts w:asciiTheme="minorHAnsi" w:hAnsiTheme="minorHAnsi" w:cstheme="minorHAnsi"/>
          <w:sz w:val="22"/>
          <w:szCs w:val="22"/>
        </w:rPr>
      </w:pPr>
      <w:r>
        <w:rPr>
          <w:rFonts w:asciiTheme="minorHAnsi" w:hAnsiTheme="minorHAnsi" w:cstheme="minorHAnsi"/>
          <w:b/>
          <w:bCs/>
          <w:color w:val="ED7D31"/>
          <w:u w:color="ED7D31"/>
        </w:rPr>
        <w:lastRenderedPageBreak/>
        <w:t>Altrincham Grammar School for Girls</w:t>
      </w:r>
    </w:p>
    <w:p w14:paraId="0CDEC493" w14:textId="77777777" w:rsidR="00406D73" w:rsidRPr="00020225" w:rsidRDefault="00406D73" w:rsidP="00406D73">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r>
        <w:rPr>
          <w:rFonts w:asciiTheme="majorHAnsi" w:hAnsiTheme="majorHAnsi" w:cstheme="majorHAnsi"/>
          <w:b/>
          <w:noProof/>
        </w:rPr>
        <w:drawing>
          <wp:anchor distT="0" distB="0" distL="114300" distR="114300" simplePos="0" relativeHeight="251660290" behindDoc="1" locked="0" layoutInCell="1" allowOverlap="1" wp14:anchorId="10C5A2FC" wp14:editId="090A5D04">
            <wp:simplePos x="0" y="0"/>
            <wp:positionH relativeFrom="column">
              <wp:posOffset>0</wp:posOffset>
            </wp:positionH>
            <wp:positionV relativeFrom="paragraph">
              <wp:posOffset>170815</wp:posOffset>
            </wp:positionV>
            <wp:extent cx="2711450" cy="4067175"/>
            <wp:effectExtent l="0" t="0" r="0" b="9525"/>
            <wp:wrapTight wrapText="bothSides">
              <wp:wrapPolygon edited="0">
                <wp:start x="0" y="0"/>
                <wp:lineTo x="0" y="21549"/>
                <wp:lineTo x="21398" y="21549"/>
                <wp:lineTo x="21398" y="0"/>
                <wp:lineTo x="0" y="0"/>
              </wp:wrapPolygon>
            </wp:wrapTight>
            <wp:docPr id="8" name="Picture 8" descr="A picture containing outdoor, tree,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picture containing outdoor, tree, plan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11450" cy="4067175"/>
                    </a:xfrm>
                    <a:prstGeom prst="rect">
                      <a:avLst/>
                    </a:prstGeom>
                  </pic:spPr>
                </pic:pic>
              </a:graphicData>
            </a:graphic>
            <wp14:sizeRelH relativeFrom="margin">
              <wp14:pctWidth>0</wp14:pctWidth>
            </wp14:sizeRelH>
            <wp14:sizeRelV relativeFrom="margin">
              <wp14:pctHeight>0</wp14:pctHeight>
            </wp14:sizeRelV>
          </wp:anchor>
        </w:drawing>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Altri</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ncham Grammar School for Girls (AGGS)</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is a highly successful single sex 11 -18 academy in the South Trafford area.  </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AGGS</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was in the first cohort</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of schools to be designated a national teaching s</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chool in 2011. </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AGGS is the lead school in ‘The Alliance for Learning’, which </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comprise</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d</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schools of every type and phase, plus u</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niversities, throughout a wide </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geographical area.  The impact</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 of teaching school activities ha</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s </w:t>
      </w:r>
      <w: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been </w:t>
      </w: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felt within the Trust and far beyond.  We have a reputation for excellence regionally and nationally, of which we are very proud.</w:t>
      </w:r>
    </w:p>
    <w:p w14:paraId="5927EC67" w14:textId="77777777" w:rsidR="00406D73" w:rsidRPr="00020225" w:rsidRDefault="00406D73" w:rsidP="00406D73">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p>
    <w:p w14:paraId="6BA523AD" w14:textId="77777777" w:rsidR="00406D73" w:rsidRPr="00020225" w:rsidRDefault="00406D73" w:rsidP="00406D73">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AGGS is committed to providing equal opportunity in recruitment and employment to all individuals. We will consider candidates without regard to race, ethnicity, gender, religion, sexual orientation and identity, national origin, age, military or veteran status, disability or any other legally protected status; and without discrimination based on socioeconomic, marital, parental or caregiving status, or any of the previously listed characteristics or statuses.</w:t>
      </w:r>
    </w:p>
    <w:p w14:paraId="39569225" w14:textId="77777777" w:rsidR="00406D73" w:rsidRPr="00020225" w:rsidRDefault="00406D73" w:rsidP="00406D73">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p>
    <w:p w14:paraId="4931574E" w14:textId="77777777" w:rsidR="00406D73" w:rsidRPr="00020225" w:rsidRDefault="00406D73" w:rsidP="00406D73">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We value the diversity of our staff and reject any form of harassment, discrimination or victimisation. The Bright Futures Educational Trust vision is: ‘the best for everyone, the best from everyone’. To achieve this, we create and maintain a work environment and culture where people from different backgrounds, and with varying lifestyles, interests, opinions and responsibilities, treat each other with dignity and respect. It is a climate in which our staff feel safe and are inspired and motivated to be their best. </w:t>
      </w:r>
    </w:p>
    <w:p w14:paraId="04EF1837" w14:textId="77777777" w:rsidR="00406D73" w:rsidRPr="00020225" w:rsidRDefault="00406D73" w:rsidP="00406D73">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p>
    <w:p w14:paraId="6380B764" w14:textId="77777777" w:rsidR="00406D73" w:rsidRPr="00020225" w:rsidRDefault="00406D73" w:rsidP="00406D73">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 xml:space="preserve">Our school is dedicated to sustaining and promoting diversity with respect to recruitment, promotion, training and general treatment during employment. We are actively seeking to extend the diversity of our staff. Furthermore, we welcome candidates who have not had previous experience of working in a grammar school. </w:t>
      </w:r>
    </w:p>
    <w:p w14:paraId="5C08671F" w14:textId="77777777" w:rsidR="00406D73" w:rsidRPr="00020225" w:rsidRDefault="00406D73" w:rsidP="00406D73">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p>
    <w:p w14:paraId="4968EA66" w14:textId="77777777" w:rsidR="00406D73" w:rsidRPr="009A26C6" w:rsidRDefault="00406D73" w:rsidP="00406D73">
      <w:pPr>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pPr>
      <w:r w:rsidRPr="00020225">
        <w:rPr>
          <w:rFonts w:asciiTheme="minorHAnsi" w:eastAsia="Times New Roman" w:hAnsiTheme="minorHAnsi" w:cstheme="minorHAnsi"/>
          <w:color w:val="auto"/>
          <w:sz w:val="22"/>
          <w:szCs w:val="22"/>
          <w:bdr w:val="none" w:sz="0" w:space="0" w:color="auto"/>
          <w14:textOutline w14:w="0" w14:cap="rnd" w14:cmpd="sng" w14:algn="ctr">
            <w14:noFill/>
            <w14:prstDash w14:val="solid"/>
            <w14:bevel/>
          </w14:textOutline>
        </w:rPr>
        <w:t>We aim to ensure that our recruitment processes set up all candidates for success. At interview our aim is to provide a positive experience. We don’t want to catch anyone out, but rather to provide the opportunity for all candidates to be themselves and show us what they are capable of.</w:t>
      </w:r>
    </w:p>
    <w:p w14:paraId="58F53899" w14:textId="77777777" w:rsidR="00406D73" w:rsidRDefault="00406D73" w:rsidP="00406D73">
      <w:pPr>
        <w:rPr>
          <w:rFonts w:asciiTheme="minorHAnsi" w:hAnsiTheme="minorHAnsi" w:cstheme="minorHAnsi"/>
          <w:sz w:val="22"/>
          <w:szCs w:val="22"/>
        </w:rPr>
      </w:pPr>
    </w:p>
    <w:p w14:paraId="528934DA" w14:textId="77777777" w:rsidR="00406D73" w:rsidRPr="00C63AB1" w:rsidRDefault="00406D73" w:rsidP="00406D73">
      <w:pPr>
        <w:jc w:val="center"/>
        <w:rPr>
          <w:rFonts w:asciiTheme="minorHAnsi" w:hAnsiTheme="minorHAnsi" w:cstheme="minorHAnsi"/>
          <w:b/>
          <w:color w:val="E36C0A" w:themeColor="accent6" w:themeShade="BF"/>
        </w:rPr>
      </w:pPr>
      <w:r w:rsidRPr="00C63AB1">
        <w:rPr>
          <w:rFonts w:asciiTheme="minorHAnsi" w:hAnsiTheme="minorHAnsi" w:cstheme="minorHAnsi"/>
          <w:b/>
          <w:color w:val="E36C0A" w:themeColor="accent6" w:themeShade="BF"/>
        </w:rPr>
        <w:t>WHY WORK FOR US?</w:t>
      </w:r>
    </w:p>
    <w:p w14:paraId="74BD5EEB" w14:textId="77777777" w:rsidR="00406D73" w:rsidRDefault="00406D73" w:rsidP="00406D73">
      <w:pPr>
        <w:rPr>
          <w:rFonts w:cs="Arial"/>
        </w:rPr>
      </w:pPr>
    </w:p>
    <w:p w14:paraId="1FEF4167" w14:textId="77777777" w:rsidR="00406D73" w:rsidRDefault="00406D73" w:rsidP="00406D73">
      <w:pPr>
        <w:jc w:val="both"/>
        <w:rPr>
          <w:rFonts w:asciiTheme="minorHAnsi" w:hAnsiTheme="minorHAnsi" w:cstheme="minorHAnsi"/>
          <w:sz w:val="22"/>
          <w:szCs w:val="22"/>
        </w:rPr>
      </w:pPr>
      <w:r w:rsidRPr="00653F58">
        <w:rPr>
          <w:rFonts w:cs="Arial"/>
          <w:b/>
          <w:noProof/>
          <w:color w:val="F79646" w:themeColor="accent6"/>
        </w:rPr>
        <w:drawing>
          <wp:anchor distT="0" distB="0" distL="114300" distR="114300" simplePos="0" relativeHeight="251662338" behindDoc="0" locked="0" layoutInCell="1" allowOverlap="1" wp14:anchorId="6D9F1028" wp14:editId="0A3BC718">
            <wp:simplePos x="0" y="0"/>
            <wp:positionH relativeFrom="column">
              <wp:posOffset>4445</wp:posOffset>
            </wp:positionH>
            <wp:positionV relativeFrom="paragraph">
              <wp:posOffset>46355</wp:posOffset>
            </wp:positionV>
            <wp:extent cx="1555115" cy="824865"/>
            <wp:effectExtent l="0" t="0" r="6985" b="0"/>
            <wp:wrapSquare wrapText="bothSides"/>
            <wp:docPr id="9" name="Picture 9" descr="T:\Letterheads and Logos\Bright Futures Logos\BFET Great Place Logo Files\RGB\BFET-GreatPla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etterheads and Logos\Bright Futures Logos\BFET Great Place Logo Files\RGB\BFET-GreatPlace-logo.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55115" cy="824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355CB">
        <w:rPr>
          <w:rFonts w:asciiTheme="minorHAnsi" w:hAnsiTheme="minorHAnsi" w:cstheme="minorHAnsi"/>
          <w:sz w:val="22"/>
          <w:szCs w:val="22"/>
        </w:rPr>
        <w:t>We offer a great opportunity to join an organisation which really lives its values. Our working environment is very inclusive and whilst you can expect to be challenged in your role, you will be supported through professional learning, treated fairly and with dignity and respect.</w:t>
      </w:r>
      <w:r>
        <w:rPr>
          <w:rFonts w:asciiTheme="minorHAnsi" w:hAnsiTheme="minorHAnsi" w:cstheme="minorHAnsi"/>
          <w:sz w:val="22"/>
          <w:szCs w:val="22"/>
        </w:rPr>
        <w:t xml:space="preserve"> </w:t>
      </w:r>
      <w:r w:rsidRPr="0017299A">
        <w:rPr>
          <w:rFonts w:asciiTheme="minorHAnsi" w:hAnsiTheme="minorHAnsi" w:cstheme="minorHAnsi"/>
          <w:sz w:val="22"/>
          <w:szCs w:val="22"/>
        </w:rPr>
        <w:t xml:space="preserve">Please see the </w:t>
      </w:r>
      <w:hyperlink r:id="rId22" w:history="1">
        <w:r w:rsidRPr="005D398C">
          <w:rPr>
            <w:rStyle w:val="Hyperlink"/>
            <w:rFonts w:asciiTheme="minorHAnsi" w:hAnsiTheme="minorHAnsi" w:cstheme="minorHAnsi"/>
            <w:sz w:val="22"/>
            <w:szCs w:val="22"/>
          </w:rPr>
          <w:t>Equality,</w:t>
        </w:r>
        <w:r w:rsidRPr="005D398C">
          <w:rPr>
            <w:rStyle w:val="Hyperlink"/>
            <w:rFonts w:asciiTheme="minorHAnsi" w:hAnsiTheme="minorHAnsi" w:cstheme="minorHAnsi"/>
            <w:sz w:val="22"/>
            <w:szCs w:val="22"/>
          </w:rPr>
          <w:br/>
          <w:t>Diversity, an Inclusion statement</w:t>
        </w:r>
      </w:hyperlink>
      <w:r w:rsidRPr="0017299A">
        <w:rPr>
          <w:rFonts w:asciiTheme="minorHAnsi" w:hAnsiTheme="minorHAnsi" w:cstheme="minorHAnsi"/>
          <w:sz w:val="22"/>
          <w:szCs w:val="22"/>
        </w:rPr>
        <w:t xml:space="preserve"> on our website</w:t>
      </w:r>
      <w:r>
        <w:rPr>
          <w:rFonts w:asciiTheme="minorHAnsi" w:hAnsiTheme="minorHAnsi" w:cstheme="minorHAnsi"/>
          <w:sz w:val="22"/>
          <w:szCs w:val="22"/>
        </w:rPr>
        <w:t>.</w:t>
      </w:r>
    </w:p>
    <w:p w14:paraId="38ACD2C7" w14:textId="77777777" w:rsidR="00406D73" w:rsidRDefault="00406D73" w:rsidP="00406D73">
      <w:pPr>
        <w:jc w:val="both"/>
        <w:rPr>
          <w:rFonts w:asciiTheme="minorHAnsi" w:hAnsiTheme="minorHAnsi" w:cstheme="minorHAnsi"/>
          <w:sz w:val="22"/>
          <w:szCs w:val="22"/>
        </w:rPr>
      </w:pPr>
    </w:p>
    <w:p w14:paraId="591EE546" w14:textId="77777777" w:rsidR="00406D73" w:rsidRPr="009355CB" w:rsidRDefault="00406D73" w:rsidP="00406D73">
      <w:pPr>
        <w:rPr>
          <w:rFonts w:asciiTheme="minorHAnsi" w:hAnsiTheme="minorHAnsi" w:cstheme="minorHAnsi"/>
          <w:sz w:val="22"/>
          <w:szCs w:val="22"/>
        </w:rPr>
      </w:pPr>
    </w:p>
    <w:p w14:paraId="114E8520" w14:textId="77777777" w:rsidR="00406D73" w:rsidRDefault="00406D73" w:rsidP="00406D7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inorHAnsi" w:hAnsiTheme="minorHAnsi" w:cstheme="minorHAnsi"/>
          <w:b/>
          <w:color w:val="E36C0A" w:themeColor="accent6" w:themeShade="BF"/>
        </w:rPr>
      </w:pPr>
      <w:r>
        <w:rPr>
          <w:rFonts w:asciiTheme="minorHAnsi" w:hAnsiTheme="minorHAnsi" w:cstheme="minorHAnsi"/>
          <w:b/>
          <w:color w:val="E36C0A" w:themeColor="accent6" w:themeShade="BF"/>
        </w:rPr>
        <w:br w:type="page"/>
      </w:r>
    </w:p>
    <w:p w14:paraId="0C55D62C" w14:textId="77777777" w:rsidR="00406D73" w:rsidRDefault="00406D73" w:rsidP="00064EE2">
      <w:pPr>
        <w:jc w:val="center"/>
        <w:rPr>
          <w:rFonts w:asciiTheme="minorHAnsi" w:hAnsiTheme="minorHAnsi" w:cstheme="minorHAnsi"/>
          <w:b/>
          <w:color w:val="E36C0A" w:themeColor="accent6" w:themeShade="BF"/>
        </w:rPr>
      </w:pPr>
      <w:r w:rsidRPr="00B9783F">
        <w:rPr>
          <w:rFonts w:asciiTheme="minorHAnsi" w:hAnsiTheme="minorHAnsi" w:cstheme="minorHAnsi"/>
          <w:b/>
          <w:color w:val="E36C0A" w:themeColor="accent6" w:themeShade="BF"/>
        </w:rPr>
        <w:lastRenderedPageBreak/>
        <w:t>Terms and Conditions</w:t>
      </w:r>
    </w:p>
    <w:p w14:paraId="54061CA4" w14:textId="77777777" w:rsidR="00406D73" w:rsidRPr="00B9783F" w:rsidRDefault="00406D73" w:rsidP="00064EE2">
      <w:pPr>
        <w:jc w:val="center"/>
        <w:rPr>
          <w:rFonts w:asciiTheme="minorHAnsi" w:hAnsiTheme="minorHAnsi" w:cstheme="minorHAnsi"/>
          <w:b/>
          <w:color w:val="E36C0A" w:themeColor="accent6" w:themeShade="BF"/>
        </w:rPr>
      </w:pPr>
    </w:p>
    <w:p w14:paraId="0985A46F" w14:textId="026C52AB" w:rsidR="00406D73" w:rsidRDefault="00406D73" w:rsidP="00064EE2">
      <w:pPr>
        <w:ind w:left="2160" w:hanging="2160"/>
        <w:rPr>
          <w:rFonts w:asciiTheme="minorHAnsi" w:hAnsiTheme="minorHAnsi" w:cstheme="minorHAnsi"/>
          <w:sz w:val="22"/>
          <w:szCs w:val="22"/>
        </w:rPr>
      </w:pPr>
      <w:r w:rsidRPr="009355CB">
        <w:rPr>
          <w:rFonts w:asciiTheme="minorHAnsi" w:hAnsiTheme="minorHAnsi" w:cstheme="minorHAnsi"/>
          <w:b/>
          <w:color w:val="F79646" w:themeColor="accent6"/>
          <w:sz w:val="22"/>
          <w:szCs w:val="22"/>
        </w:rPr>
        <w:t>Salary:</w:t>
      </w:r>
      <w:r w:rsidRPr="009355CB">
        <w:rPr>
          <w:rFonts w:asciiTheme="minorHAnsi" w:hAnsiTheme="minorHAnsi" w:cstheme="minorHAnsi"/>
          <w:b/>
          <w:color w:val="F79646" w:themeColor="accent6"/>
          <w:sz w:val="22"/>
          <w:szCs w:val="22"/>
        </w:rPr>
        <w:tab/>
      </w:r>
      <w:r w:rsidRPr="009355CB">
        <w:rPr>
          <w:rFonts w:asciiTheme="minorHAnsi" w:hAnsiTheme="minorHAnsi" w:cstheme="minorHAnsi"/>
          <w:color w:val="auto"/>
          <w:sz w:val="22"/>
          <w:szCs w:val="22"/>
        </w:rPr>
        <w:t xml:space="preserve">NJC scale points </w:t>
      </w:r>
      <w:r w:rsidR="00F75AF6">
        <w:rPr>
          <w:rFonts w:asciiTheme="minorHAnsi" w:hAnsiTheme="minorHAnsi" w:cstheme="minorHAnsi"/>
          <w:color w:val="auto"/>
          <w:sz w:val="22"/>
          <w:szCs w:val="22"/>
        </w:rPr>
        <w:t>4</w:t>
      </w:r>
      <w:r w:rsidRPr="009355CB">
        <w:rPr>
          <w:rFonts w:asciiTheme="minorHAnsi" w:hAnsiTheme="minorHAnsi" w:cstheme="minorHAnsi"/>
          <w:color w:val="auto"/>
          <w:sz w:val="22"/>
          <w:szCs w:val="22"/>
        </w:rPr>
        <w:t xml:space="preserve"> to </w:t>
      </w:r>
      <w:r w:rsidR="00C02401">
        <w:rPr>
          <w:rFonts w:asciiTheme="minorHAnsi" w:hAnsiTheme="minorHAnsi" w:cstheme="minorHAnsi"/>
          <w:color w:val="auto"/>
          <w:sz w:val="22"/>
          <w:szCs w:val="22"/>
        </w:rPr>
        <w:t>6</w:t>
      </w:r>
      <w:r>
        <w:rPr>
          <w:rFonts w:asciiTheme="minorHAnsi" w:hAnsiTheme="minorHAnsi" w:cstheme="minorHAnsi"/>
          <w:color w:val="auto"/>
          <w:sz w:val="22"/>
          <w:szCs w:val="22"/>
        </w:rPr>
        <w:t xml:space="preserve"> (Bright Futures scale </w:t>
      </w:r>
      <w:r w:rsidR="00C02401">
        <w:rPr>
          <w:rFonts w:asciiTheme="minorHAnsi" w:hAnsiTheme="minorHAnsi" w:cstheme="minorHAnsi"/>
          <w:color w:val="auto"/>
          <w:sz w:val="22"/>
          <w:szCs w:val="22"/>
        </w:rPr>
        <w:t>3</w:t>
      </w:r>
      <w:r>
        <w:rPr>
          <w:rFonts w:asciiTheme="minorHAnsi" w:hAnsiTheme="minorHAnsi" w:cstheme="minorHAnsi"/>
          <w:color w:val="auto"/>
          <w:sz w:val="22"/>
          <w:szCs w:val="22"/>
        </w:rPr>
        <w:t>)</w:t>
      </w:r>
      <w:r>
        <w:rPr>
          <w:rFonts w:asciiTheme="minorHAnsi" w:hAnsiTheme="minorHAnsi" w:cstheme="minorHAnsi"/>
          <w:b/>
          <w:sz w:val="22"/>
          <w:szCs w:val="22"/>
        </w:rPr>
        <w:t xml:space="preserve">. </w:t>
      </w:r>
      <w:r w:rsidRPr="00FB643B">
        <w:rPr>
          <w:rFonts w:asciiTheme="minorHAnsi" w:hAnsiTheme="minorHAnsi" w:cstheme="minorHAnsi"/>
          <w:sz w:val="22"/>
          <w:szCs w:val="22"/>
        </w:rPr>
        <w:t>The full time equivalent pay is £</w:t>
      </w:r>
      <w:r w:rsidR="00C02401">
        <w:rPr>
          <w:rFonts w:asciiTheme="minorHAnsi" w:hAnsiTheme="minorHAnsi" w:cstheme="minorHAnsi"/>
          <w:sz w:val="22"/>
          <w:szCs w:val="22"/>
        </w:rPr>
        <w:t>19,264</w:t>
      </w:r>
      <w:r w:rsidRPr="00FB643B">
        <w:rPr>
          <w:rFonts w:asciiTheme="minorHAnsi" w:hAnsiTheme="minorHAnsi" w:cstheme="minorHAnsi"/>
          <w:sz w:val="22"/>
          <w:szCs w:val="22"/>
        </w:rPr>
        <w:t xml:space="preserve"> rising to £</w:t>
      </w:r>
      <w:r w:rsidR="008C0CA6">
        <w:rPr>
          <w:rFonts w:asciiTheme="minorHAnsi" w:hAnsiTheme="minorHAnsi" w:cstheme="minorHAnsi"/>
          <w:sz w:val="22"/>
          <w:szCs w:val="22"/>
        </w:rPr>
        <w:t>20,043</w:t>
      </w:r>
      <w:r w:rsidRPr="00FB643B">
        <w:rPr>
          <w:rFonts w:asciiTheme="minorHAnsi" w:hAnsiTheme="minorHAnsi" w:cstheme="minorHAnsi"/>
          <w:sz w:val="22"/>
          <w:szCs w:val="22"/>
        </w:rPr>
        <w:t xml:space="preserve"> per annum. The actual pay</w:t>
      </w:r>
      <w:r>
        <w:rPr>
          <w:rFonts w:asciiTheme="minorHAnsi" w:hAnsiTheme="minorHAnsi" w:cstheme="minorHAnsi"/>
          <w:b/>
          <w:sz w:val="22"/>
          <w:szCs w:val="22"/>
        </w:rPr>
        <w:t xml:space="preserve"> </w:t>
      </w:r>
      <w:r>
        <w:rPr>
          <w:rFonts w:asciiTheme="minorHAnsi" w:hAnsiTheme="minorHAnsi" w:cstheme="minorHAnsi"/>
          <w:sz w:val="22"/>
          <w:szCs w:val="22"/>
        </w:rPr>
        <w:t>based on the below working pattern c</w:t>
      </w:r>
      <w:r w:rsidRPr="009355CB">
        <w:rPr>
          <w:rFonts w:asciiTheme="minorHAnsi" w:hAnsiTheme="minorHAnsi" w:cstheme="minorHAnsi"/>
          <w:sz w:val="22"/>
          <w:szCs w:val="22"/>
        </w:rPr>
        <w:t xml:space="preserve">ommencing </w:t>
      </w:r>
      <w:r w:rsidRPr="00281C49">
        <w:rPr>
          <w:rFonts w:asciiTheme="minorHAnsi" w:hAnsiTheme="minorHAnsi" w:cstheme="minorHAnsi"/>
          <w:sz w:val="22"/>
          <w:szCs w:val="22"/>
        </w:rPr>
        <w:t>£12,</w:t>
      </w:r>
      <w:r w:rsidR="008C0CA6">
        <w:rPr>
          <w:rFonts w:asciiTheme="minorHAnsi" w:hAnsiTheme="minorHAnsi" w:cstheme="minorHAnsi"/>
          <w:sz w:val="22"/>
          <w:szCs w:val="22"/>
        </w:rPr>
        <w:t>775</w:t>
      </w:r>
      <w:r w:rsidRPr="00281C49">
        <w:rPr>
          <w:rFonts w:asciiTheme="minorHAnsi" w:hAnsiTheme="minorHAnsi" w:cstheme="minorHAnsi"/>
          <w:sz w:val="22"/>
          <w:szCs w:val="22"/>
        </w:rPr>
        <w:t>.1</w:t>
      </w:r>
      <w:r w:rsidR="00C7576E">
        <w:rPr>
          <w:rFonts w:asciiTheme="minorHAnsi" w:hAnsiTheme="minorHAnsi" w:cstheme="minorHAnsi"/>
          <w:sz w:val="22"/>
          <w:szCs w:val="22"/>
        </w:rPr>
        <w:t>7</w:t>
      </w:r>
      <w:r w:rsidRPr="00281C49">
        <w:rPr>
          <w:rFonts w:asciiTheme="minorHAnsi" w:hAnsiTheme="minorHAnsi" w:cstheme="minorHAnsi"/>
          <w:sz w:val="22"/>
          <w:szCs w:val="22"/>
        </w:rPr>
        <w:t xml:space="preserve"> rising to £</w:t>
      </w:r>
      <w:r w:rsidR="00C7576E">
        <w:rPr>
          <w:rFonts w:asciiTheme="minorHAnsi" w:hAnsiTheme="minorHAnsi" w:cstheme="minorHAnsi"/>
          <w:sz w:val="22"/>
          <w:szCs w:val="22"/>
        </w:rPr>
        <w:t>13</w:t>
      </w:r>
      <w:r w:rsidRPr="00281C49">
        <w:rPr>
          <w:rFonts w:asciiTheme="minorHAnsi" w:hAnsiTheme="minorHAnsi" w:cstheme="minorHAnsi"/>
          <w:sz w:val="22"/>
          <w:szCs w:val="22"/>
        </w:rPr>
        <w:t>,</w:t>
      </w:r>
      <w:r w:rsidR="00C7576E">
        <w:rPr>
          <w:rFonts w:asciiTheme="minorHAnsi" w:hAnsiTheme="minorHAnsi" w:cstheme="minorHAnsi"/>
          <w:sz w:val="22"/>
          <w:szCs w:val="22"/>
        </w:rPr>
        <w:t>291</w:t>
      </w:r>
      <w:r w:rsidRPr="00281C49">
        <w:rPr>
          <w:rFonts w:asciiTheme="minorHAnsi" w:hAnsiTheme="minorHAnsi" w:cstheme="minorHAnsi"/>
          <w:sz w:val="22"/>
          <w:szCs w:val="22"/>
        </w:rPr>
        <w:t>.</w:t>
      </w:r>
      <w:r w:rsidR="00C7576E">
        <w:rPr>
          <w:rFonts w:asciiTheme="minorHAnsi" w:hAnsiTheme="minorHAnsi" w:cstheme="minorHAnsi"/>
          <w:sz w:val="22"/>
          <w:szCs w:val="22"/>
        </w:rPr>
        <w:t>78</w:t>
      </w:r>
      <w:r w:rsidRPr="009355CB">
        <w:rPr>
          <w:rFonts w:asciiTheme="minorHAnsi" w:hAnsiTheme="minorHAnsi" w:cstheme="minorHAnsi"/>
          <w:sz w:val="22"/>
          <w:szCs w:val="22"/>
        </w:rPr>
        <w:t xml:space="preserve"> </w:t>
      </w:r>
      <w:r>
        <w:rPr>
          <w:rFonts w:asciiTheme="minorHAnsi" w:hAnsiTheme="minorHAnsi" w:cstheme="minorHAnsi"/>
          <w:sz w:val="22"/>
          <w:szCs w:val="22"/>
        </w:rPr>
        <w:t xml:space="preserve">per annum actual pay.  Pay progression is linked to performance. </w:t>
      </w:r>
    </w:p>
    <w:p w14:paraId="6701FC88" w14:textId="77777777" w:rsidR="00406D73" w:rsidRDefault="00406D73" w:rsidP="00064EE2">
      <w:pPr>
        <w:ind w:left="2160" w:hanging="2160"/>
        <w:rPr>
          <w:rFonts w:asciiTheme="minorHAnsi" w:hAnsiTheme="minorHAnsi" w:cstheme="minorHAnsi"/>
          <w:sz w:val="22"/>
          <w:szCs w:val="22"/>
        </w:rPr>
      </w:pPr>
    </w:p>
    <w:p w14:paraId="5241CED0" w14:textId="77777777" w:rsidR="00406D73" w:rsidRPr="00E32BA9" w:rsidRDefault="00406D73" w:rsidP="00064EE2">
      <w:pPr>
        <w:ind w:left="2160" w:hanging="2160"/>
        <w:rPr>
          <w:rFonts w:asciiTheme="minorHAnsi" w:hAnsiTheme="minorHAnsi" w:cstheme="minorHAnsi"/>
          <w:sz w:val="22"/>
          <w:szCs w:val="22"/>
        </w:rPr>
      </w:pPr>
      <w:r w:rsidRPr="009355CB">
        <w:rPr>
          <w:rFonts w:asciiTheme="minorHAnsi" w:hAnsiTheme="minorHAnsi" w:cstheme="minorHAnsi"/>
          <w:b/>
          <w:color w:val="F79646" w:themeColor="accent6"/>
          <w:sz w:val="22"/>
          <w:szCs w:val="22"/>
        </w:rPr>
        <w:t>Working weeks:</w:t>
      </w:r>
      <w:r>
        <w:rPr>
          <w:rFonts w:asciiTheme="minorHAnsi" w:hAnsiTheme="minorHAnsi" w:cstheme="minorHAnsi"/>
          <w:sz w:val="22"/>
          <w:szCs w:val="22"/>
        </w:rPr>
        <w:tab/>
        <w:t>This is a great opportunity for fl</w:t>
      </w:r>
      <w:r w:rsidRPr="00E32BA9">
        <w:rPr>
          <w:rFonts w:asciiTheme="minorHAnsi" w:hAnsiTheme="minorHAnsi" w:cstheme="minorHAnsi"/>
          <w:sz w:val="22"/>
          <w:szCs w:val="22"/>
        </w:rPr>
        <w:t xml:space="preserve">exible working as the role will work </w:t>
      </w:r>
      <w:r w:rsidRPr="003851BF">
        <w:rPr>
          <w:rFonts w:asciiTheme="minorHAnsi" w:hAnsiTheme="minorHAnsi" w:cstheme="minorHAnsi"/>
          <w:sz w:val="22"/>
          <w:szCs w:val="22"/>
        </w:rPr>
        <w:t>38 weeks</w:t>
      </w:r>
      <w:r w:rsidRPr="00E32BA9">
        <w:rPr>
          <w:rFonts w:asciiTheme="minorHAnsi" w:hAnsiTheme="minorHAnsi" w:cstheme="minorHAnsi"/>
          <w:i/>
          <w:sz w:val="22"/>
          <w:szCs w:val="22"/>
        </w:rPr>
        <w:t xml:space="preserve"> </w:t>
      </w:r>
      <w:r w:rsidRPr="00E32BA9">
        <w:rPr>
          <w:rFonts w:asciiTheme="minorHAnsi" w:hAnsiTheme="minorHAnsi" w:cstheme="minorHAnsi"/>
          <w:sz w:val="22"/>
          <w:szCs w:val="22"/>
        </w:rPr>
        <w:t>during school term time.</w:t>
      </w:r>
    </w:p>
    <w:p w14:paraId="41A7E07F" w14:textId="77777777" w:rsidR="00406D73" w:rsidRPr="00E32BA9" w:rsidRDefault="00406D73" w:rsidP="00064EE2">
      <w:pPr>
        <w:ind w:left="2160" w:hanging="2160"/>
        <w:rPr>
          <w:rFonts w:asciiTheme="minorHAnsi" w:hAnsiTheme="minorHAnsi" w:cstheme="minorHAnsi"/>
          <w:sz w:val="22"/>
          <w:szCs w:val="22"/>
        </w:rPr>
      </w:pPr>
    </w:p>
    <w:p w14:paraId="605C474B" w14:textId="77777777" w:rsidR="00406D73" w:rsidRDefault="00406D73" w:rsidP="00064EE2">
      <w:pPr>
        <w:ind w:left="2160" w:hanging="2160"/>
        <w:rPr>
          <w:rFonts w:asciiTheme="minorHAnsi" w:hAnsiTheme="minorHAnsi" w:cstheme="minorHAnsi"/>
          <w:sz w:val="22"/>
          <w:szCs w:val="22"/>
        </w:rPr>
      </w:pPr>
      <w:r w:rsidRPr="00E32BA9">
        <w:rPr>
          <w:rFonts w:asciiTheme="minorHAnsi" w:hAnsiTheme="minorHAnsi" w:cstheme="minorHAnsi"/>
          <w:b/>
          <w:color w:val="F79646" w:themeColor="accent6"/>
          <w:sz w:val="22"/>
          <w:szCs w:val="22"/>
        </w:rPr>
        <w:t>Hours:</w:t>
      </w:r>
      <w:r w:rsidRPr="00E32BA9">
        <w:rPr>
          <w:rFonts w:asciiTheme="minorHAnsi" w:hAnsiTheme="minorHAnsi" w:cstheme="minorHAnsi"/>
          <w:b/>
          <w:sz w:val="22"/>
          <w:szCs w:val="22"/>
        </w:rPr>
        <w:tab/>
      </w:r>
      <w:r>
        <w:rPr>
          <w:rFonts w:asciiTheme="minorHAnsi" w:hAnsiTheme="minorHAnsi" w:cstheme="minorHAnsi"/>
          <w:iCs/>
          <w:sz w:val="22"/>
          <w:szCs w:val="22"/>
        </w:rPr>
        <w:t>28.75</w:t>
      </w:r>
      <w:r w:rsidRPr="00C808CB">
        <w:rPr>
          <w:rFonts w:asciiTheme="minorHAnsi" w:hAnsiTheme="minorHAnsi" w:cstheme="minorHAnsi"/>
          <w:iCs/>
          <w:sz w:val="22"/>
          <w:szCs w:val="22"/>
        </w:rPr>
        <w:t xml:space="preserve"> hours per week over 5 days</w:t>
      </w:r>
      <w:r w:rsidRPr="00E32BA9">
        <w:rPr>
          <w:rFonts w:asciiTheme="minorHAnsi" w:hAnsiTheme="minorHAnsi" w:cstheme="minorHAnsi"/>
          <w:sz w:val="22"/>
          <w:szCs w:val="22"/>
        </w:rPr>
        <w:t xml:space="preserve">.  </w:t>
      </w:r>
      <w:r>
        <w:rPr>
          <w:rFonts w:asciiTheme="minorHAnsi" w:hAnsiTheme="minorHAnsi" w:cstheme="minorHAnsi"/>
          <w:sz w:val="22"/>
          <w:szCs w:val="22"/>
        </w:rPr>
        <w:t>Hours of work are 7.45 am to 1.30 pm.</w:t>
      </w:r>
    </w:p>
    <w:p w14:paraId="4F27FC4F" w14:textId="77777777" w:rsidR="00406D73" w:rsidRPr="00E32BA9" w:rsidRDefault="00406D73" w:rsidP="00064EE2">
      <w:pPr>
        <w:ind w:left="2160" w:hanging="2160"/>
        <w:rPr>
          <w:rFonts w:asciiTheme="minorHAnsi" w:hAnsiTheme="minorHAnsi" w:cstheme="minorHAnsi"/>
          <w:b/>
          <w:sz w:val="22"/>
          <w:szCs w:val="22"/>
        </w:rPr>
      </w:pPr>
    </w:p>
    <w:p w14:paraId="4C074A66" w14:textId="77777777" w:rsidR="00406D73" w:rsidRDefault="00406D73" w:rsidP="00064EE2">
      <w:pPr>
        <w:ind w:left="2160" w:hanging="2160"/>
        <w:rPr>
          <w:rFonts w:asciiTheme="minorHAnsi" w:hAnsiTheme="minorHAnsi" w:cstheme="minorHAnsi"/>
          <w:sz w:val="22"/>
          <w:szCs w:val="22"/>
        </w:rPr>
      </w:pPr>
      <w:r w:rsidRPr="00E32BA9">
        <w:rPr>
          <w:rFonts w:asciiTheme="minorHAnsi" w:hAnsiTheme="minorHAnsi" w:cstheme="minorHAnsi"/>
          <w:b/>
          <w:color w:val="F79646" w:themeColor="accent6"/>
          <w:sz w:val="22"/>
          <w:szCs w:val="22"/>
        </w:rPr>
        <w:t xml:space="preserve">Holidays: </w:t>
      </w:r>
      <w:r w:rsidRPr="00E32BA9">
        <w:rPr>
          <w:rFonts w:asciiTheme="minorHAnsi" w:hAnsiTheme="minorHAnsi" w:cstheme="minorHAnsi"/>
          <w:b/>
          <w:color w:val="F79646" w:themeColor="accent6"/>
          <w:sz w:val="22"/>
          <w:szCs w:val="22"/>
        </w:rPr>
        <w:tab/>
      </w:r>
      <w:r w:rsidRPr="00E32BA9">
        <w:rPr>
          <w:rFonts w:asciiTheme="minorHAnsi" w:hAnsiTheme="minorHAnsi" w:cstheme="minorHAnsi"/>
          <w:color w:val="auto"/>
          <w:sz w:val="22"/>
          <w:szCs w:val="22"/>
        </w:rPr>
        <w:t>You will be paid for the pro</w:t>
      </w:r>
      <w:r>
        <w:rPr>
          <w:rFonts w:asciiTheme="minorHAnsi" w:hAnsiTheme="minorHAnsi" w:cstheme="minorHAnsi"/>
          <w:color w:val="auto"/>
          <w:sz w:val="22"/>
          <w:szCs w:val="22"/>
        </w:rPr>
        <w:t>-</w:t>
      </w:r>
      <w:r w:rsidRPr="00E32BA9">
        <w:rPr>
          <w:rFonts w:asciiTheme="minorHAnsi" w:hAnsiTheme="minorHAnsi" w:cstheme="minorHAnsi"/>
          <w:color w:val="auto"/>
          <w:sz w:val="22"/>
          <w:szCs w:val="22"/>
        </w:rPr>
        <w:t>rat</w:t>
      </w:r>
      <w:r w:rsidRPr="00D27787">
        <w:rPr>
          <w:rFonts w:asciiTheme="minorHAnsi" w:hAnsiTheme="minorHAnsi" w:cstheme="minorHAnsi"/>
          <w:color w:val="auto"/>
          <w:sz w:val="22"/>
          <w:szCs w:val="22"/>
        </w:rPr>
        <w:t xml:space="preserve">a </w:t>
      </w:r>
      <w:r w:rsidRPr="00E32BA9">
        <w:rPr>
          <w:rFonts w:asciiTheme="minorHAnsi" w:hAnsiTheme="minorHAnsi" w:cstheme="minorHAnsi"/>
          <w:color w:val="auto"/>
          <w:sz w:val="22"/>
          <w:szCs w:val="22"/>
        </w:rPr>
        <w:t>equivalent</w:t>
      </w:r>
      <w:r w:rsidRPr="00650E58">
        <w:rPr>
          <w:rFonts w:asciiTheme="minorHAnsi" w:hAnsiTheme="minorHAnsi" w:cstheme="minorHAnsi"/>
          <w:color w:val="auto"/>
          <w:sz w:val="22"/>
          <w:szCs w:val="22"/>
        </w:rPr>
        <w:t xml:space="preserve"> of</w:t>
      </w:r>
      <w:r w:rsidRPr="00650E58">
        <w:rPr>
          <w:rFonts w:asciiTheme="minorHAnsi" w:hAnsiTheme="minorHAnsi" w:cstheme="minorHAnsi"/>
          <w:b/>
          <w:color w:val="auto"/>
          <w:sz w:val="22"/>
          <w:szCs w:val="22"/>
        </w:rPr>
        <w:t xml:space="preserve"> </w:t>
      </w:r>
      <w:r w:rsidRPr="009355CB">
        <w:rPr>
          <w:rFonts w:asciiTheme="minorHAnsi" w:hAnsiTheme="minorHAnsi" w:cstheme="minorHAnsi"/>
          <w:sz w:val="22"/>
          <w:szCs w:val="22"/>
        </w:rPr>
        <w:t>25 days, plus 8 public holidays.  This increases to 30 days plus 8 public holidays after 5 years’ service</w:t>
      </w:r>
      <w:r>
        <w:rPr>
          <w:rFonts w:asciiTheme="minorHAnsi" w:hAnsiTheme="minorHAnsi" w:cstheme="minorHAnsi"/>
          <w:sz w:val="22"/>
          <w:szCs w:val="22"/>
        </w:rPr>
        <w:t xml:space="preserve">.  </w:t>
      </w:r>
    </w:p>
    <w:p w14:paraId="4EBE13E1" w14:textId="77777777" w:rsidR="00406D73" w:rsidRPr="009355CB" w:rsidRDefault="00406D73" w:rsidP="00064EE2">
      <w:pPr>
        <w:ind w:left="2160" w:hanging="2160"/>
        <w:rPr>
          <w:rFonts w:asciiTheme="minorHAnsi" w:hAnsiTheme="minorHAnsi" w:cstheme="minorHAnsi"/>
          <w:sz w:val="22"/>
          <w:szCs w:val="22"/>
        </w:rPr>
      </w:pPr>
    </w:p>
    <w:p w14:paraId="6D0D7CFF" w14:textId="77777777" w:rsidR="00406D73" w:rsidRDefault="00406D73" w:rsidP="00064EE2">
      <w:pPr>
        <w:ind w:left="2160" w:hanging="2160"/>
        <w:rPr>
          <w:rStyle w:val="Hyperlink"/>
          <w:rFonts w:asciiTheme="minorHAnsi" w:hAnsiTheme="minorHAnsi" w:cstheme="minorHAnsi"/>
          <w:sz w:val="22"/>
          <w:szCs w:val="22"/>
        </w:rPr>
      </w:pPr>
      <w:r w:rsidRPr="009355CB">
        <w:rPr>
          <w:rFonts w:asciiTheme="minorHAnsi" w:hAnsiTheme="minorHAnsi" w:cstheme="minorHAnsi"/>
          <w:b/>
          <w:color w:val="F79646" w:themeColor="accent6"/>
          <w:sz w:val="22"/>
          <w:szCs w:val="22"/>
        </w:rPr>
        <w:t>Pension:</w:t>
      </w:r>
      <w:r w:rsidRPr="009355CB">
        <w:rPr>
          <w:rFonts w:asciiTheme="minorHAnsi" w:hAnsiTheme="minorHAnsi" w:cstheme="minorHAnsi"/>
          <w:sz w:val="22"/>
          <w:szCs w:val="22"/>
        </w:rPr>
        <w:tab/>
        <w:t xml:space="preserve">Local government pension scheme.  Please take a look at the website: </w:t>
      </w:r>
      <w:hyperlink r:id="rId23" w:history="1">
        <w:r w:rsidRPr="009355CB">
          <w:rPr>
            <w:rStyle w:val="Hyperlink"/>
            <w:rFonts w:asciiTheme="minorHAnsi" w:hAnsiTheme="minorHAnsi" w:cstheme="minorHAnsi"/>
            <w:sz w:val="22"/>
            <w:szCs w:val="22"/>
          </w:rPr>
          <w:t>https://www.gmpf.org.uk/</w:t>
        </w:r>
      </w:hyperlink>
      <w:r>
        <w:rPr>
          <w:rStyle w:val="Hyperlink"/>
          <w:rFonts w:asciiTheme="minorHAnsi" w:hAnsiTheme="minorHAnsi" w:cstheme="minorHAnsi"/>
          <w:sz w:val="22"/>
          <w:szCs w:val="22"/>
        </w:rPr>
        <w:t xml:space="preserve">. </w:t>
      </w:r>
    </w:p>
    <w:p w14:paraId="39812FCF" w14:textId="77777777" w:rsidR="00406D73" w:rsidRPr="009355CB" w:rsidRDefault="00406D73" w:rsidP="00064EE2">
      <w:pPr>
        <w:ind w:left="2160" w:hanging="2160"/>
        <w:rPr>
          <w:rFonts w:asciiTheme="minorHAnsi" w:hAnsiTheme="minorHAnsi" w:cstheme="minorHAnsi"/>
          <w:sz w:val="22"/>
          <w:szCs w:val="22"/>
        </w:rPr>
      </w:pPr>
    </w:p>
    <w:p w14:paraId="2C13E4B4" w14:textId="77777777" w:rsidR="00406D73" w:rsidRDefault="00406D73" w:rsidP="00064EE2">
      <w:pPr>
        <w:ind w:left="2160" w:hanging="2160"/>
        <w:jc w:val="both"/>
        <w:rPr>
          <w:rFonts w:asciiTheme="minorHAnsi" w:hAnsiTheme="minorHAnsi" w:cstheme="minorBidi"/>
          <w:sz w:val="22"/>
          <w:szCs w:val="22"/>
        </w:rPr>
      </w:pPr>
      <w:r w:rsidRPr="5D878B7B">
        <w:rPr>
          <w:rFonts w:asciiTheme="minorHAnsi" w:hAnsiTheme="minorHAnsi" w:cstheme="minorBidi"/>
          <w:b/>
          <w:bCs/>
          <w:color w:val="F79646" w:themeColor="accent6"/>
          <w:sz w:val="22"/>
          <w:szCs w:val="22"/>
        </w:rPr>
        <w:t>Other:</w:t>
      </w:r>
      <w:r>
        <w:tab/>
      </w:r>
      <w:r w:rsidRPr="5D878B7B">
        <w:rPr>
          <w:rFonts w:asciiTheme="minorHAnsi" w:hAnsiTheme="minorHAnsi" w:cstheme="minorBidi"/>
          <w:sz w:val="22"/>
          <w:szCs w:val="22"/>
        </w:rPr>
        <w:t>We offer salary sacrifice schemes for purchasing bikes used for travel to work and technology for personal use, through monthly interest free salary deductions.</w:t>
      </w:r>
      <w:r>
        <w:br/>
      </w:r>
      <w:r w:rsidRPr="5D878B7B">
        <w:rPr>
          <w:rFonts w:asciiTheme="minorHAnsi" w:hAnsiTheme="minorHAnsi" w:cstheme="minorBidi"/>
          <w:sz w:val="22"/>
          <w:szCs w:val="22"/>
        </w:rPr>
        <w:t xml:space="preserve">We </w:t>
      </w:r>
      <w:r>
        <w:rPr>
          <w:rFonts w:asciiTheme="minorHAnsi" w:hAnsiTheme="minorHAnsi" w:cstheme="minorBidi"/>
          <w:sz w:val="22"/>
          <w:szCs w:val="22"/>
        </w:rPr>
        <w:t xml:space="preserve">also </w:t>
      </w:r>
      <w:r w:rsidRPr="5D878B7B">
        <w:rPr>
          <w:rFonts w:asciiTheme="minorHAnsi" w:hAnsiTheme="minorHAnsi" w:cstheme="minorBidi"/>
          <w:sz w:val="22"/>
          <w:szCs w:val="22"/>
        </w:rPr>
        <w:t>offer opportunities for professional development</w:t>
      </w:r>
      <w:r>
        <w:rPr>
          <w:rFonts w:asciiTheme="minorHAnsi" w:hAnsiTheme="minorHAnsi" w:cstheme="minorBidi"/>
          <w:sz w:val="22"/>
          <w:szCs w:val="22"/>
        </w:rPr>
        <w:t>.</w:t>
      </w:r>
    </w:p>
    <w:p w14:paraId="12399254" w14:textId="77777777" w:rsidR="00406D73" w:rsidRDefault="00406D73" w:rsidP="00064EE2">
      <w:pPr>
        <w:ind w:left="2160" w:hanging="2160"/>
        <w:jc w:val="both"/>
        <w:rPr>
          <w:rFonts w:asciiTheme="minorHAnsi" w:hAnsiTheme="minorHAnsi" w:cstheme="minorBidi"/>
          <w:sz w:val="22"/>
          <w:szCs w:val="22"/>
        </w:rPr>
      </w:pPr>
    </w:p>
    <w:p w14:paraId="45AF5830" w14:textId="77777777" w:rsidR="00406D73" w:rsidRPr="00E35B3F" w:rsidRDefault="00406D73" w:rsidP="00064EE2">
      <w:pPr>
        <w:ind w:left="1440" w:hanging="1440"/>
        <w:jc w:val="center"/>
        <w:rPr>
          <w:rFonts w:asciiTheme="minorHAnsi" w:hAnsiTheme="minorHAnsi" w:cstheme="minorHAnsi"/>
          <w:b/>
          <w:color w:val="E36C0A" w:themeColor="accent6" w:themeShade="BF"/>
        </w:rPr>
      </w:pPr>
      <w:r w:rsidRPr="00E35B3F">
        <w:rPr>
          <w:rFonts w:asciiTheme="minorHAnsi" w:hAnsiTheme="minorHAnsi" w:cstheme="minorHAnsi"/>
          <w:b/>
          <w:color w:val="E36C0A" w:themeColor="accent6" w:themeShade="BF"/>
        </w:rPr>
        <w:t>How to Apply</w:t>
      </w:r>
    </w:p>
    <w:p w14:paraId="72D701B3" w14:textId="77777777" w:rsidR="00406D73" w:rsidRDefault="00406D73" w:rsidP="00064EE2">
      <w:pPr>
        <w:jc w:val="both"/>
        <w:rPr>
          <w:rFonts w:asciiTheme="minorHAnsi" w:hAnsiTheme="minorHAnsi" w:cstheme="minorBidi"/>
          <w:sz w:val="22"/>
          <w:szCs w:val="22"/>
        </w:rPr>
      </w:pPr>
      <w:r w:rsidRPr="00CD10C7">
        <w:rPr>
          <w:rFonts w:asciiTheme="minorHAnsi" w:hAnsiTheme="minorHAnsi" w:cstheme="minorBidi"/>
          <w:sz w:val="22"/>
          <w:szCs w:val="22"/>
        </w:rPr>
        <w:t>We can only accept completed application forms, rather than CVs. This is because the regulatory guidelines of</w:t>
      </w:r>
      <w:r w:rsidRPr="00CD10C7">
        <w:rPr>
          <w:rFonts w:asciiTheme="minorHAnsi" w:hAnsiTheme="minorHAnsi" w:cstheme="minorBidi"/>
          <w:sz w:val="22"/>
          <w:szCs w:val="22"/>
        </w:rPr>
        <w:br/>
        <w:t>Keeping Children Safe in Education (2021), require us to check various details of job applicants and an identical</w:t>
      </w:r>
      <w:r w:rsidRPr="00CD10C7">
        <w:rPr>
          <w:rFonts w:asciiTheme="minorHAnsi" w:hAnsiTheme="minorHAnsi" w:cstheme="minorBidi"/>
          <w:sz w:val="22"/>
          <w:szCs w:val="22"/>
        </w:rPr>
        <w:br/>
        <w:t>application format for each candidate enables us to do this. We use a process that does not identify personal</w:t>
      </w:r>
      <w:r w:rsidRPr="00CD10C7">
        <w:rPr>
          <w:rFonts w:asciiTheme="minorHAnsi" w:hAnsiTheme="minorHAnsi" w:cstheme="minorBidi"/>
          <w:sz w:val="22"/>
          <w:szCs w:val="22"/>
        </w:rPr>
        <w:br/>
        <w:t>characteristics to the shortlisting panel. This is part of our commitment to equalities and diversity.</w:t>
      </w:r>
    </w:p>
    <w:p w14:paraId="3D692F2E" w14:textId="77777777" w:rsidR="00406D73" w:rsidRPr="00C875D3" w:rsidRDefault="00406D73" w:rsidP="00064EE2">
      <w:pPr>
        <w:jc w:val="both"/>
        <w:rPr>
          <w:rStyle w:val="markedcontent"/>
          <w:rFonts w:asciiTheme="minorHAnsi" w:hAnsiTheme="minorHAnsi" w:cstheme="minorHAnsi"/>
          <w:b/>
          <w:bCs/>
          <w:sz w:val="22"/>
          <w:szCs w:val="22"/>
        </w:rPr>
      </w:pPr>
      <w:r>
        <w:br/>
      </w:r>
      <w:r w:rsidRPr="00C875D3">
        <w:rPr>
          <w:rStyle w:val="markedcontent"/>
          <w:rFonts w:asciiTheme="minorHAnsi" w:hAnsiTheme="minorHAnsi" w:cstheme="minorHAnsi"/>
          <w:b/>
          <w:bCs/>
          <w:sz w:val="22"/>
          <w:szCs w:val="22"/>
        </w:rPr>
        <w:t>NO AGENCIES PLEASE.</w:t>
      </w:r>
    </w:p>
    <w:p w14:paraId="0743DAFF" w14:textId="77777777" w:rsidR="00406D73" w:rsidRPr="00FF42E9" w:rsidRDefault="00406D73" w:rsidP="00064EE2">
      <w:pPr>
        <w:jc w:val="both"/>
        <w:rPr>
          <w:rFonts w:asciiTheme="minorHAnsi" w:eastAsia="Calibri" w:hAnsiTheme="minorHAnsi" w:cstheme="minorHAnsi"/>
          <w:color w:val="000000" w:themeColor="text1"/>
          <w:sz w:val="22"/>
          <w:szCs w:val="22"/>
        </w:rPr>
      </w:pPr>
    </w:p>
    <w:p w14:paraId="51350F99" w14:textId="77777777" w:rsidR="00406D73" w:rsidRPr="00B54F22" w:rsidRDefault="00406D73" w:rsidP="00064EE2">
      <w:pPr>
        <w:jc w:val="both"/>
        <w:rPr>
          <w:rFonts w:asciiTheme="minorHAnsi" w:hAnsiTheme="minorHAnsi" w:cstheme="minorBidi"/>
          <w:b/>
          <w:bCs/>
          <w:sz w:val="22"/>
          <w:szCs w:val="22"/>
        </w:rPr>
      </w:pPr>
      <w:r w:rsidRPr="00FF42E9">
        <w:rPr>
          <w:rFonts w:asciiTheme="minorHAnsi" w:hAnsiTheme="minorHAnsi" w:cstheme="minorBidi"/>
          <w:sz w:val="22"/>
          <w:szCs w:val="22"/>
        </w:rPr>
        <w:t xml:space="preserve">Our application form is available online, along with the disclosure of criminal background form. The portal link is </w:t>
      </w:r>
      <w:hyperlink r:id="rId24" w:history="1">
        <w:r>
          <w:rPr>
            <w:rStyle w:val="Hyperlink"/>
            <w:rFonts w:asciiTheme="minorHAnsi" w:hAnsiTheme="minorHAnsi" w:cstheme="minorBidi"/>
            <w:sz w:val="22"/>
            <w:szCs w:val="22"/>
          </w:rPr>
          <w:t>Midday and Administrative Assistant Application Form</w:t>
        </w:r>
      </w:hyperlink>
      <w:r>
        <w:rPr>
          <w:rFonts w:asciiTheme="minorHAnsi" w:hAnsiTheme="minorHAnsi" w:cstheme="minorBidi"/>
          <w:sz w:val="22"/>
          <w:szCs w:val="22"/>
        </w:rPr>
        <w:t xml:space="preserve">. </w:t>
      </w:r>
      <w:r w:rsidRPr="00FF42E9">
        <w:rPr>
          <w:rFonts w:asciiTheme="minorHAnsi" w:hAnsiTheme="minorHAnsi" w:cstheme="minorBidi"/>
          <w:sz w:val="22"/>
          <w:szCs w:val="22"/>
        </w:rPr>
        <w:t xml:space="preserve">Alternatively, you can click Apply Now on this role via the current vacancies page of our website. </w:t>
      </w:r>
      <w:r w:rsidRPr="00B54F22">
        <w:rPr>
          <w:rFonts w:asciiTheme="minorHAnsi" w:hAnsiTheme="minorHAnsi" w:cstheme="minorBidi"/>
          <w:b/>
          <w:bCs/>
          <w:sz w:val="22"/>
          <w:szCs w:val="22"/>
        </w:rPr>
        <w:t>Please upload the forms by midday, Wednesday 28 September 2022.</w:t>
      </w:r>
    </w:p>
    <w:p w14:paraId="7BA44BCD" w14:textId="77777777" w:rsidR="00406D73" w:rsidRPr="00B54F22" w:rsidRDefault="00406D73" w:rsidP="00064EE2">
      <w:pPr>
        <w:rPr>
          <w:rFonts w:asciiTheme="minorHAnsi" w:hAnsiTheme="minorHAnsi" w:cstheme="minorHAnsi"/>
          <w:b/>
          <w:bCs/>
          <w:sz w:val="22"/>
          <w:szCs w:val="22"/>
        </w:rPr>
      </w:pPr>
    </w:p>
    <w:p w14:paraId="68FCF4E7" w14:textId="77777777" w:rsidR="00406D73" w:rsidRDefault="00406D73" w:rsidP="00064EE2">
      <w:pPr>
        <w:jc w:val="both"/>
        <w:rPr>
          <w:rFonts w:asciiTheme="minorHAnsi" w:hAnsiTheme="minorHAnsi" w:cstheme="minorBidi"/>
          <w:sz w:val="22"/>
          <w:szCs w:val="22"/>
        </w:rPr>
      </w:pPr>
      <w:r w:rsidRPr="7F50C660">
        <w:rPr>
          <w:rFonts w:asciiTheme="minorHAnsi" w:hAnsiTheme="minorHAnsi" w:cstheme="minorBidi"/>
          <w:sz w:val="22"/>
          <w:szCs w:val="22"/>
        </w:rPr>
        <w:t xml:space="preserve">The selection process may be conducted virtually, so candidates will need access to a device with a camera and a microphone to participate. However, we will confirm this following the closing date. </w:t>
      </w:r>
      <w:r>
        <w:rPr>
          <w:rFonts w:asciiTheme="minorHAnsi" w:hAnsiTheme="minorHAnsi" w:cstheme="minorBidi"/>
          <w:sz w:val="22"/>
          <w:szCs w:val="22"/>
        </w:rPr>
        <w:t>Interviews</w:t>
      </w:r>
      <w:r w:rsidRPr="7F50C660">
        <w:rPr>
          <w:rFonts w:asciiTheme="minorHAnsi" w:hAnsiTheme="minorHAnsi" w:cstheme="minorBidi"/>
          <w:sz w:val="22"/>
          <w:szCs w:val="22"/>
        </w:rPr>
        <w:t xml:space="preserve"> will take place </w:t>
      </w:r>
      <w:r>
        <w:rPr>
          <w:rFonts w:asciiTheme="minorHAnsi" w:hAnsiTheme="minorHAnsi" w:cstheme="minorBidi"/>
          <w:sz w:val="22"/>
          <w:szCs w:val="22"/>
        </w:rPr>
        <w:t xml:space="preserve">during the week commencing </w:t>
      </w:r>
      <w:r w:rsidRPr="000214AB">
        <w:rPr>
          <w:rFonts w:asciiTheme="minorHAnsi" w:hAnsiTheme="minorHAnsi" w:cstheme="minorBidi"/>
          <w:sz w:val="22"/>
          <w:szCs w:val="22"/>
        </w:rPr>
        <w:t>3 October 2022.</w:t>
      </w:r>
      <w:r w:rsidRPr="7F50C660">
        <w:rPr>
          <w:rFonts w:asciiTheme="minorHAnsi" w:hAnsiTheme="minorHAnsi" w:cstheme="minorBidi"/>
          <w:sz w:val="22"/>
          <w:szCs w:val="22"/>
        </w:rPr>
        <w:t xml:space="preserve"> You will be notified after the closing date whether you have been shortlisted.  </w:t>
      </w:r>
    </w:p>
    <w:p w14:paraId="4B4C1E74" w14:textId="77777777" w:rsidR="00406D73" w:rsidRPr="006114AC" w:rsidRDefault="00406D73" w:rsidP="00064EE2">
      <w:pPr>
        <w:jc w:val="both"/>
        <w:rPr>
          <w:rFonts w:asciiTheme="minorHAnsi" w:hAnsiTheme="minorHAnsi" w:cstheme="minorBidi"/>
          <w:sz w:val="22"/>
          <w:szCs w:val="22"/>
        </w:rPr>
      </w:pPr>
    </w:p>
    <w:p w14:paraId="42392E7E" w14:textId="77777777" w:rsidR="00406D73" w:rsidRPr="00E35B3F" w:rsidRDefault="00406D73" w:rsidP="00064EE2">
      <w:pPr>
        <w:rPr>
          <w:rFonts w:asciiTheme="minorHAnsi" w:hAnsiTheme="minorHAnsi" w:cstheme="minorHAnsi"/>
          <w:sz w:val="22"/>
          <w:szCs w:val="22"/>
        </w:rPr>
      </w:pPr>
    </w:p>
    <w:p w14:paraId="26B97643" w14:textId="77777777" w:rsidR="00406D73" w:rsidRPr="00E35B3F" w:rsidRDefault="00406D73" w:rsidP="00064EE2">
      <w:pPr>
        <w:ind w:left="1440" w:hanging="1440"/>
        <w:jc w:val="center"/>
        <w:rPr>
          <w:rFonts w:asciiTheme="minorHAnsi" w:hAnsiTheme="minorHAnsi" w:cstheme="minorHAnsi"/>
          <w:b/>
          <w:color w:val="E36C0A" w:themeColor="accent6" w:themeShade="BF"/>
        </w:rPr>
      </w:pPr>
      <w:r w:rsidRPr="00E35B3F">
        <w:rPr>
          <w:rFonts w:asciiTheme="minorHAnsi" w:hAnsiTheme="minorHAnsi" w:cstheme="minorHAnsi"/>
          <w:b/>
          <w:color w:val="E36C0A" w:themeColor="accent6" w:themeShade="BF"/>
        </w:rPr>
        <w:t>Keeping Children Safe in Education</w:t>
      </w:r>
    </w:p>
    <w:p w14:paraId="33FA9DB1" w14:textId="77777777" w:rsidR="00406D73" w:rsidRDefault="00406D73" w:rsidP="00064EE2">
      <w:pPr>
        <w:jc w:val="both"/>
        <w:rPr>
          <w:rFonts w:asciiTheme="minorHAnsi" w:hAnsiTheme="minorHAnsi" w:cstheme="minorHAnsi"/>
          <w:b/>
          <w:sz w:val="22"/>
          <w:szCs w:val="22"/>
        </w:rPr>
      </w:pPr>
      <w:r w:rsidRPr="009355CB">
        <w:rPr>
          <w:rFonts w:asciiTheme="minorHAnsi" w:hAnsiTheme="minorHAnsi" w:cstheme="minorHAnsi"/>
          <w:b/>
          <w:sz w:val="22"/>
          <w:szCs w:val="22"/>
        </w:rPr>
        <w:t>Bright Futures Educational Trust is committed to safeguarding and promoting the welfare of children and young people and we expect all staff and volunteers to share this commitment. This post is exempt from the Rehabilitation of Offenders Act 1974; pre-employment checks will be carried out and references will be sought for shortlisted candidates and successful candidates will be subject to an enhanced DBS check and other relevant checks with statutory bodies.</w:t>
      </w:r>
    </w:p>
    <w:p w14:paraId="30804F5E" w14:textId="77777777" w:rsidR="00406D73" w:rsidRPr="009355CB" w:rsidRDefault="00406D73" w:rsidP="00064EE2">
      <w:pPr>
        <w:jc w:val="both"/>
        <w:rPr>
          <w:rFonts w:asciiTheme="minorHAnsi" w:hAnsiTheme="minorHAnsi" w:cstheme="minorHAnsi"/>
          <w:sz w:val="22"/>
          <w:szCs w:val="22"/>
        </w:rPr>
      </w:pPr>
      <w:r w:rsidRPr="009355CB">
        <w:rPr>
          <w:rFonts w:asciiTheme="minorHAnsi" w:hAnsiTheme="minorHAnsi" w:cstheme="minorHAnsi"/>
          <w:b/>
          <w:sz w:val="22"/>
          <w:szCs w:val="22"/>
        </w:rPr>
        <w:t xml:space="preserve"> </w:t>
      </w:r>
    </w:p>
    <w:p w14:paraId="4571883D" w14:textId="77777777" w:rsidR="00406D73" w:rsidRPr="00E35B3F" w:rsidRDefault="00406D73" w:rsidP="00064EE2">
      <w:pPr>
        <w:ind w:left="1440" w:hanging="1440"/>
        <w:jc w:val="center"/>
        <w:rPr>
          <w:rFonts w:asciiTheme="minorHAnsi" w:hAnsiTheme="minorHAnsi" w:cstheme="minorHAnsi"/>
          <w:b/>
          <w:color w:val="E36C0A" w:themeColor="accent6" w:themeShade="BF"/>
        </w:rPr>
      </w:pPr>
      <w:r w:rsidRPr="00E35B3F">
        <w:rPr>
          <w:rFonts w:asciiTheme="minorHAnsi" w:hAnsiTheme="minorHAnsi" w:cstheme="minorHAnsi"/>
          <w:b/>
          <w:color w:val="E36C0A" w:themeColor="accent6" w:themeShade="BF"/>
        </w:rPr>
        <w:t>Data Privacy</w:t>
      </w:r>
    </w:p>
    <w:p w14:paraId="2F8463C1" w14:textId="77777777" w:rsidR="00406D73" w:rsidRDefault="00406D73" w:rsidP="00064EE2">
      <w:pPr>
        <w:jc w:val="both"/>
        <w:rPr>
          <w:rFonts w:asciiTheme="minorHAnsi" w:hAnsiTheme="minorHAnsi" w:cstheme="minorHAnsi"/>
          <w:sz w:val="22"/>
          <w:szCs w:val="22"/>
        </w:rPr>
      </w:pPr>
      <w:r w:rsidRPr="009355CB">
        <w:rPr>
          <w:rFonts w:asciiTheme="minorHAnsi" w:hAnsiTheme="minorHAnsi" w:cstheme="minorHAnsi"/>
          <w:sz w:val="22"/>
          <w:szCs w:val="22"/>
        </w:rPr>
        <w:t xml:space="preserve">You can </w:t>
      </w:r>
      <w:r>
        <w:rPr>
          <w:rFonts w:asciiTheme="minorHAnsi" w:hAnsiTheme="minorHAnsi" w:cstheme="minorHAnsi"/>
          <w:sz w:val="22"/>
          <w:szCs w:val="22"/>
        </w:rPr>
        <w:t xml:space="preserve">read </w:t>
      </w:r>
      <w:r w:rsidRPr="009355CB">
        <w:rPr>
          <w:rFonts w:asciiTheme="minorHAnsi" w:hAnsiTheme="minorHAnsi" w:cstheme="minorHAnsi"/>
          <w:sz w:val="22"/>
          <w:szCs w:val="22"/>
        </w:rPr>
        <w:t xml:space="preserve">the details of how we use the personal data that you provide us with in our Job Applicants’ privacy notice on our website: </w:t>
      </w:r>
      <w:hyperlink r:id="rId25" w:history="1">
        <w:r w:rsidRPr="009A66EF">
          <w:rPr>
            <w:rStyle w:val="Hyperlink"/>
            <w:rFonts w:asciiTheme="minorHAnsi" w:hAnsiTheme="minorHAnsi" w:cstheme="minorHAnsi"/>
            <w:sz w:val="22"/>
            <w:szCs w:val="22"/>
          </w:rPr>
          <w:t xml:space="preserve">Applicant Privacy Notice </w:t>
        </w:r>
      </w:hyperlink>
      <w:r w:rsidRPr="009355CB">
        <w:rPr>
          <w:rFonts w:asciiTheme="minorHAnsi" w:hAnsiTheme="minorHAnsi" w:cstheme="minorHAnsi"/>
          <w:sz w:val="22"/>
          <w:szCs w:val="22"/>
        </w:rPr>
        <w:t xml:space="preserve"> </w:t>
      </w:r>
    </w:p>
    <w:p w14:paraId="04F3A38E" w14:textId="77777777" w:rsidR="00406D73" w:rsidRDefault="00406D73" w:rsidP="00064EE2">
      <w:pPr>
        <w:jc w:val="center"/>
        <w:rPr>
          <w:rFonts w:asciiTheme="minorHAnsi" w:hAnsiTheme="minorHAnsi" w:cstheme="minorHAnsi"/>
          <w:sz w:val="22"/>
          <w:szCs w:val="22"/>
        </w:rPr>
      </w:pPr>
    </w:p>
    <w:p w14:paraId="11D63A28" w14:textId="77777777" w:rsidR="00406D73" w:rsidRDefault="00406D73" w:rsidP="00064EE2">
      <w:pPr>
        <w:jc w:val="center"/>
        <w:rPr>
          <w:rFonts w:asciiTheme="minorHAnsi" w:hAnsiTheme="minorHAnsi" w:cstheme="minorHAnsi"/>
          <w:sz w:val="22"/>
          <w:szCs w:val="22"/>
        </w:rPr>
      </w:pPr>
    </w:p>
    <w:p w14:paraId="6281D384" w14:textId="77777777" w:rsidR="00406D73" w:rsidRDefault="00406D73" w:rsidP="00064EE2">
      <w:pPr>
        <w:jc w:val="center"/>
        <w:rPr>
          <w:rFonts w:asciiTheme="minorHAnsi" w:hAnsiTheme="minorHAnsi" w:cstheme="minorHAnsi"/>
          <w:sz w:val="22"/>
          <w:szCs w:val="22"/>
        </w:rPr>
      </w:pPr>
    </w:p>
    <w:p w14:paraId="299C57A1" w14:textId="77777777" w:rsidR="00406D73" w:rsidRDefault="00406D73" w:rsidP="00064EE2">
      <w:pPr>
        <w:jc w:val="center"/>
        <w:rPr>
          <w:rFonts w:asciiTheme="minorHAnsi" w:hAnsiTheme="minorHAnsi" w:cstheme="minorHAnsi"/>
          <w:b/>
          <w:bCs/>
          <w:color w:val="F79646" w:themeColor="accent6"/>
          <w:sz w:val="28"/>
          <w:szCs w:val="28"/>
        </w:rPr>
      </w:pPr>
      <w:r w:rsidRPr="009E2BAB">
        <w:rPr>
          <w:rFonts w:asciiTheme="minorHAnsi" w:hAnsiTheme="minorHAnsi" w:cstheme="minorHAnsi"/>
          <w:b/>
          <w:bCs/>
          <w:color w:val="F79646" w:themeColor="accent6"/>
          <w:sz w:val="28"/>
          <w:szCs w:val="28"/>
        </w:rPr>
        <w:lastRenderedPageBreak/>
        <w:t>JOB DESCRIPTION</w:t>
      </w:r>
    </w:p>
    <w:p w14:paraId="6DDA8BCF" w14:textId="77777777" w:rsidR="00406D73" w:rsidRDefault="00406D73" w:rsidP="00064EE2">
      <w:pPr>
        <w:jc w:val="center"/>
        <w:rPr>
          <w:rFonts w:asciiTheme="minorHAnsi" w:hAnsiTheme="minorHAnsi" w:cstheme="minorHAnsi"/>
          <w:b/>
          <w:bCs/>
          <w:color w:val="F79646" w:themeColor="accent6"/>
          <w:sz w:val="28"/>
          <w:szCs w:val="28"/>
        </w:rPr>
      </w:pPr>
      <w:r>
        <w:rPr>
          <w:rFonts w:asciiTheme="minorHAnsi" w:hAnsiTheme="minorHAnsi" w:cstheme="minorHAnsi"/>
          <w:b/>
          <w:bCs/>
          <w:color w:val="F79646" w:themeColor="accent6"/>
          <w:sz w:val="28"/>
          <w:szCs w:val="28"/>
        </w:rPr>
        <w:t>Midday and Administrative Assistant</w:t>
      </w:r>
    </w:p>
    <w:p w14:paraId="7432799C" w14:textId="77777777" w:rsidR="00406D73" w:rsidRDefault="00406D73" w:rsidP="00064EE2">
      <w:pPr>
        <w:rPr>
          <w:rFonts w:asciiTheme="minorHAnsi" w:hAnsiTheme="minorHAnsi" w:cstheme="minorHAnsi"/>
          <w:bCs/>
          <w:color w:val="F79646" w:themeColor="accent6"/>
        </w:rPr>
      </w:pPr>
    </w:p>
    <w:p w14:paraId="4F7047C9" w14:textId="7EAC5317" w:rsidR="00406D73" w:rsidRPr="009B3CF7" w:rsidRDefault="00406D73" w:rsidP="00064EE2">
      <w:pPr>
        <w:rPr>
          <w:rFonts w:asciiTheme="minorHAnsi" w:hAnsiTheme="minorHAnsi" w:cstheme="minorHAnsi"/>
          <w:bCs/>
          <w:color w:val="auto"/>
          <w:sz w:val="22"/>
          <w:szCs w:val="22"/>
        </w:rPr>
      </w:pPr>
      <w:r>
        <w:rPr>
          <w:rFonts w:asciiTheme="minorHAnsi" w:hAnsiTheme="minorHAnsi" w:cstheme="minorHAnsi"/>
          <w:bCs/>
          <w:color w:val="auto"/>
          <w:sz w:val="22"/>
          <w:szCs w:val="22"/>
        </w:rPr>
        <w:t>The main aspects of this role involve the supervision of</w:t>
      </w:r>
      <w:r w:rsidRPr="009B3CF7">
        <w:rPr>
          <w:rFonts w:asciiTheme="minorHAnsi" w:hAnsiTheme="minorHAnsi" w:cstheme="minorHAnsi"/>
          <w:bCs/>
          <w:color w:val="auto"/>
          <w:sz w:val="22"/>
          <w:szCs w:val="22"/>
        </w:rPr>
        <w:t xml:space="preserve"> students during breakfast club, rec (mid-morning break time) and lunchtime. The role</w:t>
      </w:r>
      <w:r>
        <w:rPr>
          <w:rFonts w:asciiTheme="minorHAnsi" w:hAnsiTheme="minorHAnsi" w:cstheme="minorHAnsi"/>
          <w:bCs/>
          <w:color w:val="auto"/>
          <w:sz w:val="22"/>
          <w:szCs w:val="22"/>
        </w:rPr>
        <w:t xml:space="preserve"> </w:t>
      </w:r>
      <w:r w:rsidR="004F4904">
        <w:rPr>
          <w:rFonts w:asciiTheme="minorHAnsi" w:hAnsiTheme="minorHAnsi" w:cstheme="minorHAnsi"/>
          <w:bCs/>
          <w:color w:val="auto"/>
          <w:sz w:val="22"/>
          <w:szCs w:val="22"/>
        </w:rPr>
        <w:t>also</w:t>
      </w:r>
      <w:r w:rsidRPr="009B3CF7">
        <w:rPr>
          <w:rFonts w:asciiTheme="minorHAnsi" w:hAnsiTheme="minorHAnsi" w:cstheme="minorHAnsi"/>
          <w:bCs/>
          <w:color w:val="auto"/>
          <w:sz w:val="22"/>
          <w:szCs w:val="22"/>
        </w:rPr>
        <w:t xml:space="preserve"> includes some administrative work in the library and pastoral office </w:t>
      </w:r>
      <w:r>
        <w:rPr>
          <w:rFonts w:asciiTheme="minorHAnsi" w:hAnsiTheme="minorHAnsi" w:cstheme="minorHAnsi"/>
          <w:bCs/>
          <w:color w:val="auto"/>
          <w:sz w:val="22"/>
          <w:szCs w:val="22"/>
        </w:rPr>
        <w:t>between breakfast club and rec.</w:t>
      </w:r>
    </w:p>
    <w:p w14:paraId="217EDC70" w14:textId="77777777" w:rsidR="00406D73" w:rsidRPr="009B3CF7" w:rsidRDefault="00406D73" w:rsidP="00064EE2">
      <w:pPr>
        <w:rPr>
          <w:rFonts w:asciiTheme="minorHAnsi" w:hAnsiTheme="minorHAnsi" w:cstheme="minorHAnsi"/>
          <w:bCs/>
          <w:color w:val="F79646" w:themeColor="accent6"/>
        </w:rPr>
      </w:pPr>
    </w:p>
    <w:p w14:paraId="1ADB762D" w14:textId="77777777" w:rsidR="00406D73" w:rsidRPr="00B8428E" w:rsidRDefault="00406D73" w:rsidP="00406D73">
      <w:pPr>
        <w:pStyle w:val="DefaultText"/>
        <w:rPr>
          <w:rFonts w:ascii="Calibri" w:hAnsi="Calibri" w:cs="Times New Roman"/>
          <w:b/>
          <w:sz w:val="22"/>
          <w:szCs w:val="18"/>
        </w:rPr>
      </w:pPr>
      <w:r w:rsidRPr="00B8428E">
        <w:rPr>
          <w:rFonts w:ascii="Calibri" w:hAnsi="Calibri"/>
          <w:b/>
          <w:sz w:val="22"/>
          <w:szCs w:val="22"/>
        </w:rPr>
        <w:t>Responsibilities include the following</w:t>
      </w:r>
    </w:p>
    <w:p w14:paraId="70516CBE" w14:textId="77777777" w:rsidR="00406D73" w:rsidRDefault="00406D73" w:rsidP="00406D73">
      <w:pPr>
        <w:pStyle w:val="DefaultText"/>
        <w:numPr>
          <w:ilvl w:val="0"/>
          <w:numId w:val="36"/>
        </w:numPr>
        <w:autoSpaceDE/>
        <w:adjustRightInd/>
        <w:rPr>
          <w:rFonts w:ascii="Calibri" w:hAnsi="Calibri"/>
          <w:sz w:val="22"/>
          <w:szCs w:val="22"/>
        </w:rPr>
      </w:pPr>
      <w:r w:rsidRPr="00B8428E">
        <w:rPr>
          <w:rFonts w:ascii="Calibri" w:hAnsi="Calibri"/>
          <w:sz w:val="22"/>
          <w:szCs w:val="22"/>
        </w:rPr>
        <w:t>Laying out of tables a</w:t>
      </w:r>
      <w:r>
        <w:rPr>
          <w:rFonts w:ascii="Calibri" w:hAnsi="Calibri"/>
          <w:sz w:val="22"/>
          <w:szCs w:val="22"/>
        </w:rPr>
        <w:t>nd chairs in the dining room</w:t>
      </w:r>
      <w:r w:rsidRPr="00B8428E">
        <w:rPr>
          <w:rFonts w:ascii="Calibri" w:hAnsi="Calibri"/>
          <w:sz w:val="22"/>
          <w:szCs w:val="22"/>
        </w:rPr>
        <w:t xml:space="preserve"> </w:t>
      </w:r>
    </w:p>
    <w:p w14:paraId="7EC5B167" w14:textId="77777777" w:rsidR="00406D73" w:rsidRPr="00B8428E" w:rsidRDefault="00406D73" w:rsidP="00406D73">
      <w:pPr>
        <w:pStyle w:val="DefaultText"/>
        <w:numPr>
          <w:ilvl w:val="0"/>
          <w:numId w:val="36"/>
        </w:numPr>
        <w:autoSpaceDE/>
        <w:adjustRightInd/>
        <w:rPr>
          <w:rFonts w:ascii="Calibri" w:hAnsi="Calibri"/>
          <w:sz w:val="22"/>
          <w:szCs w:val="22"/>
        </w:rPr>
      </w:pPr>
      <w:r>
        <w:rPr>
          <w:rFonts w:ascii="Calibri" w:hAnsi="Calibri"/>
          <w:sz w:val="22"/>
          <w:szCs w:val="22"/>
        </w:rPr>
        <w:t>S</w:t>
      </w:r>
      <w:r w:rsidRPr="00B8428E">
        <w:rPr>
          <w:rFonts w:ascii="Calibri" w:hAnsi="Calibri"/>
          <w:sz w:val="22"/>
          <w:szCs w:val="22"/>
        </w:rPr>
        <w:t>upervising the rec and lunch queue.</w:t>
      </w:r>
    </w:p>
    <w:p w14:paraId="0133AA58" w14:textId="77777777" w:rsidR="00406D73" w:rsidRPr="00B8428E" w:rsidRDefault="00406D73" w:rsidP="00406D73">
      <w:pPr>
        <w:pStyle w:val="DefaultText"/>
        <w:numPr>
          <w:ilvl w:val="0"/>
          <w:numId w:val="36"/>
        </w:numPr>
        <w:autoSpaceDE/>
        <w:adjustRightInd/>
        <w:rPr>
          <w:rFonts w:ascii="Calibri" w:hAnsi="Calibri"/>
          <w:sz w:val="22"/>
          <w:szCs w:val="22"/>
        </w:rPr>
      </w:pPr>
      <w:r w:rsidRPr="00B8428E">
        <w:rPr>
          <w:rFonts w:ascii="Calibri" w:hAnsi="Calibri"/>
          <w:sz w:val="22"/>
          <w:szCs w:val="22"/>
        </w:rPr>
        <w:t>Monitoring the behaviour of students during</w:t>
      </w:r>
      <w:r>
        <w:rPr>
          <w:rFonts w:ascii="Calibri" w:hAnsi="Calibri"/>
          <w:sz w:val="22"/>
          <w:szCs w:val="22"/>
        </w:rPr>
        <w:t xml:space="preserve"> breakfast club, rec and lunch break</w:t>
      </w:r>
      <w:r w:rsidRPr="00B8428E">
        <w:rPr>
          <w:rFonts w:ascii="Calibri" w:hAnsi="Calibri"/>
          <w:sz w:val="22"/>
          <w:szCs w:val="22"/>
        </w:rPr>
        <w:t xml:space="preserve"> and taking appropriate action to ensure good discipline and compliance with school rules and the code of conduct.</w:t>
      </w:r>
    </w:p>
    <w:p w14:paraId="361A9111" w14:textId="77777777" w:rsidR="00406D73" w:rsidRDefault="00406D73" w:rsidP="00406D73">
      <w:pPr>
        <w:pStyle w:val="DefaultText"/>
        <w:numPr>
          <w:ilvl w:val="0"/>
          <w:numId w:val="37"/>
        </w:numPr>
        <w:autoSpaceDE/>
        <w:adjustRightInd/>
        <w:rPr>
          <w:rFonts w:ascii="Calibri" w:hAnsi="Calibri"/>
          <w:sz w:val="22"/>
          <w:szCs w:val="22"/>
        </w:rPr>
      </w:pPr>
      <w:r w:rsidRPr="00B8428E">
        <w:rPr>
          <w:rFonts w:ascii="Calibri" w:hAnsi="Calibri"/>
          <w:sz w:val="22"/>
          <w:szCs w:val="22"/>
        </w:rPr>
        <w:t>Reporting to the Vice Principal or other appropriate staff information about any incidents, misbehaviour, accidents or potential threats to safety and welfare.</w:t>
      </w:r>
    </w:p>
    <w:p w14:paraId="343BFB44" w14:textId="77777777" w:rsidR="00406D73" w:rsidRDefault="00406D73" w:rsidP="00406D73">
      <w:pPr>
        <w:pStyle w:val="DefaultText"/>
        <w:numPr>
          <w:ilvl w:val="0"/>
          <w:numId w:val="37"/>
        </w:numPr>
        <w:autoSpaceDE/>
        <w:adjustRightInd/>
        <w:rPr>
          <w:rFonts w:ascii="Calibri" w:hAnsi="Calibri"/>
          <w:sz w:val="22"/>
          <w:szCs w:val="22"/>
        </w:rPr>
      </w:pPr>
      <w:r>
        <w:rPr>
          <w:rFonts w:ascii="Calibri" w:hAnsi="Calibri"/>
          <w:sz w:val="22"/>
          <w:szCs w:val="22"/>
        </w:rPr>
        <w:t>Supervising students in the library and carrying out administrative tasks, in liaison with the librarian.</w:t>
      </w:r>
    </w:p>
    <w:p w14:paraId="7C232695" w14:textId="77777777" w:rsidR="00406D73" w:rsidRDefault="00406D73" w:rsidP="00406D73">
      <w:pPr>
        <w:pStyle w:val="DefaultText"/>
        <w:numPr>
          <w:ilvl w:val="0"/>
          <w:numId w:val="37"/>
        </w:numPr>
        <w:rPr>
          <w:rFonts w:ascii="Calibri" w:hAnsi="Calibri"/>
          <w:sz w:val="22"/>
          <w:szCs w:val="22"/>
        </w:rPr>
      </w:pPr>
      <w:r>
        <w:rPr>
          <w:rFonts w:ascii="Calibri" w:hAnsi="Calibri"/>
          <w:sz w:val="22"/>
          <w:szCs w:val="22"/>
        </w:rPr>
        <w:t xml:space="preserve">Supporting the Pastoral Assistant with morning registration processes, including: </w:t>
      </w:r>
    </w:p>
    <w:p w14:paraId="6B8C1BE3" w14:textId="77777777" w:rsidR="00406D73" w:rsidRPr="009B3CF7" w:rsidRDefault="00406D73" w:rsidP="00406D73">
      <w:pPr>
        <w:pStyle w:val="DefaultText"/>
        <w:numPr>
          <w:ilvl w:val="1"/>
          <w:numId w:val="40"/>
        </w:numPr>
        <w:rPr>
          <w:rFonts w:ascii="Calibri" w:hAnsi="Calibri"/>
          <w:sz w:val="22"/>
          <w:szCs w:val="22"/>
        </w:rPr>
      </w:pPr>
      <w:r w:rsidRPr="009B3CF7">
        <w:rPr>
          <w:rFonts w:ascii="Calibri" w:hAnsi="Calibri"/>
          <w:sz w:val="22"/>
          <w:szCs w:val="22"/>
        </w:rPr>
        <w:t>Checking the whereabouts of students that have not signed in a</w:t>
      </w:r>
      <w:r>
        <w:rPr>
          <w:rFonts w:ascii="Calibri" w:hAnsi="Calibri"/>
          <w:sz w:val="22"/>
          <w:szCs w:val="22"/>
        </w:rPr>
        <w:t>t</w:t>
      </w:r>
      <w:r w:rsidRPr="009B3CF7">
        <w:rPr>
          <w:rFonts w:ascii="Calibri" w:hAnsi="Calibri"/>
          <w:sz w:val="22"/>
          <w:szCs w:val="22"/>
        </w:rPr>
        <w:t xml:space="preserve"> Reception.</w:t>
      </w:r>
    </w:p>
    <w:p w14:paraId="7916B3BF" w14:textId="77777777" w:rsidR="00406D73" w:rsidRPr="009B3CF7" w:rsidRDefault="00406D73" w:rsidP="00406D73">
      <w:pPr>
        <w:pStyle w:val="DefaultText"/>
        <w:numPr>
          <w:ilvl w:val="1"/>
          <w:numId w:val="40"/>
        </w:numPr>
        <w:rPr>
          <w:rFonts w:ascii="Calibri" w:hAnsi="Calibri"/>
          <w:sz w:val="22"/>
          <w:szCs w:val="22"/>
        </w:rPr>
      </w:pPr>
      <w:r w:rsidRPr="009B3CF7">
        <w:rPr>
          <w:rFonts w:ascii="Calibri" w:hAnsi="Calibri"/>
          <w:sz w:val="22"/>
          <w:szCs w:val="22"/>
        </w:rPr>
        <w:t xml:space="preserve">Completing registers on SIMS for </w:t>
      </w:r>
      <w:r>
        <w:rPr>
          <w:rFonts w:ascii="Calibri" w:hAnsi="Calibri"/>
          <w:sz w:val="22"/>
          <w:szCs w:val="22"/>
        </w:rPr>
        <w:t>anti -bullying/wellbeing ambassadors and s</w:t>
      </w:r>
      <w:r w:rsidRPr="009B3CF7">
        <w:rPr>
          <w:rFonts w:ascii="Calibri" w:hAnsi="Calibri"/>
          <w:sz w:val="22"/>
          <w:szCs w:val="22"/>
        </w:rPr>
        <w:t xml:space="preserve">chool </w:t>
      </w:r>
      <w:r>
        <w:rPr>
          <w:rFonts w:ascii="Calibri" w:hAnsi="Calibri"/>
          <w:sz w:val="22"/>
          <w:szCs w:val="22"/>
        </w:rPr>
        <w:t>c</w:t>
      </w:r>
      <w:r w:rsidRPr="009B3CF7">
        <w:rPr>
          <w:rFonts w:ascii="Calibri" w:hAnsi="Calibri"/>
          <w:sz w:val="22"/>
          <w:szCs w:val="22"/>
        </w:rPr>
        <w:t>ouncil</w:t>
      </w:r>
    </w:p>
    <w:p w14:paraId="76FA8FF5" w14:textId="77777777" w:rsidR="00406D73" w:rsidRPr="009B3CF7" w:rsidRDefault="00406D73" w:rsidP="00406D73">
      <w:pPr>
        <w:pStyle w:val="DefaultText"/>
        <w:numPr>
          <w:ilvl w:val="1"/>
          <w:numId w:val="40"/>
        </w:numPr>
        <w:rPr>
          <w:rFonts w:ascii="Calibri" w:hAnsi="Calibri"/>
          <w:sz w:val="22"/>
          <w:szCs w:val="22"/>
        </w:rPr>
      </w:pPr>
      <w:r w:rsidRPr="009B3CF7">
        <w:rPr>
          <w:rFonts w:ascii="Calibri" w:hAnsi="Calibri"/>
          <w:sz w:val="22"/>
          <w:szCs w:val="22"/>
        </w:rPr>
        <w:t xml:space="preserve">Inputting marks </w:t>
      </w:r>
      <w:r>
        <w:rPr>
          <w:rFonts w:ascii="Calibri" w:hAnsi="Calibri"/>
          <w:sz w:val="22"/>
          <w:szCs w:val="22"/>
        </w:rPr>
        <w:t xml:space="preserve">to SIMS </w:t>
      </w:r>
      <w:r w:rsidRPr="009B3CF7">
        <w:rPr>
          <w:rFonts w:ascii="Calibri" w:hAnsi="Calibri"/>
          <w:sz w:val="22"/>
          <w:szCs w:val="22"/>
        </w:rPr>
        <w:t>from students that have signed in late at Reception</w:t>
      </w:r>
    </w:p>
    <w:p w14:paraId="0571A7AA" w14:textId="77777777" w:rsidR="00406D73" w:rsidRPr="00B8428E" w:rsidRDefault="00406D73" w:rsidP="00406D73">
      <w:pPr>
        <w:pStyle w:val="DefaultText"/>
        <w:numPr>
          <w:ilvl w:val="1"/>
          <w:numId w:val="40"/>
        </w:numPr>
        <w:autoSpaceDE/>
        <w:adjustRightInd/>
        <w:rPr>
          <w:rFonts w:ascii="Calibri" w:hAnsi="Calibri"/>
          <w:sz w:val="22"/>
          <w:szCs w:val="22"/>
        </w:rPr>
      </w:pPr>
      <w:r>
        <w:rPr>
          <w:rFonts w:ascii="Calibri" w:hAnsi="Calibri"/>
          <w:sz w:val="22"/>
          <w:szCs w:val="22"/>
        </w:rPr>
        <w:t>Assisting with queries from s</w:t>
      </w:r>
      <w:r w:rsidRPr="009B3CF7">
        <w:rPr>
          <w:rFonts w:ascii="Calibri" w:hAnsi="Calibri"/>
          <w:sz w:val="22"/>
          <w:szCs w:val="22"/>
        </w:rPr>
        <w:t>tudents in the morning</w:t>
      </w:r>
    </w:p>
    <w:p w14:paraId="7439C965" w14:textId="77777777" w:rsidR="00406D73" w:rsidRPr="00B8428E" w:rsidRDefault="00406D73" w:rsidP="00406D73">
      <w:pPr>
        <w:pStyle w:val="DefaultText"/>
        <w:numPr>
          <w:ilvl w:val="0"/>
          <w:numId w:val="38"/>
        </w:numPr>
        <w:autoSpaceDE/>
        <w:adjustRightInd/>
        <w:rPr>
          <w:rFonts w:ascii="Calibri" w:hAnsi="Calibri"/>
          <w:sz w:val="22"/>
          <w:szCs w:val="22"/>
        </w:rPr>
      </w:pPr>
      <w:r w:rsidRPr="00B8428E">
        <w:rPr>
          <w:rFonts w:ascii="Calibri" w:hAnsi="Calibri"/>
          <w:sz w:val="22"/>
          <w:szCs w:val="22"/>
        </w:rPr>
        <w:t>Any other responsibilities reasonably requested by the Principal</w:t>
      </w:r>
      <w:r>
        <w:rPr>
          <w:rFonts w:ascii="Calibri" w:hAnsi="Calibri"/>
          <w:sz w:val="22"/>
          <w:szCs w:val="22"/>
        </w:rPr>
        <w:t xml:space="preserve"> or Vice Principal</w:t>
      </w:r>
      <w:r w:rsidRPr="00B8428E">
        <w:rPr>
          <w:rFonts w:ascii="Calibri" w:hAnsi="Calibri"/>
          <w:sz w:val="22"/>
          <w:szCs w:val="22"/>
        </w:rPr>
        <w:t>.</w:t>
      </w:r>
    </w:p>
    <w:p w14:paraId="67F02113" w14:textId="77777777" w:rsidR="00406D73" w:rsidRPr="00B8428E" w:rsidRDefault="00406D73" w:rsidP="00406D73">
      <w:pPr>
        <w:pStyle w:val="DefaultText"/>
        <w:rPr>
          <w:rFonts w:ascii="Calibri" w:hAnsi="Calibri"/>
          <w:sz w:val="22"/>
          <w:szCs w:val="22"/>
        </w:rPr>
      </w:pPr>
    </w:p>
    <w:p w14:paraId="0231B9A3" w14:textId="77777777" w:rsidR="00406D73" w:rsidRPr="00B8428E" w:rsidRDefault="00406D73" w:rsidP="00406D73">
      <w:pPr>
        <w:rPr>
          <w:rFonts w:ascii="Calibri" w:hAnsi="Calibri"/>
          <w:b/>
          <w:sz w:val="22"/>
          <w:szCs w:val="22"/>
        </w:rPr>
      </w:pPr>
      <w:r w:rsidRPr="00B8428E">
        <w:rPr>
          <w:rFonts w:ascii="Calibri" w:hAnsi="Calibri"/>
          <w:b/>
          <w:sz w:val="22"/>
          <w:szCs w:val="22"/>
        </w:rPr>
        <w:t>School-wide Responsibilities</w:t>
      </w:r>
    </w:p>
    <w:p w14:paraId="48AB4CA0" w14:textId="77777777" w:rsidR="00406D73" w:rsidRPr="00B8428E" w:rsidRDefault="00406D73" w:rsidP="00406D7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0"/>
        <w:contextualSpacing/>
      </w:pPr>
      <w:r w:rsidRPr="00B8428E">
        <w:t>Being aware of and acting upon relevant school policies and in pa</w:t>
      </w:r>
      <w:r>
        <w:t>rticular those associated with child p</w:t>
      </w:r>
      <w:r w:rsidRPr="00B8428E">
        <w:t>rotection/</w:t>
      </w:r>
      <w:r>
        <w:t>safeguarding children, and health and s</w:t>
      </w:r>
      <w:r w:rsidRPr="00B8428E">
        <w:t>afety issues.</w:t>
      </w:r>
    </w:p>
    <w:p w14:paraId="6EA7689F" w14:textId="77777777" w:rsidR="00406D73" w:rsidRPr="00B8428E" w:rsidRDefault="00406D73" w:rsidP="00406D7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0"/>
        <w:contextualSpacing/>
      </w:pPr>
      <w:r w:rsidRPr="00B8428E">
        <w:t>Being responsible for maintaining a clean and tidy environment.</w:t>
      </w:r>
    </w:p>
    <w:p w14:paraId="27658C15" w14:textId="77777777" w:rsidR="00406D73" w:rsidRPr="00B8428E" w:rsidRDefault="00406D73" w:rsidP="00406D7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0"/>
        <w:contextualSpacing/>
      </w:pPr>
      <w:r w:rsidRPr="00B8428E">
        <w:t>Attending relevant meetings as required.</w:t>
      </w:r>
    </w:p>
    <w:p w14:paraId="7DBBBFE4" w14:textId="77777777" w:rsidR="00406D73" w:rsidRPr="00B8428E" w:rsidRDefault="00406D73" w:rsidP="00406D7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0"/>
        <w:contextualSpacing/>
      </w:pPr>
      <w:r w:rsidRPr="00B8428E">
        <w:t xml:space="preserve">Acting as a role model for the </w:t>
      </w:r>
      <w:r>
        <w:t>students</w:t>
      </w:r>
      <w:r w:rsidRPr="00B8428E">
        <w:t xml:space="preserve"> in school.</w:t>
      </w:r>
    </w:p>
    <w:p w14:paraId="26BD8BDC" w14:textId="77777777" w:rsidR="00406D73" w:rsidRDefault="00406D73" w:rsidP="00406D73">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0"/>
        <w:contextualSpacing/>
      </w:pPr>
      <w:r w:rsidRPr="00B8428E">
        <w:t>Acting as an ambassador for school and ensuring that the school’s high standards are promoted at all times.</w:t>
      </w:r>
    </w:p>
    <w:p w14:paraId="50AB3E7A" w14:textId="77777777" w:rsidR="00406D73" w:rsidRPr="00904201" w:rsidRDefault="00406D73" w:rsidP="00406D7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360"/>
        <w:contextualSpacing/>
      </w:pPr>
    </w:p>
    <w:p w14:paraId="5488BA11" w14:textId="77777777" w:rsidR="00406D73" w:rsidRDefault="00406D73" w:rsidP="00406D73">
      <w:pPr>
        <w:ind w:left="360"/>
        <w:jc w:val="center"/>
        <w:rPr>
          <w:rFonts w:asciiTheme="minorHAnsi" w:hAnsiTheme="minorHAnsi" w:cstheme="minorHAnsi"/>
          <w:b/>
          <w:bCs/>
          <w:color w:val="F79646" w:themeColor="accent6"/>
        </w:rPr>
      </w:pPr>
      <w:r w:rsidRPr="001350F9">
        <w:rPr>
          <w:rFonts w:asciiTheme="minorHAnsi" w:hAnsiTheme="minorHAnsi" w:cstheme="minorHAnsi"/>
          <w:b/>
          <w:bCs/>
          <w:color w:val="F79646" w:themeColor="accent6"/>
        </w:rPr>
        <w:t>PERSON SPECIFICATION</w:t>
      </w:r>
    </w:p>
    <w:p w14:paraId="1C56FFA9" w14:textId="77777777" w:rsidR="00406D73" w:rsidRPr="001350F9" w:rsidRDefault="00406D73" w:rsidP="00406D73">
      <w:pPr>
        <w:ind w:left="360"/>
        <w:jc w:val="center"/>
        <w:rPr>
          <w:rFonts w:asciiTheme="minorHAnsi" w:hAnsiTheme="minorHAnsi" w:cstheme="minorHAnsi"/>
          <w:b/>
          <w:bCs/>
          <w:color w:val="F79646" w:themeColor="accent6"/>
        </w:rPr>
      </w:pPr>
    </w:p>
    <w:tbl>
      <w:tblPr>
        <w:tblW w:w="10199" w:type="dxa"/>
        <w:jc w:val="center"/>
        <w:tblLayout w:type="fixed"/>
        <w:tblLook w:val="04A0" w:firstRow="1" w:lastRow="0" w:firstColumn="1" w:lastColumn="0" w:noHBand="0" w:noVBand="1"/>
      </w:tblPr>
      <w:tblGrid>
        <w:gridCol w:w="1693"/>
        <w:gridCol w:w="3402"/>
        <w:gridCol w:w="2552"/>
        <w:gridCol w:w="2552"/>
      </w:tblGrid>
      <w:tr w:rsidR="00406D73" w14:paraId="6779292A" w14:textId="77777777" w:rsidTr="004F16B6">
        <w:trPr>
          <w:jc w:val="center"/>
        </w:trPr>
        <w:tc>
          <w:tcPr>
            <w:tcW w:w="1693" w:type="dxa"/>
            <w:tcBorders>
              <w:top w:val="single" w:sz="6" w:space="0" w:color="auto"/>
              <w:left w:val="single" w:sz="6" w:space="0" w:color="auto"/>
              <w:bottom w:val="single" w:sz="6" w:space="0" w:color="auto"/>
              <w:right w:val="single" w:sz="6" w:space="0" w:color="auto"/>
            </w:tcBorders>
          </w:tcPr>
          <w:p w14:paraId="509AB5EF" w14:textId="77777777" w:rsidR="00406D73" w:rsidRDefault="00406D73" w:rsidP="004F16B6">
            <w:pPr>
              <w:pStyle w:val="DefaultText"/>
              <w:jc w:val="center"/>
              <w:rPr>
                <w:rFonts w:ascii="Calibri" w:hAnsi="Calibri" w:cs="Times New Roman"/>
                <w:szCs w:val="20"/>
              </w:rPr>
            </w:pPr>
          </w:p>
        </w:tc>
        <w:tc>
          <w:tcPr>
            <w:tcW w:w="3402" w:type="dxa"/>
            <w:tcBorders>
              <w:top w:val="single" w:sz="6" w:space="0" w:color="auto"/>
              <w:left w:val="single" w:sz="6" w:space="0" w:color="auto"/>
              <w:bottom w:val="single" w:sz="6" w:space="0" w:color="auto"/>
              <w:right w:val="single" w:sz="6" w:space="0" w:color="auto"/>
            </w:tcBorders>
            <w:hideMark/>
          </w:tcPr>
          <w:p w14:paraId="5A426CDC" w14:textId="77777777" w:rsidR="00406D73" w:rsidRDefault="00406D73" w:rsidP="004F16B6">
            <w:pPr>
              <w:pStyle w:val="TableText"/>
              <w:rPr>
                <w:rFonts w:ascii="Calibri" w:hAnsi="Calibri"/>
              </w:rPr>
            </w:pPr>
            <w:r>
              <w:rPr>
                <w:rFonts w:ascii="Calibri" w:hAnsi="Calibri"/>
                <w:i/>
              </w:rPr>
              <w:t>Essential</w:t>
            </w:r>
          </w:p>
        </w:tc>
        <w:tc>
          <w:tcPr>
            <w:tcW w:w="2552" w:type="dxa"/>
            <w:tcBorders>
              <w:top w:val="single" w:sz="6" w:space="0" w:color="auto"/>
              <w:left w:val="single" w:sz="6" w:space="0" w:color="auto"/>
              <w:bottom w:val="single" w:sz="6" w:space="0" w:color="auto"/>
              <w:right w:val="single" w:sz="6" w:space="0" w:color="auto"/>
            </w:tcBorders>
            <w:hideMark/>
          </w:tcPr>
          <w:p w14:paraId="4157285C" w14:textId="77777777" w:rsidR="00406D73" w:rsidRDefault="00406D73" w:rsidP="004F16B6">
            <w:pPr>
              <w:pStyle w:val="TableText"/>
              <w:rPr>
                <w:rFonts w:ascii="Calibri" w:hAnsi="Calibri"/>
              </w:rPr>
            </w:pPr>
            <w:r>
              <w:rPr>
                <w:rFonts w:ascii="Calibri" w:hAnsi="Calibri"/>
                <w:i/>
              </w:rPr>
              <w:t>Desirable</w:t>
            </w:r>
          </w:p>
        </w:tc>
        <w:tc>
          <w:tcPr>
            <w:tcW w:w="2552" w:type="dxa"/>
            <w:tcBorders>
              <w:top w:val="single" w:sz="6" w:space="0" w:color="auto"/>
              <w:left w:val="single" w:sz="6" w:space="0" w:color="auto"/>
              <w:bottom w:val="single" w:sz="6" w:space="0" w:color="auto"/>
              <w:right w:val="single" w:sz="6" w:space="0" w:color="auto"/>
            </w:tcBorders>
          </w:tcPr>
          <w:p w14:paraId="47B4359A" w14:textId="77777777" w:rsidR="00406D73" w:rsidRDefault="00406D73" w:rsidP="004F16B6">
            <w:pPr>
              <w:pStyle w:val="TableText"/>
              <w:rPr>
                <w:rFonts w:ascii="Calibri" w:hAnsi="Calibri"/>
                <w:i/>
              </w:rPr>
            </w:pPr>
            <w:r>
              <w:rPr>
                <w:rFonts w:ascii="Calibri" w:hAnsi="Calibri"/>
                <w:i/>
              </w:rPr>
              <w:t>How tested</w:t>
            </w:r>
          </w:p>
        </w:tc>
      </w:tr>
      <w:tr w:rsidR="00406D73" w14:paraId="3A1C4236" w14:textId="77777777" w:rsidTr="004F16B6">
        <w:trPr>
          <w:jc w:val="center"/>
        </w:trPr>
        <w:tc>
          <w:tcPr>
            <w:tcW w:w="1693" w:type="dxa"/>
            <w:tcBorders>
              <w:top w:val="single" w:sz="6" w:space="0" w:color="auto"/>
              <w:left w:val="single" w:sz="6" w:space="0" w:color="auto"/>
              <w:bottom w:val="single" w:sz="6" w:space="0" w:color="auto"/>
              <w:right w:val="single" w:sz="6" w:space="0" w:color="auto"/>
            </w:tcBorders>
            <w:hideMark/>
          </w:tcPr>
          <w:p w14:paraId="2E2D1064" w14:textId="77777777" w:rsidR="00406D73" w:rsidRDefault="00406D73" w:rsidP="004F16B6">
            <w:pPr>
              <w:pStyle w:val="TableText"/>
              <w:rPr>
                <w:rFonts w:ascii="Calibri" w:hAnsi="Calibri"/>
              </w:rPr>
            </w:pPr>
            <w:r>
              <w:rPr>
                <w:rFonts w:ascii="Calibri" w:hAnsi="Calibri"/>
                <w:i/>
              </w:rPr>
              <w:t>Relevant experience</w:t>
            </w:r>
          </w:p>
        </w:tc>
        <w:tc>
          <w:tcPr>
            <w:tcW w:w="3402" w:type="dxa"/>
            <w:tcBorders>
              <w:top w:val="single" w:sz="6" w:space="0" w:color="auto"/>
              <w:left w:val="single" w:sz="6" w:space="0" w:color="auto"/>
              <w:bottom w:val="single" w:sz="6" w:space="0" w:color="auto"/>
              <w:right w:val="single" w:sz="6" w:space="0" w:color="auto"/>
            </w:tcBorders>
          </w:tcPr>
          <w:p w14:paraId="11DAA7E5" w14:textId="77777777" w:rsidR="00406D73" w:rsidRDefault="00406D73" w:rsidP="004F16B6">
            <w:pPr>
              <w:pStyle w:val="TableText"/>
              <w:rPr>
                <w:rFonts w:ascii="Calibri" w:hAnsi="Calibri"/>
              </w:rPr>
            </w:pPr>
          </w:p>
        </w:tc>
        <w:tc>
          <w:tcPr>
            <w:tcW w:w="2552" w:type="dxa"/>
            <w:tcBorders>
              <w:top w:val="single" w:sz="6" w:space="0" w:color="auto"/>
              <w:left w:val="single" w:sz="6" w:space="0" w:color="auto"/>
              <w:bottom w:val="single" w:sz="6" w:space="0" w:color="auto"/>
              <w:right w:val="single" w:sz="6" w:space="0" w:color="auto"/>
            </w:tcBorders>
            <w:hideMark/>
          </w:tcPr>
          <w:p w14:paraId="0C67AE52" w14:textId="77777777" w:rsidR="00406D73" w:rsidRDefault="00406D73" w:rsidP="004F16B6">
            <w:pPr>
              <w:pStyle w:val="TableText"/>
              <w:rPr>
                <w:rFonts w:ascii="Calibri" w:hAnsi="Calibri"/>
              </w:rPr>
            </w:pPr>
            <w:r>
              <w:rPr>
                <w:rFonts w:ascii="Calibri" w:hAnsi="Calibri"/>
              </w:rPr>
              <w:t>Experience of working</w:t>
            </w:r>
          </w:p>
          <w:p w14:paraId="00974720" w14:textId="77777777" w:rsidR="00406D73" w:rsidRDefault="00406D73" w:rsidP="004F16B6">
            <w:pPr>
              <w:pStyle w:val="TableText"/>
              <w:rPr>
                <w:rFonts w:ascii="Calibri" w:hAnsi="Calibri"/>
              </w:rPr>
            </w:pPr>
            <w:r>
              <w:rPr>
                <w:rFonts w:ascii="Calibri" w:hAnsi="Calibri"/>
              </w:rPr>
              <w:t>with children.</w:t>
            </w:r>
          </w:p>
          <w:p w14:paraId="4690471B" w14:textId="77777777" w:rsidR="00406D73" w:rsidRDefault="00406D73" w:rsidP="004F16B6">
            <w:pPr>
              <w:pStyle w:val="TableText"/>
              <w:rPr>
                <w:rFonts w:ascii="Calibri" w:hAnsi="Calibri"/>
              </w:rPr>
            </w:pPr>
            <w:r>
              <w:rPr>
                <w:rFonts w:ascii="Calibri" w:hAnsi="Calibri"/>
              </w:rPr>
              <w:t>Experience of administrative work.</w:t>
            </w:r>
          </w:p>
          <w:p w14:paraId="28049E4B" w14:textId="77777777" w:rsidR="00406D73" w:rsidRDefault="00406D73" w:rsidP="004F16B6">
            <w:pPr>
              <w:pStyle w:val="TableText"/>
              <w:rPr>
                <w:rFonts w:ascii="Calibri" w:hAnsi="Calibri"/>
              </w:rPr>
            </w:pPr>
            <w:r>
              <w:rPr>
                <w:rFonts w:ascii="Calibri" w:hAnsi="Calibri"/>
              </w:rPr>
              <w:t>Experience of working in a school.</w:t>
            </w:r>
          </w:p>
        </w:tc>
        <w:tc>
          <w:tcPr>
            <w:tcW w:w="2552" w:type="dxa"/>
            <w:tcBorders>
              <w:top w:val="single" w:sz="6" w:space="0" w:color="auto"/>
              <w:left w:val="single" w:sz="6" w:space="0" w:color="auto"/>
              <w:bottom w:val="single" w:sz="6" w:space="0" w:color="auto"/>
              <w:right w:val="single" w:sz="6" w:space="0" w:color="auto"/>
            </w:tcBorders>
          </w:tcPr>
          <w:p w14:paraId="54396D20" w14:textId="77777777" w:rsidR="00406D73" w:rsidRDefault="00406D73" w:rsidP="004F16B6">
            <w:pPr>
              <w:pStyle w:val="TableText"/>
              <w:rPr>
                <w:rFonts w:ascii="Calibri" w:hAnsi="Calibri"/>
              </w:rPr>
            </w:pPr>
            <w:r>
              <w:rPr>
                <w:rFonts w:ascii="Calibri" w:hAnsi="Calibri"/>
              </w:rPr>
              <w:t>Application form</w:t>
            </w:r>
          </w:p>
        </w:tc>
      </w:tr>
      <w:tr w:rsidR="00406D73" w14:paraId="373C3E7F" w14:textId="77777777" w:rsidTr="004F16B6">
        <w:trPr>
          <w:jc w:val="center"/>
        </w:trPr>
        <w:tc>
          <w:tcPr>
            <w:tcW w:w="1693" w:type="dxa"/>
            <w:tcBorders>
              <w:top w:val="single" w:sz="6" w:space="0" w:color="auto"/>
              <w:left w:val="single" w:sz="6" w:space="0" w:color="auto"/>
              <w:bottom w:val="single" w:sz="6" w:space="0" w:color="auto"/>
              <w:right w:val="single" w:sz="6" w:space="0" w:color="auto"/>
            </w:tcBorders>
          </w:tcPr>
          <w:p w14:paraId="6924E66F" w14:textId="77777777" w:rsidR="00406D73" w:rsidRDefault="00406D73" w:rsidP="004F16B6">
            <w:pPr>
              <w:pStyle w:val="TableText"/>
              <w:rPr>
                <w:rFonts w:ascii="Calibri" w:hAnsi="Calibri"/>
                <w:i/>
              </w:rPr>
            </w:pPr>
            <w:r>
              <w:rPr>
                <w:rFonts w:ascii="Calibri" w:hAnsi="Calibri"/>
                <w:i/>
              </w:rPr>
              <w:t>Qualifications</w:t>
            </w:r>
          </w:p>
        </w:tc>
        <w:tc>
          <w:tcPr>
            <w:tcW w:w="3402" w:type="dxa"/>
            <w:tcBorders>
              <w:top w:val="single" w:sz="6" w:space="0" w:color="auto"/>
              <w:left w:val="single" w:sz="6" w:space="0" w:color="auto"/>
              <w:bottom w:val="single" w:sz="6" w:space="0" w:color="auto"/>
              <w:right w:val="single" w:sz="6" w:space="0" w:color="auto"/>
            </w:tcBorders>
          </w:tcPr>
          <w:p w14:paraId="47A921D7" w14:textId="77777777" w:rsidR="00406D73" w:rsidRDefault="00406D73" w:rsidP="004F16B6">
            <w:pPr>
              <w:pStyle w:val="TableText"/>
              <w:rPr>
                <w:rFonts w:ascii="Calibri" w:hAnsi="Calibri"/>
              </w:rPr>
            </w:pPr>
          </w:p>
        </w:tc>
        <w:tc>
          <w:tcPr>
            <w:tcW w:w="2552" w:type="dxa"/>
            <w:tcBorders>
              <w:top w:val="single" w:sz="6" w:space="0" w:color="auto"/>
              <w:left w:val="single" w:sz="6" w:space="0" w:color="auto"/>
              <w:bottom w:val="single" w:sz="6" w:space="0" w:color="auto"/>
              <w:right w:val="single" w:sz="6" w:space="0" w:color="auto"/>
            </w:tcBorders>
          </w:tcPr>
          <w:p w14:paraId="3E841610" w14:textId="77777777" w:rsidR="00406D73" w:rsidRDefault="00406D73" w:rsidP="004F16B6">
            <w:pPr>
              <w:pStyle w:val="TableText"/>
              <w:rPr>
                <w:rFonts w:ascii="Calibri" w:hAnsi="Calibri"/>
              </w:rPr>
            </w:pPr>
            <w:r w:rsidRPr="008200ED">
              <w:rPr>
                <w:rFonts w:ascii="Calibri" w:hAnsi="Calibri"/>
                <w:sz w:val="22"/>
                <w:szCs w:val="22"/>
              </w:rPr>
              <w:t>GCSEs</w:t>
            </w:r>
            <w:r w:rsidRPr="008200ED">
              <w:rPr>
                <w:rFonts w:ascii="Calibri" w:hAnsi="Calibri"/>
                <w:color w:val="FF0000"/>
                <w:sz w:val="22"/>
                <w:szCs w:val="22"/>
              </w:rPr>
              <w:t xml:space="preserve"> </w:t>
            </w:r>
            <w:r w:rsidRPr="008200ED">
              <w:rPr>
                <w:rFonts w:ascii="Calibri" w:hAnsi="Calibri"/>
                <w:sz w:val="22"/>
                <w:szCs w:val="22"/>
              </w:rPr>
              <w:t xml:space="preserve">(or equivalent) with grade C/5 or above in English and </w:t>
            </w:r>
            <w:proofErr w:type="spellStart"/>
            <w:r w:rsidRPr="008200ED">
              <w:rPr>
                <w:rFonts w:ascii="Calibri" w:hAnsi="Calibri"/>
                <w:sz w:val="22"/>
                <w:szCs w:val="22"/>
              </w:rPr>
              <w:t>maths</w:t>
            </w:r>
            <w:proofErr w:type="spellEnd"/>
            <w:r w:rsidRPr="008200ED">
              <w:rPr>
                <w:rFonts w:ascii="Calibri" w:hAnsi="Calibri"/>
                <w:sz w:val="22"/>
                <w:szCs w:val="22"/>
              </w:rPr>
              <w:t>.</w:t>
            </w:r>
          </w:p>
        </w:tc>
        <w:tc>
          <w:tcPr>
            <w:tcW w:w="2552" w:type="dxa"/>
            <w:tcBorders>
              <w:top w:val="single" w:sz="6" w:space="0" w:color="auto"/>
              <w:left w:val="single" w:sz="6" w:space="0" w:color="auto"/>
              <w:bottom w:val="single" w:sz="6" w:space="0" w:color="auto"/>
              <w:right w:val="single" w:sz="6" w:space="0" w:color="auto"/>
            </w:tcBorders>
          </w:tcPr>
          <w:p w14:paraId="6C4F3F4C" w14:textId="77777777" w:rsidR="00406D73" w:rsidRDefault="00406D73" w:rsidP="004F16B6">
            <w:pPr>
              <w:pStyle w:val="TableText"/>
              <w:rPr>
                <w:rFonts w:ascii="Calibri" w:hAnsi="Calibri"/>
              </w:rPr>
            </w:pPr>
            <w:r>
              <w:rPr>
                <w:rFonts w:ascii="Calibri" w:hAnsi="Calibri"/>
              </w:rPr>
              <w:t>Application form</w:t>
            </w:r>
          </w:p>
        </w:tc>
      </w:tr>
      <w:tr w:rsidR="00406D73" w14:paraId="1D36CBA5" w14:textId="77777777" w:rsidTr="004F16B6">
        <w:trPr>
          <w:jc w:val="center"/>
        </w:trPr>
        <w:tc>
          <w:tcPr>
            <w:tcW w:w="1693" w:type="dxa"/>
            <w:tcBorders>
              <w:top w:val="single" w:sz="6" w:space="0" w:color="auto"/>
              <w:left w:val="single" w:sz="6" w:space="0" w:color="auto"/>
              <w:bottom w:val="single" w:sz="6" w:space="0" w:color="auto"/>
              <w:right w:val="single" w:sz="6" w:space="0" w:color="auto"/>
            </w:tcBorders>
            <w:hideMark/>
          </w:tcPr>
          <w:p w14:paraId="1D365998" w14:textId="77777777" w:rsidR="00406D73" w:rsidRDefault="00406D73" w:rsidP="004F16B6">
            <w:pPr>
              <w:pStyle w:val="TableText"/>
              <w:rPr>
                <w:rFonts w:ascii="Calibri" w:hAnsi="Calibri"/>
              </w:rPr>
            </w:pPr>
            <w:r>
              <w:rPr>
                <w:rFonts w:ascii="Calibri" w:hAnsi="Calibri"/>
                <w:i/>
              </w:rPr>
              <w:t>Knowledge, skills, abilities</w:t>
            </w:r>
          </w:p>
        </w:tc>
        <w:tc>
          <w:tcPr>
            <w:tcW w:w="3402" w:type="dxa"/>
            <w:tcBorders>
              <w:top w:val="single" w:sz="6" w:space="0" w:color="auto"/>
              <w:left w:val="single" w:sz="6" w:space="0" w:color="auto"/>
              <w:bottom w:val="single" w:sz="6" w:space="0" w:color="auto"/>
              <w:right w:val="single" w:sz="6" w:space="0" w:color="auto"/>
            </w:tcBorders>
            <w:hideMark/>
          </w:tcPr>
          <w:p w14:paraId="4917CC53" w14:textId="77777777" w:rsidR="00406D73" w:rsidRDefault="00406D73" w:rsidP="004F16B6">
            <w:pPr>
              <w:pStyle w:val="TableText"/>
              <w:rPr>
                <w:rFonts w:ascii="Calibri" w:hAnsi="Calibri"/>
              </w:rPr>
            </w:pPr>
            <w:r>
              <w:rPr>
                <w:rFonts w:ascii="Calibri" w:hAnsi="Calibri"/>
              </w:rPr>
              <w:t>Ability to obtain the respect of children.</w:t>
            </w:r>
          </w:p>
          <w:p w14:paraId="31065728" w14:textId="77777777" w:rsidR="00406D73" w:rsidRDefault="00406D73" w:rsidP="004F16B6">
            <w:pPr>
              <w:pStyle w:val="TableText"/>
              <w:rPr>
                <w:rFonts w:ascii="Calibri" w:hAnsi="Calibri"/>
              </w:rPr>
            </w:pPr>
            <w:r>
              <w:rPr>
                <w:rFonts w:ascii="Calibri" w:hAnsi="Calibri"/>
              </w:rPr>
              <w:t>Ability to show initiative when required.</w:t>
            </w:r>
          </w:p>
          <w:p w14:paraId="5B4A6C8D" w14:textId="77777777" w:rsidR="00406D73" w:rsidRDefault="00406D73" w:rsidP="004F16B6">
            <w:pPr>
              <w:pStyle w:val="TableText"/>
              <w:rPr>
                <w:rFonts w:ascii="Calibri" w:hAnsi="Calibri"/>
              </w:rPr>
            </w:pPr>
            <w:r>
              <w:rPr>
                <w:rFonts w:ascii="Calibri" w:hAnsi="Calibri"/>
              </w:rPr>
              <w:t>Fitness sufficient to set out tables, walk around the school site and monitor queues.</w:t>
            </w:r>
          </w:p>
          <w:p w14:paraId="513340F4" w14:textId="77777777" w:rsidR="00406D73" w:rsidRDefault="00406D73" w:rsidP="004F16B6">
            <w:pPr>
              <w:pStyle w:val="TableText"/>
              <w:rPr>
                <w:rFonts w:ascii="Calibri" w:hAnsi="Calibri"/>
              </w:rPr>
            </w:pPr>
            <w:r>
              <w:rPr>
                <w:rFonts w:ascii="Calibri" w:hAnsi="Calibri"/>
              </w:rPr>
              <w:lastRenderedPageBreak/>
              <w:t>Ability to work as part of a team.</w:t>
            </w:r>
          </w:p>
          <w:p w14:paraId="364FA16A" w14:textId="77777777" w:rsidR="00406D73" w:rsidRDefault="00406D73" w:rsidP="004F16B6">
            <w:pPr>
              <w:pStyle w:val="TableText"/>
              <w:rPr>
                <w:rFonts w:ascii="Calibri" w:hAnsi="Calibri"/>
              </w:rPr>
            </w:pPr>
            <w:r>
              <w:rPr>
                <w:rFonts w:ascii="Calibri" w:hAnsi="Calibri"/>
              </w:rPr>
              <w:t>Alertness and awareness to anticipate potential hazards/difficult situations.</w:t>
            </w:r>
          </w:p>
          <w:p w14:paraId="27F03201" w14:textId="77777777" w:rsidR="00406D73" w:rsidRDefault="00406D73" w:rsidP="004F16B6">
            <w:pPr>
              <w:pStyle w:val="TableText"/>
              <w:rPr>
                <w:rFonts w:ascii="Calibri" w:hAnsi="Calibri"/>
              </w:rPr>
            </w:pPr>
            <w:r>
              <w:rPr>
                <w:rFonts w:ascii="Calibri" w:hAnsi="Calibri"/>
              </w:rPr>
              <w:t>Tact and reasonableness in ensuring compliance with school rules.</w:t>
            </w:r>
          </w:p>
        </w:tc>
        <w:tc>
          <w:tcPr>
            <w:tcW w:w="2552" w:type="dxa"/>
            <w:tcBorders>
              <w:top w:val="single" w:sz="6" w:space="0" w:color="auto"/>
              <w:left w:val="single" w:sz="6" w:space="0" w:color="auto"/>
              <w:bottom w:val="single" w:sz="6" w:space="0" w:color="auto"/>
              <w:right w:val="single" w:sz="6" w:space="0" w:color="auto"/>
            </w:tcBorders>
          </w:tcPr>
          <w:p w14:paraId="44BB29AE" w14:textId="77777777" w:rsidR="00406D73" w:rsidRDefault="00406D73" w:rsidP="004F16B6">
            <w:pPr>
              <w:pStyle w:val="TableText"/>
              <w:rPr>
                <w:rFonts w:ascii="Calibri" w:hAnsi="Calibri"/>
              </w:rPr>
            </w:pPr>
            <w:r>
              <w:rPr>
                <w:rFonts w:ascii="Calibri" w:hAnsi="Calibri"/>
              </w:rPr>
              <w:lastRenderedPageBreak/>
              <w:t>Use of IT, including software such as the Microsoft Office suite.</w:t>
            </w:r>
          </w:p>
        </w:tc>
        <w:tc>
          <w:tcPr>
            <w:tcW w:w="2552" w:type="dxa"/>
            <w:tcBorders>
              <w:top w:val="single" w:sz="6" w:space="0" w:color="auto"/>
              <w:left w:val="single" w:sz="6" w:space="0" w:color="auto"/>
              <w:bottom w:val="single" w:sz="6" w:space="0" w:color="auto"/>
              <w:right w:val="single" w:sz="6" w:space="0" w:color="auto"/>
            </w:tcBorders>
          </w:tcPr>
          <w:p w14:paraId="5B3ABF77" w14:textId="77777777" w:rsidR="00406D73" w:rsidRDefault="00406D73" w:rsidP="004F16B6">
            <w:pPr>
              <w:pStyle w:val="TableText"/>
              <w:rPr>
                <w:rFonts w:ascii="Calibri" w:hAnsi="Calibri"/>
              </w:rPr>
            </w:pPr>
            <w:r>
              <w:rPr>
                <w:rFonts w:ascii="Calibri" w:hAnsi="Calibri"/>
              </w:rPr>
              <w:t>Application form</w:t>
            </w:r>
          </w:p>
          <w:p w14:paraId="77D02E77" w14:textId="77777777" w:rsidR="00406D73" w:rsidRDefault="00406D73" w:rsidP="004F16B6">
            <w:pPr>
              <w:pStyle w:val="TableText"/>
              <w:rPr>
                <w:rFonts w:ascii="Calibri" w:hAnsi="Calibri"/>
              </w:rPr>
            </w:pPr>
            <w:r>
              <w:rPr>
                <w:rFonts w:ascii="Calibri" w:hAnsi="Calibri"/>
              </w:rPr>
              <w:t xml:space="preserve">Interview </w:t>
            </w:r>
          </w:p>
          <w:p w14:paraId="08937D33" w14:textId="77777777" w:rsidR="00406D73" w:rsidRDefault="00406D73" w:rsidP="004F16B6">
            <w:pPr>
              <w:pStyle w:val="TableText"/>
              <w:rPr>
                <w:rFonts w:ascii="Calibri" w:hAnsi="Calibri"/>
              </w:rPr>
            </w:pPr>
            <w:r>
              <w:rPr>
                <w:rFonts w:ascii="Calibri" w:hAnsi="Calibri"/>
              </w:rPr>
              <w:t xml:space="preserve">Task </w:t>
            </w:r>
          </w:p>
        </w:tc>
      </w:tr>
      <w:tr w:rsidR="00406D73" w14:paraId="712F3C91" w14:textId="77777777" w:rsidTr="004F16B6">
        <w:trPr>
          <w:jc w:val="center"/>
        </w:trPr>
        <w:tc>
          <w:tcPr>
            <w:tcW w:w="1693" w:type="dxa"/>
            <w:tcBorders>
              <w:top w:val="single" w:sz="6" w:space="0" w:color="auto"/>
              <w:left w:val="single" w:sz="6" w:space="0" w:color="auto"/>
              <w:bottom w:val="single" w:sz="6" w:space="0" w:color="auto"/>
              <w:right w:val="single" w:sz="6" w:space="0" w:color="auto"/>
            </w:tcBorders>
            <w:hideMark/>
          </w:tcPr>
          <w:p w14:paraId="5A2F42AB" w14:textId="77777777" w:rsidR="00406D73" w:rsidRDefault="00406D73" w:rsidP="004F16B6">
            <w:pPr>
              <w:pStyle w:val="TableText"/>
              <w:rPr>
                <w:rFonts w:ascii="Calibri" w:hAnsi="Calibri" w:cs="Arial"/>
                <w:i/>
              </w:rPr>
            </w:pPr>
            <w:r>
              <w:rPr>
                <w:rFonts w:ascii="Calibri" w:hAnsi="Calibri" w:cs="Arial"/>
                <w:i/>
              </w:rPr>
              <w:t>Safeguarding</w:t>
            </w:r>
          </w:p>
        </w:tc>
        <w:tc>
          <w:tcPr>
            <w:tcW w:w="3402" w:type="dxa"/>
            <w:tcBorders>
              <w:top w:val="single" w:sz="6" w:space="0" w:color="auto"/>
              <w:left w:val="single" w:sz="6" w:space="0" w:color="auto"/>
              <w:bottom w:val="single" w:sz="6" w:space="0" w:color="auto"/>
              <w:right w:val="single" w:sz="6" w:space="0" w:color="auto"/>
            </w:tcBorders>
            <w:hideMark/>
          </w:tcPr>
          <w:p w14:paraId="621D9022" w14:textId="77777777" w:rsidR="00406D73" w:rsidRDefault="00406D73" w:rsidP="004F16B6">
            <w:pPr>
              <w:pStyle w:val="TableText"/>
              <w:rPr>
                <w:rFonts w:ascii="Calibri" w:hAnsi="Calibri" w:cs="Times New Roman"/>
              </w:rPr>
            </w:pPr>
            <w:r>
              <w:rPr>
                <w:rFonts w:ascii="Calibri" w:hAnsi="Calibri"/>
              </w:rPr>
              <w:t>Commitment to demonstrating a responsibility for safeguarding and promoting the welfare of young people.</w:t>
            </w:r>
          </w:p>
        </w:tc>
        <w:tc>
          <w:tcPr>
            <w:tcW w:w="2552" w:type="dxa"/>
            <w:tcBorders>
              <w:top w:val="single" w:sz="6" w:space="0" w:color="auto"/>
              <w:left w:val="single" w:sz="6" w:space="0" w:color="auto"/>
              <w:bottom w:val="single" w:sz="6" w:space="0" w:color="auto"/>
              <w:right w:val="single" w:sz="6" w:space="0" w:color="auto"/>
            </w:tcBorders>
          </w:tcPr>
          <w:p w14:paraId="232F456A" w14:textId="77777777" w:rsidR="00406D73" w:rsidRDefault="00406D73" w:rsidP="004F16B6">
            <w:pPr>
              <w:rPr>
                <w:rFonts w:ascii="Arial" w:hAnsi="Arial"/>
                <w:sz w:val="22"/>
                <w:szCs w:val="22"/>
              </w:rPr>
            </w:pPr>
          </w:p>
        </w:tc>
        <w:tc>
          <w:tcPr>
            <w:tcW w:w="2552" w:type="dxa"/>
            <w:tcBorders>
              <w:top w:val="single" w:sz="6" w:space="0" w:color="auto"/>
              <w:left w:val="single" w:sz="6" w:space="0" w:color="auto"/>
              <w:bottom w:val="single" w:sz="6" w:space="0" w:color="auto"/>
              <w:right w:val="single" w:sz="6" w:space="0" w:color="auto"/>
            </w:tcBorders>
          </w:tcPr>
          <w:p w14:paraId="6786BDE9" w14:textId="77777777" w:rsidR="00406D73" w:rsidRPr="008922F3" w:rsidRDefault="00406D73" w:rsidP="004F16B6">
            <w:pPr>
              <w:pStyle w:val="TableText"/>
              <w:rPr>
                <w:rFonts w:ascii="Calibri" w:hAnsi="Calibri"/>
              </w:rPr>
            </w:pPr>
            <w:r w:rsidRPr="008922F3">
              <w:rPr>
                <w:rFonts w:ascii="Calibri" w:hAnsi="Calibri"/>
              </w:rPr>
              <w:t>Application form</w:t>
            </w:r>
          </w:p>
          <w:p w14:paraId="37307BA5" w14:textId="77777777" w:rsidR="00406D73" w:rsidRPr="008922F3" w:rsidRDefault="00406D73" w:rsidP="004F16B6">
            <w:pPr>
              <w:pStyle w:val="TableText"/>
              <w:rPr>
                <w:rFonts w:ascii="Calibri" w:hAnsi="Calibri"/>
              </w:rPr>
            </w:pPr>
            <w:r w:rsidRPr="008922F3">
              <w:rPr>
                <w:rFonts w:ascii="Calibri" w:hAnsi="Calibri"/>
              </w:rPr>
              <w:t>Interview</w:t>
            </w:r>
          </w:p>
          <w:p w14:paraId="5A044746" w14:textId="77777777" w:rsidR="00406D73" w:rsidRDefault="00406D73" w:rsidP="004F16B6">
            <w:pPr>
              <w:rPr>
                <w:rFonts w:ascii="Arial" w:hAnsi="Arial"/>
                <w:sz w:val="22"/>
                <w:szCs w:val="22"/>
              </w:rPr>
            </w:pPr>
          </w:p>
        </w:tc>
      </w:tr>
    </w:tbl>
    <w:p w14:paraId="3C337558" w14:textId="77777777" w:rsidR="00406D73" w:rsidRPr="009E2BAB" w:rsidRDefault="00406D73" w:rsidP="00406D73">
      <w:pPr>
        <w:jc w:val="center"/>
        <w:rPr>
          <w:rFonts w:asciiTheme="minorHAnsi" w:hAnsiTheme="minorHAnsi" w:cstheme="minorHAnsi"/>
          <w:b/>
          <w:bCs/>
          <w:color w:val="F79646" w:themeColor="accent6"/>
          <w:sz w:val="28"/>
          <w:szCs w:val="28"/>
        </w:rPr>
      </w:pPr>
    </w:p>
    <w:p w14:paraId="1D2995C0" w14:textId="77777777" w:rsidR="00406D73" w:rsidRDefault="00406D73" w:rsidP="00406D73">
      <w:pPr>
        <w:jc w:val="center"/>
        <w:rPr>
          <w:rFonts w:cs="Arial"/>
        </w:rPr>
      </w:pPr>
      <w:r w:rsidRPr="009E2BAB">
        <w:rPr>
          <w:rFonts w:asciiTheme="minorHAnsi" w:hAnsiTheme="minorHAnsi" w:cstheme="minorHAnsi"/>
          <w:b/>
          <w:i/>
          <w:sz w:val="22"/>
          <w:szCs w:val="22"/>
        </w:rPr>
        <w:t>Bright Futures Educational Trust is committed to safeguarding and promoting the welfare of children and young people and expects all staff and volunteers to share this commitment.  Any successful applicant will be required to undertake an Enhanced Disclosure by the Criminal Records Bureau.  The post is exempt from the Rehabilitation of Offenders Act 1974.</w:t>
      </w:r>
    </w:p>
    <w:p w14:paraId="400B86D8" w14:textId="1540DAD9" w:rsidR="009A26C6" w:rsidRDefault="009A26C6" w:rsidP="009A26C6">
      <w:pPr>
        <w:rPr>
          <w:rFonts w:ascii="Calibri" w:hAnsi="Calibri"/>
          <w:b/>
          <w:bCs/>
          <w:smallCaps/>
          <w:color w:val="ED7D31"/>
          <w:sz w:val="28"/>
          <w:szCs w:val="28"/>
          <w:u w:color="ED7D31"/>
        </w:rPr>
      </w:pPr>
    </w:p>
    <w:p w14:paraId="0AFAB193" w14:textId="45279A9A" w:rsidR="00217833" w:rsidRDefault="00217833" w:rsidP="008922F3">
      <w:pPr>
        <w:jc w:val="center"/>
        <w:rPr>
          <w:rFonts w:cs="Arial"/>
        </w:rPr>
      </w:pPr>
    </w:p>
    <w:sectPr w:rsidR="00217833" w:rsidSect="00E91212">
      <w:headerReference w:type="default" r:id="rId26"/>
      <w:footerReference w:type="default" r:id="rId27"/>
      <w:pgSz w:w="11900" w:h="16840"/>
      <w:pgMar w:top="1701" w:right="843" w:bottom="709" w:left="1021" w:header="340"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2AAAD" w14:textId="77777777" w:rsidR="00EC3B07" w:rsidRDefault="00EC3B07">
      <w:r>
        <w:separator/>
      </w:r>
    </w:p>
  </w:endnote>
  <w:endnote w:type="continuationSeparator" w:id="0">
    <w:p w14:paraId="30D7AF56" w14:textId="77777777" w:rsidR="00EC3B07" w:rsidRDefault="00EC3B07">
      <w:r>
        <w:continuationSeparator/>
      </w:r>
    </w:p>
  </w:endnote>
  <w:endnote w:type="continuationNotice" w:id="1">
    <w:p w14:paraId="6C36C4F8" w14:textId="77777777" w:rsidR="00EC3B07" w:rsidRDefault="00EC3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Times New Roman"/>
    <w:panose1 w:val="00000000000000000000"/>
    <w:charset w:val="00"/>
    <w:family w:val="modern"/>
    <w:notTrueType/>
    <w:pitch w:val="variable"/>
    <w:sig w:usb0="8000027F" w:usb1="0000000A" w:usb2="00000000" w:usb3="00000000" w:csb0="0000000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720998"/>
      <w:docPartObj>
        <w:docPartGallery w:val="Page Numbers (Bottom of Page)"/>
        <w:docPartUnique/>
      </w:docPartObj>
    </w:sdtPr>
    <w:sdtEndPr>
      <w:rPr>
        <w:rFonts w:asciiTheme="minorHAnsi" w:hAnsiTheme="minorHAnsi" w:cstheme="minorHAnsi"/>
        <w:sz w:val="20"/>
        <w:szCs w:val="20"/>
      </w:rPr>
    </w:sdtEndPr>
    <w:sdtContent>
      <w:sdt>
        <w:sdtPr>
          <w:rPr>
            <w:rFonts w:asciiTheme="minorHAnsi" w:hAnsiTheme="minorHAnsi" w:cstheme="minorHAnsi"/>
            <w:sz w:val="20"/>
            <w:szCs w:val="20"/>
          </w:rPr>
          <w:id w:val="-1705238520"/>
          <w:docPartObj>
            <w:docPartGallery w:val="Page Numbers (Top of Page)"/>
            <w:docPartUnique/>
          </w:docPartObj>
        </w:sdtPr>
        <w:sdtContent>
          <w:p w14:paraId="78B203B7" w14:textId="47E6770E" w:rsidR="000257A2" w:rsidRPr="00F729AC" w:rsidRDefault="000257A2" w:rsidP="00F729AC">
            <w:pPr>
              <w:pStyle w:val="Footer"/>
              <w:jc w:val="right"/>
              <w:rPr>
                <w:rFonts w:asciiTheme="minorHAnsi" w:hAnsiTheme="minorHAnsi" w:cstheme="minorHAnsi"/>
                <w:sz w:val="20"/>
                <w:szCs w:val="20"/>
              </w:rPr>
            </w:pPr>
            <w:r w:rsidRPr="00F729AC">
              <w:rPr>
                <w:rFonts w:asciiTheme="minorHAnsi" w:hAnsiTheme="minorHAnsi" w:cstheme="minorHAnsi"/>
                <w:sz w:val="20"/>
                <w:szCs w:val="20"/>
              </w:rPr>
              <w:t xml:space="preserve">Page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PAGE </w:instrText>
            </w:r>
            <w:r w:rsidRPr="00F729AC">
              <w:rPr>
                <w:rFonts w:asciiTheme="minorHAnsi" w:hAnsiTheme="minorHAnsi" w:cstheme="minorHAnsi"/>
                <w:b/>
                <w:bCs/>
                <w:sz w:val="20"/>
                <w:szCs w:val="20"/>
              </w:rPr>
              <w:fldChar w:fldCharType="separate"/>
            </w:r>
            <w:r w:rsidR="002E1583">
              <w:rPr>
                <w:rFonts w:asciiTheme="minorHAnsi" w:hAnsiTheme="minorHAnsi" w:cstheme="minorHAnsi"/>
                <w:b/>
                <w:bCs/>
                <w:noProof/>
                <w:sz w:val="20"/>
                <w:szCs w:val="20"/>
              </w:rPr>
              <w:t>1</w:t>
            </w:r>
            <w:r w:rsidRPr="00F729AC">
              <w:rPr>
                <w:rFonts w:asciiTheme="minorHAnsi" w:hAnsiTheme="minorHAnsi" w:cstheme="minorHAnsi"/>
                <w:b/>
                <w:bCs/>
                <w:sz w:val="20"/>
                <w:szCs w:val="20"/>
              </w:rPr>
              <w:fldChar w:fldCharType="end"/>
            </w:r>
            <w:r w:rsidRPr="00F729AC">
              <w:rPr>
                <w:rFonts w:asciiTheme="minorHAnsi" w:hAnsiTheme="minorHAnsi" w:cstheme="minorHAnsi"/>
                <w:sz w:val="20"/>
                <w:szCs w:val="20"/>
              </w:rPr>
              <w:t xml:space="preserve"> of </w:t>
            </w:r>
            <w:r w:rsidRPr="00F729AC">
              <w:rPr>
                <w:rFonts w:asciiTheme="minorHAnsi" w:hAnsiTheme="minorHAnsi" w:cstheme="minorHAnsi"/>
                <w:b/>
                <w:bCs/>
                <w:sz w:val="20"/>
                <w:szCs w:val="20"/>
              </w:rPr>
              <w:fldChar w:fldCharType="begin"/>
            </w:r>
            <w:r w:rsidRPr="00F729AC">
              <w:rPr>
                <w:rFonts w:asciiTheme="minorHAnsi" w:hAnsiTheme="minorHAnsi" w:cstheme="minorHAnsi"/>
                <w:b/>
                <w:bCs/>
                <w:sz w:val="20"/>
                <w:szCs w:val="20"/>
              </w:rPr>
              <w:instrText xml:space="preserve"> NUMPAGES  </w:instrText>
            </w:r>
            <w:r w:rsidRPr="00F729AC">
              <w:rPr>
                <w:rFonts w:asciiTheme="minorHAnsi" w:hAnsiTheme="minorHAnsi" w:cstheme="minorHAnsi"/>
                <w:b/>
                <w:bCs/>
                <w:sz w:val="20"/>
                <w:szCs w:val="20"/>
              </w:rPr>
              <w:fldChar w:fldCharType="separate"/>
            </w:r>
            <w:r w:rsidR="002E1583">
              <w:rPr>
                <w:rFonts w:asciiTheme="minorHAnsi" w:hAnsiTheme="minorHAnsi" w:cstheme="minorHAnsi"/>
                <w:b/>
                <w:bCs/>
                <w:noProof/>
                <w:sz w:val="20"/>
                <w:szCs w:val="20"/>
              </w:rPr>
              <w:t>6</w:t>
            </w:r>
            <w:r w:rsidRPr="00F729AC">
              <w:rPr>
                <w:rFonts w:asciiTheme="minorHAnsi" w:hAnsiTheme="minorHAnsi" w:cstheme="minorHAnsi"/>
                <w:b/>
                <w:bCs/>
                <w:sz w:val="20"/>
                <w:szCs w:val="20"/>
              </w:rPr>
              <w:fldChar w:fldCharType="end"/>
            </w:r>
          </w:p>
        </w:sdtContent>
      </w:sdt>
    </w:sdtContent>
  </w:sdt>
  <w:p w14:paraId="3D8DAD9F" w14:textId="77777777" w:rsidR="000257A2" w:rsidRDefault="00025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A9F10" w14:textId="77777777" w:rsidR="00EC3B07" w:rsidRDefault="00EC3B07">
      <w:bookmarkStart w:id="0" w:name="_Hlk83377333"/>
      <w:bookmarkEnd w:id="0"/>
      <w:r>
        <w:separator/>
      </w:r>
    </w:p>
  </w:footnote>
  <w:footnote w:type="continuationSeparator" w:id="0">
    <w:p w14:paraId="6370510B" w14:textId="77777777" w:rsidR="00EC3B07" w:rsidRDefault="00EC3B07">
      <w:r>
        <w:continuationSeparator/>
      </w:r>
    </w:p>
  </w:footnote>
  <w:footnote w:type="continuationNotice" w:id="1">
    <w:p w14:paraId="0988E2E5" w14:textId="77777777" w:rsidR="00EC3B07" w:rsidRDefault="00EC3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CA42" w14:textId="4DD6F5E3" w:rsidR="000257A2" w:rsidRDefault="009A26C6" w:rsidP="003D2488">
    <w:pPr>
      <w:pStyle w:val="Header"/>
      <w:tabs>
        <w:tab w:val="center" w:pos="4947"/>
        <w:tab w:val="right" w:pos="9894"/>
      </w:tabs>
    </w:pPr>
    <w:r>
      <w:rPr>
        <w:noProof/>
        <w:bdr w:val="none" w:sz="0" w:space="0" w:color="auto"/>
      </w:rPr>
      <w:drawing>
        <wp:anchor distT="0" distB="0" distL="114300" distR="114300" simplePos="0" relativeHeight="251658240" behindDoc="0" locked="0" layoutInCell="1" allowOverlap="1" wp14:anchorId="23FF968D" wp14:editId="7C77A83E">
          <wp:simplePos x="0" y="0"/>
          <wp:positionH relativeFrom="margin">
            <wp:posOffset>4591050</wp:posOffset>
          </wp:positionH>
          <wp:positionV relativeFrom="paragraph">
            <wp:posOffset>37465</wp:posOffset>
          </wp:positionV>
          <wp:extent cx="1353820" cy="466725"/>
          <wp:effectExtent l="0" t="0" r="0" b="9525"/>
          <wp:wrapSquare wrapText="bothSides"/>
          <wp:docPr id="2" name="Picture 2" descr="C:\Users\osbornep\AppData\Local\Microsoft\Windows\Temporary Internet Files\Low\Content.IE5\CVQACVJL\Altrincham%20Grammar%20Log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bornep\AppData\Local\Microsoft\Windows\Temporary Internet Files\Low\Content.IE5\CVQACVJL\Altrincham%20Grammar%20Logo[1][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82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59FB">
      <w:rPr>
        <w:noProof/>
      </w:rPr>
      <w:drawing>
        <wp:inline distT="0" distB="0" distL="0" distR="0" wp14:anchorId="77381E8D" wp14:editId="10F72A16">
          <wp:extent cx="876872" cy="471393"/>
          <wp:effectExtent l="0" t="0" r="0" b="0"/>
          <wp:docPr id="6" name="officeArt object"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6" name="officeArt object" descr="Logo, company name&#10;&#10;Description automatically generated"/>
                  <pic:cNvPicPr>
                    <a:picLocks noChangeAspect="1"/>
                  </pic:cNvPicPr>
                </pic:nvPicPr>
                <pic:blipFill>
                  <a:blip r:embed="rId2"/>
                  <a:stretch>
                    <a:fillRect/>
                  </a:stretch>
                </pic:blipFill>
                <pic:spPr>
                  <a:xfrm>
                    <a:off x="0" y="0"/>
                    <a:ext cx="876872" cy="471393"/>
                  </a:xfrm>
                  <a:prstGeom prst="rect">
                    <a:avLst/>
                  </a:prstGeom>
                  <a:ln w="12700" cap="flat">
                    <a:noFill/>
                    <a:miter lim="400000"/>
                  </a:ln>
                  <a:effectLst/>
                </pic:spPr>
              </pic:pic>
            </a:graphicData>
          </a:graphic>
        </wp:inline>
      </w:drawing>
    </w:r>
    <w:r w:rsidR="00DD3BB8">
      <w:t xml:space="preserve">       </w:t>
    </w:r>
    <w:r w:rsidR="006D3F19">
      <w:tab/>
    </w:r>
    <w:r w:rsidR="006D3F19">
      <w:tab/>
    </w:r>
    <w:r w:rsidR="006D3F19">
      <w:tab/>
    </w:r>
    <w:r w:rsidR="00DD3BB8">
      <w:t xml:space="preserve"> </w:t>
    </w:r>
    <w:r w:rsidR="000257A2">
      <w:tab/>
    </w:r>
    <w:r w:rsidR="000257A2">
      <w:tab/>
    </w:r>
    <w:r w:rsidR="000257A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107"/>
    <w:multiLevelType w:val="hybridMultilevel"/>
    <w:tmpl w:val="CF626184"/>
    <w:lvl w:ilvl="0" w:tplc="1EF4C0A4">
      <w:start w:val="1"/>
      <w:numFmt w:val="bullet"/>
      <w:lvlText w:val="•"/>
      <w:lvlJc w:val="left"/>
      <w:pPr>
        <w:ind w:left="720" w:hanging="360"/>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C36C4"/>
    <w:multiLevelType w:val="hybridMultilevel"/>
    <w:tmpl w:val="8E2CB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3F0FFA"/>
    <w:multiLevelType w:val="singleLevel"/>
    <w:tmpl w:val="50564194"/>
    <w:lvl w:ilvl="0">
      <w:numFmt w:val="none"/>
      <w:lvlText w:val=""/>
      <w:legacy w:legacy="1" w:legacySpace="0" w:legacyIndent="360"/>
      <w:lvlJc w:val="left"/>
      <w:pPr>
        <w:ind w:left="360" w:hanging="360"/>
      </w:pPr>
      <w:rPr>
        <w:rFonts w:ascii="Wingdings" w:hAnsi="Wingdings" w:hint="default"/>
        <w:sz w:val="24"/>
      </w:rPr>
    </w:lvl>
  </w:abstractNum>
  <w:abstractNum w:abstractNumId="3" w15:restartNumberingAfterBreak="0">
    <w:nsid w:val="14122C86"/>
    <w:multiLevelType w:val="hybridMultilevel"/>
    <w:tmpl w:val="BAD4F7BA"/>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7D3379"/>
    <w:multiLevelType w:val="hybridMultilevel"/>
    <w:tmpl w:val="DC08B8B8"/>
    <w:styleLink w:val="ImportedStyle3"/>
    <w:lvl w:ilvl="0" w:tplc="02140FF0">
      <w:start w:val="1"/>
      <w:numFmt w:val="bullet"/>
      <w:lvlText w:val="•"/>
      <w:lvlJc w:val="left"/>
      <w:pPr>
        <w:ind w:left="576" w:hanging="5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CEA8C2">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A42C0">
      <w:start w:val="1"/>
      <w:numFmt w:val="bullet"/>
      <w:lvlText w:val="·"/>
      <w:lvlJc w:val="left"/>
      <w:pPr>
        <w:ind w:left="113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DAD28A">
      <w:start w:val="1"/>
      <w:numFmt w:val="bullet"/>
      <w:lvlText w:val="·"/>
      <w:lvlJc w:val="left"/>
      <w:pPr>
        <w:ind w:left="15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A8CB7A">
      <w:start w:val="1"/>
      <w:numFmt w:val="bullet"/>
      <w:lvlText w:val="·"/>
      <w:lvlJc w:val="left"/>
      <w:pPr>
        <w:ind w:left="19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CE9C34">
      <w:start w:val="1"/>
      <w:numFmt w:val="bullet"/>
      <w:lvlText w:val="·"/>
      <w:lvlJc w:val="left"/>
      <w:pPr>
        <w:ind w:left="2413"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3F01EF2">
      <w:start w:val="1"/>
      <w:numFmt w:val="bullet"/>
      <w:lvlText w:val="·"/>
      <w:lvlJc w:val="left"/>
      <w:pPr>
        <w:ind w:left="283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2A0A2E">
      <w:start w:val="1"/>
      <w:numFmt w:val="bullet"/>
      <w:lvlText w:val="·"/>
      <w:lvlJc w:val="left"/>
      <w:pPr>
        <w:ind w:left="326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C371A">
      <w:start w:val="1"/>
      <w:numFmt w:val="bullet"/>
      <w:lvlText w:val="·"/>
      <w:lvlJc w:val="left"/>
      <w:pPr>
        <w:ind w:left="36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67E09AA"/>
    <w:multiLevelType w:val="hybridMultilevel"/>
    <w:tmpl w:val="CF347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C61587"/>
    <w:multiLevelType w:val="hybridMultilevel"/>
    <w:tmpl w:val="383A78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CD5498D"/>
    <w:multiLevelType w:val="hybridMultilevel"/>
    <w:tmpl w:val="B4D86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F441D5"/>
    <w:multiLevelType w:val="hybridMultilevel"/>
    <w:tmpl w:val="A3F45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C93C41"/>
    <w:multiLevelType w:val="hybridMultilevel"/>
    <w:tmpl w:val="8BB4E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1473E0"/>
    <w:multiLevelType w:val="hybridMultilevel"/>
    <w:tmpl w:val="D9C4F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C10CB2"/>
    <w:multiLevelType w:val="singleLevel"/>
    <w:tmpl w:val="50564194"/>
    <w:lvl w:ilvl="0">
      <w:numFmt w:val="none"/>
      <w:lvlText w:val=""/>
      <w:legacy w:legacy="1" w:legacySpace="0" w:legacyIndent="360"/>
      <w:lvlJc w:val="left"/>
      <w:pPr>
        <w:ind w:left="360" w:hanging="360"/>
      </w:pPr>
      <w:rPr>
        <w:rFonts w:ascii="Wingdings" w:hAnsi="Wingdings" w:hint="default"/>
        <w:sz w:val="24"/>
      </w:rPr>
    </w:lvl>
  </w:abstractNum>
  <w:abstractNum w:abstractNumId="12" w15:restartNumberingAfterBreak="0">
    <w:nsid w:val="32C97C16"/>
    <w:multiLevelType w:val="hybridMultilevel"/>
    <w:tmpl w:val="7806DD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5331B4C"/>
    <w:multiLevelType w:val="singleLevel"/>
    <w:tmpl w:val="50564194"/>
    <w:lvl w:ilvl="0">
      <w:numFmt w:val="none"/>
      <w:lvlText w:val=""/>
      <w:legacy w:legacy="1" w:legacySpace="0" w:legacyIndent="360"/>
      <w:lvlJc w:val="left"/>
      <w:pPr>
        <w:ind w:left="360" w:hanging="360"/>
      </w:pPr>
      <w:rPr>
        <w:rFonts w:ascii="Wingdings" w:hAnsi="Wingdings" w:hint="default"/>
        <w:sz w:val="24"/>
      </w:rPr>
    </w:lvl>
  </w:abstractNum>
  <w:abstractNum w:abstractNumId="14" w15:restartNumberingAfterBreak="0">
    <w:nsid w:val="36656FC8"/>
    <w:multiLevelType w:val="hybridMultilevel"/>
    <w:tmpl w:val="17A0CB78"/>
    <w:styleLink w:val="ImportedStyle10"/>
    <w:lvl w:ilvl="0" w:tplc="2F14633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EBBFC">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64C0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0E4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059B6">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BCF68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43EF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02C8E">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894C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6DC5933"/>
    <w:multiLevelType w:val="hybridMultilevel"/>
    <w:tmpl w:val="9CD40D9A"/>
    <w:lvl w:ilvl="0" w:tplc="08090001">
      <w:start w:val="1"/>
      <w:numFmt w:val="bullet"/>
      <w:lvlText w:val=""/>
      <w:lvlJc w:val="left"/>
      <w:pPr>
        <w:ind w:left="158" w:hanging="158"/>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734FFB8">
      <w:start w:val="1"/>
      <w:numFmt w:val="bullet"/>
      <w:lvlText w:val="-"/>
      <w:lvlJc w:val="left"/>
      <w:pPr>
        <w:ind w:left="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3A01F0">
      <w:start w:val="1"/>
      <w:numFmt w:val="bullet"/>
      <w:lvlText w:val="-"/>
      <w:lvlJc w:val="left"/>
      <w:pPr>
        <w:ind w:left="1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803108">
      <w:start w:val="1"/>
      <w:numFmt w:val="bullet"/>
      <w:lvlText w:val="-"/>
      <w:lvlJc w:val="left"/>
      <w:pPr>
        <w:ind w:left="1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E67DD6">
      <w:start w:val="1"/>
      <w:numFmt w:val="bullet"/>
      <w:lvlText w:val="-"/>
      <w:lvlJc w:val="left"/>
      <w:pPr>
        <w:ind w:left="25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5E21C2">
      <w:start w:val="1"/>
      <w:numFmt w:val="bullet"/>
      <w:lvlText w:val="-"/>
      <w:lvlJc w:val="left"/>
      <w:pPr>
        <w:ind w:left="31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A828D8">
      <w:start w:val="1"/>
      <w:numFmt w:val="bullet"/>
      <w:lvlText w:val="-"/>
      <w:lvlJc w:val="left"/>
      <w:pPr>
        <w:ind w:left="37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306FE6">
      <w:start w:val="1"/>
      <w:numFmt w:val="bullet"/>
      <w:lvlText w:val="-"/>
      <w:lvlJc w:val="left"/>
      <w:pPr>
        <w:ind w:left="43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A2963A">
      <w:start w:val="1"/>
      <w:numFmt w:val="bullet"/>
      <w:lvlText w:val="-"/>
      <w:lvlJc w:val="left"/>
      <w:pPr>
        <w:ind w:left="4958" w:hanging="1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9C50897"/>
    <w:multiLevelType w:val="multilevel"/>
    <w:tmpl w:val="930EE89C"/>
    <w:lvl w:ilvl="0">
      <w:start w:val="1"/>
      <w:numFmt w:val="decimal"/>
      <w:lvlText w:val="%1."/>
      <w:lvlJc w:val="left"/>
      <w:pPr>
        <w:tabs>
          <w:tab w:val="num" w:pos="180"/>
        </w:tabs>
        <w:ind w:left="180" w:hanging="360"/>
      </w:pPr>
    </w:lvl>
    <w:lvl w:ilvl="1">
      <w:start w:val="1"/>
      <w:numFmt w:val="decimal"/>
      <w:lvlText w:val="%2."/>
      <w:lvlJc w:val="left"/>
      <w:pPr>
        <w:tabs>
          <w:tab w:val="num" w:pos="900"/>
        </w:tabs>
        <w:ind w:left="900" w:hanging="360"/>
      </w:pPr>
    </w:lvl>
    <w:lvl w:ilvl="2" w:tentative="1">
      <w:start w:val="1"/>
      <w:numFmt w:val="decimal"/>
      <w:lvlText w:val="%3."/>
      <w:lvlJc w:val="left"/>
      <w:pPr>
        <w:tabs>
          <w:tab w:val="num" w:pos="1620"/>
        </w:tabs>
        <w:ind w:left="1620" w:hanging="360"/>
      </w:pPr>
    </w:lvl>
    <w:lvl w:ilvl="3" w:tentative="1">
      <w:start w:val="1"/>
      <w:numFmt w:val="decimal"/>
      <w:lvlText w:val="%4."/>
      <w:lvlJc w:val="left"/>
      <w:pPr>
        <w:tabs>
          <w:tab w:val="num" w:pos="2340"/>
        </w:tabs>
        <w:ind w:left="2340" w:hanging="360"/>
      </w:pPr>
    </w:lvl>
    <w:lvl w:ilvl="4" w:tentative="1">
      <w:start w:val="1"/>
      <w:numFmt w:val="decimal"/>
      <w:lvlText w:val="%5."/>
      <w:lvlJc w:val="left"/>
      <w:pPr>
        <w:tabs>
          <w:tab w:val="num" w:pos="3060"/>
        </w:tabs>
        <w:ind w:left="3060" w:hanging="360"/>
      </w:pPr>
    </w:lvl>
    <w:lvl w:ilvl="5" w:tentative="1">
      <w:start w:val="1"/>
      <w:numFmt w:val="decimal"/>
      <w:lvlText w:val="%6."/>
      <w:lvlJc w:val="left"/>
      <w:pPr>
        <w:tabs>
          <w:tab w:val="num" w:pos="3780"/>
        </w:tabs>
        <w:ind w:left="3780" w:hanging="360"/>
      </w:pPr>
    </w:lvl>
    <w:lvl w:ilvl="6" w:tentative="1">
      <w:start w:val="1"/>
      <w:numFmt w:val="decimal"/>
      <w:lvlText w:val="%7."/>
      <w:lvlJc w:val="left"/>
      <w:pPr>
        <w:tabs>
          <w:tab w:val="num" w:pos="4500"/>
        </w:tabs>
        <w:ind w:left="4500" w:hanging="360"/>
      </w:pPr>
    </w:lvl>
    <w:lvl w:ilvl="7" w:tentative="1">
      <w:start w:val="1"/>
      <w:numFmt w:val="decimal"/>
      <w:lvlText w:val="%8."/>
      <w:lvlJc w:val="left"/>
      <w:pPr>
        <w:tabs>
          <w:tab w:val="num" w:pos="5220"/>
        </w:tabs>
        <w:ind w:left="5220" w:hanging="360"/>
      </w:pPr>
    </w:lvl>
    <w:lvl w:ilvl="8" w:tentative="1">
      <w:start w:val="1"/>
      <w:numFmt w:val="decimal"/>
      <w:lvlText w:val="%9."/>
      <w:lvlJc w:val="left"/>
      <w:pPr>
        <w:tabs>
          <w:tab w:val="num" w:pos="5940"/>
        </w:tabs>
        <w:ind w:left="5940" w:hanging="360"/>
      </w:pPr>
    </w:lvl>
  </w:abstractNum>
  <w:abstractNum w:abstractNumId="17" w15:restartNumberingAfterBreak="0">
    <w:nsid w:val="3A4D5638"/>
    <w:multiLevelType w:val="hybridMultilevel"/>
    <w:tmpl w:val="E398C74A"/>
    <w:styleLink w:val="ImportedStyle1"/>
    <w:lvl w:ilvl="0" w:tplc="F9585F96">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4AF186">
      <w:start w:val="1"/>
      <w:numFmt w:val="bullet"/>
      <w:lvlText w:val="·"/>
      <w:lvlJc w:val="left"/>
      <w:pPr>
        <w:ind w:left="1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E4F738">
      <w:start w:val="1"/>
      <w:numFmt w:val="bullet"/>
      <w:lvlText w:val="·"/>
      <w:lvlJc w:val="left"/>
      <w:pPr>
        <w:ind w:left="1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C89F2">
      <w:start w:val="1"/>
      <w:numFmt w:val="bullet"/>
      <w:lvlText w:val="·"/>
      <w:lvlJc w:val="left"/>
      <w:pPr>
        <w:ind w:left="2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8C4236">
      <w:start w:val="1"/>
      <w:numFmt w:val="bullet"/>
      <w:lvlText w:val="·"/>
      <w:lvlJc w:val="left"/>
      <w:pPr>
        <w:ind w:left="30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B03584">
      <w:start w:val="1"/>
      <w:numFmt w:val="bullet"/>
      <w:lvlText w:val="·"/>
      <w:lvlJc w:val="left"/>
      <w:pPr>
        <w:ind w:left="3600" w:hanging="1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FCF918">
      <w:start w:val="1"/>
      <w:numFmt w:val="bullet"/>
      <w:lvlText w:val="·"/>
      <w:lvlJc w:val="left"/>
      <w:pPr>
        <w:ind w:left="42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DA4392">
      <w:start w:val="1"/>
      <w:numFmt w:val="bullet"/>
      <w:lvlText w:val="·"/>
      <w:lvlJc w:val="left"/>
      <w:pPr>
        <w:ind w:left="48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21660">
      <w:start w:val="1"/>
      <w:numFmt w:val="bullet"/>
      <w:lvlText w:val="·"/>
      <w:lvlJc w:val="left"/>
      <w:pPr>
        <w:ind w:left="5478" w:hanging="2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AF75343"/>
    <w:multiLevelType w:val="hybridMultilevel"/>
    <w:tmpl w:val="2DDEE536"/>
    <w:lvl w:ilvl="0" w:tplc="10085E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5A3522"/>
    <w:multiLevelType w:val="hybridMultilevel"/>
    <w:tmpl w:val="2D94CFC2"/>
    <w:styleLink w:val="ImportedStyle5"/>
    <w:lvl w:ilvl="0" w:tplc="01EAB7F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6C5F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E242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1EDDA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6534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7000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2268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8651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24F3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CFB2206"/>
    <w:multiLevelType w:val="hybridMultilevel"/>
    <w:tmpl w:val="FE523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690C83"/>
    <w:multiLevelType w:val="hybridMultilevel"/>
    <w:tmpl w:val="96DE4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89140D"/>
    <w:multiLevelType w:val="hybridMultilevel"/>
    <w:tmpl w:val="48844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357D7"/>
    <w:multiLevelType w:val="hybridMultilevel"/>
    <w:tmpl w:val="176E1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4AE7F2F"/>
    <w:multiLevelType w:val="hybridMultilevel"/>
    <w:tmpl w:val="EF288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C911E1A"/>
    <w:multiLevelType w:val="hybridMultilevel"/>
    <w:tmpl w:val="0A906FF0"/>
    <w:styleLink w:val="ImportedStyle6"/>
    <w:lvl w:ilvl="0" w:tplc="DD742B8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689C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CABF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3438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12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E245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92848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7EE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24E9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CB44B7F"/>
    <w:multiLevelType w:val="hybridMultilevel"/>
    <w:tmpl w:val="0332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B50D6A"/>
    <w:multiLevelType w:val="hybridMultilevel"/>
    <w:tmpl w:val="833C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9739AC"/>
    <w:multiLevelType w:val="hybridMultilevel"/>
    <w:tmpl w:val="565A56CC"/>
    <w:styleLink w:val="ImportedStyle7"/>
    <w:lvl w:ilvl="0" w:tplc="5F20B6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0C0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A04A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5AAA7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7863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C03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B28C5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8891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827B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64963FA"/>
    <w:multiLevelType w:val="hybridMultilevel"/>
    <w:tmpl w:val="789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7331D2"/>
    <w:multiLevelType w:val="hybridMultilevel"/>
    <w:tmpl w:val="234C8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AC3717"/>
    <w:multiLevelType w:val="hybridMultilevel"/>
    <w:tmpl w:val="7348013C"/>
    <w:styleLink w:val="ImportedStyle8"/>
    <w:lvl w:ilvl="0" w:tplc="BFF8284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44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2C46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560FE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277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EE29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062C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7419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E11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7DC322E"/>
    <w:multiLevelType w:val="hybridMultilevel"/>
    <w:tmpl w:val="14A20E5A"/>
    <w:lvl w:ilvl="0" w:tplc="1EF4C0A4">
      <w:start w:val="1"/>
      <w:numFmt w:val="bullet"/>
      <w:lvlText w:val="•"/>
      <w:lvlJc w:val="left"/>
      <w:pPr>
        <w:ind w:left="637" w:hanging="417"/>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704254">
      <w:start w:val="1"/>
      <w:numFmt w:val="bullet"/>
      <w:lvlText w:val="•"/>
      <w:lvlJc w:val="left"/>
      <w:pPr>
        <w:ind w:left="7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A48AF0">
      <w:start w:val="1"/>
      <w:numFmt w:val="bullet"/>
      <w:lvlText w:val="•"/>
      <w:lvlJc w:val="left"/>
      <w:pPr>
        <w:ind w:left="9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6CA26">
      <w:start w:val="1"/>
      <w:numFmt w:val="bullet"/>
      <w:lvlText w:val="•"/>
      <w:lvlJc w:val="left"/>
      <w:pPr>
        <w:ind w:left="11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90CD28">
      <w:start w:val="1"/>
      <w:numFmt w:val="bullet"/>
      <w:lvlText w:val="•"/>
      <w:lvlJc w:val="left"/>
      <w:pPr>
        <w:ind w:left="141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C28F58">
      <w:start w:val="1"/>
      <w:numFmt w:val="bullet"/>
      <w:lvlText w:val="•"/>
      <w:lvlJc w:val="left"/>
      <w:pPr>
        <w:ind w:left="163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D65C3E">
      <w:start w:val="1"/>
      <w:numFmt w:val="bullet"/>
      <w:lvlText w:val="•"/>
      <w:lvlJc w:val="left"/>
      <w:pPr>
        <w:ind w:left="185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AE84E">
      <w:start w:val="1"/>
      <w:numFmt w:val="bullet"/>
      <w:lvlText w:val="•"/>
      <w:lvlJc w:val="left"/>
      <w:pPr>
        <w:ind w:left="207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2032BC">
      <w:start w:val="1"/>
      <w:numFmt w:val="bullet"/>
      <w:lvlText w:val="•"/>
      <w:lvlJc w:val="left"/>
      <w:pPr>
        <w:ind w:left="2293" w:hanging="313"/>
      </w:pPr>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85C68D1"/>
    <w:multiLevelType w:val="hybridMultilevel"/>
    <w:tmpl w:val="E3FCDF44"/>
    <w:lvl w:ilvl="0" w:tplc="08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463501"/>
    <w:multiLevelType w:val="hybridMultilevel"/>
    <w:tmpl w:val="6804D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5A73CC"/>
    <w:multiLevelType w:val="hybridMultilevel"/>
    <w:tmpl w:val="58F2CAAA"/>
    <w:styleLink w:val="ImportedStyle2"/>
    <w:lvl w:ilvl="0" w:tplc="9200A888">
      <w:start w:val="1"/>
      <w:numFmt w:val="bullet"/>
      <w:lvlText w:val="·"/>
      <w:lvlJc w:val="left"/>
      <w:pPr>
        <w:ind w:left="70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4804E4">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D276AA">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364DD6">
      <w:start w:val="1"/>
      <w:numFmt w:val="bullet"/>
      <w:lvlText w:val="·"/>
      <w:lvlJc w:val="left"/>
      <w:pPr>
        <w:ind w:left="286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269ABE">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DEAAC8">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E2402">
      <w:start w:val="1"/>
      <w:numFmt w:val="bullet"/>
      <w:lvlText w:val="·"/>
      <w:lvlJc w:val="left"/>
      <w:pPr>
        <w:ind w:left="502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DE93C0">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CB88F8C">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34B5F77"/>
    <w:multiLevelType w:val="hybridMultilevel"/>
    <w:tmpl w:val="2580F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6217C6"/>
    <w:multiLevelType w:val="hybridMultilevel"/>
    <w:tmpl w:val="98FC9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96E3CF6"/>
    <w:multiLevelType w:val="hybridMultilevel"/>
    <w:tmpl w:val="AF6C6C60"/>
    <w:styleLink w:val="ImportedStyle4"/>
    <w:lvl w:ilvl="0" w:tplc="266A2F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5E4AF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D695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EC32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427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8A7A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786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54FE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C075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FF94FCC"/>
    <w:multiLevelType w:val="hybridMultilevel"/>
    <w:tmpl w:val="35B6D524"/>
    <w:styleLink w:val="ImportedStyle9"/>
    <w:lvl w:ilvl="0" w:tplc="83E42CA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BEC4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FEBF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B61FC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647E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FC73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4E07A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62B1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064E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48347066">
    <w:abstractNumId w:val="17"/>
  </w:num>
  <w:num w:numId="2" w16cid:durableId="2063211892">
    <w:abstractNumId w:val="35"/>
  </w:num>
  <w:num w:numId="3" w16cid:durableId="923998432">
    <w:abstractNumId w:val="4"/>
  </w:num>
  <w:num w:numId="4" w16cid:durableId="2077317051">
    <w:abstractNumId w:val="38"/>
  </w:num>
  <w:num w:numId="5" w16cid:durableId="1658604611">
    <w:abstractNumId w:val="19"/>
  </w:num>
  <w:num w:numId="6" w16cid:durableId="2135128894">
    <w:abstractNumId w:val="25"/>
  </w:num>
  <w:num w:numId="7" w16cid:durableId="1653018378">
    <w:abstractNumId w:val="28"/>
  </w:num>
  <w:num w:numId="8" w16cid:durableId="1311400689">
    <w:abstractNumId w:val="31"/>
  </w:num>
  <w:num w:numId="9" w16cid:durableId="1923365896">
    <w:abstractNumId w:val="39"/>
  </w:num>
  <w:num w:numId="10" w16cid:durableId="987786531">
    <w:abstractNumId w:val="14"/>
  </w:num>
  <w:num w:numId="11" w16cid:durableId="1624652057">
    <w:abstractNumId w:val="32"/>
  </w:num>
  <w:num w:numId="12" w16cid:durableId="749275301">
    <w:abstractNumId w:val="21"/>
  </w:num>
  <w:num w:numId="13" w16cid:durableId="728727353">
    <w:abstractNumId w:val="15"/>
  </w:num>
  <w:num w:numId="14" w16cid:durableId="97605422">
    <w:abstractNumId w:val="0"/>
  </w:num>
  <w:num w:numId="15" w16cid:durableId="541750756">
    <w:abstractNumId w:val="7"/>
  </w:num>
  <w:num w:numId="16" w16cid:durableId="1059134655">
    <w:abstractNumId w:val="5"/>
  </w:num>
  <w:num w:numId="17" w16cid:durableId="1295790138">
    <w:abstractNumId w:val="8"/>
  </w:num>
  <w:num w:numId="18" w16cid:durableId="1780567805">
    <w:abstractNumId w:val="20"/>
  </w:num>
  <w:num w:numId="19" w16cid:durableId="2105614639">
    <w:abstractNumId w:val="24"/>
  </w:num>
  <w:num w:numId="20" w16cid:durableId="1589340957">
    <w:abstractNumId w:val="37"/>
  </w:num>
  <w:num w:numId="21" w16cid:durableId="155344128">
    <w:abstractNumId w:val="34"/>
  </w:num>
  <w:num w:numId="22" w16cid:durableId="1817256684">
    <w:abstractNumId w:val="1"/>
  </w:num>
  <w:num w:numId="23" w16cid:durableId="1956866709">
    <w:abstractNumId w:val="33"/>
  </w:num>
  <w:num w:numId="24" w16cid:durableId="1126118252">
    <w:abstractNumId w:val="9"/>
  </w:num>
  <w:num w:numId="25" w16cid:durableId="228736763">
    <w:abstractNumId w:val="16"/>
  </w:num>
  <w:num w:numId="26" w16cid:durableId="878929506">
    <w:abstractNumId w:val="26"/>
  </w:num>
  <w:num w:numId="27" w16cid:durableId="1913273007">
    <w:abstractNumId w:val="30"/>
  </w:num>
  <w:num w:numId="28" w16cid:durableId="624586373">
    <w:abstractNumId w:val="36"/>
  </w:num>
  <w:num w:numId="29" w16cid:durableId="276528667">
    <w:abstractNumId w:val="22"/>
  </w:num>
  <w:num w:numId="30" w16cid:durableId="1252201408">
    <w:abstractNumId w:val="29"/>
  </w:num>
  <w:num w:numId="31" w16cid:durableId="1045639667">
    <w:abstractNumId w:val="27"/>
  </w:num>
  <w:num w:numId="32" w16cid:durableId="1352295382">
    <w:abstractNumId w:val="10"/>
  </w:num>
  <w:num w:numId="33" w16cid:durableId="2103332156">
    <w:abstractNumId w:val="18"/>
  </w:num>
  <w:num w:numId="34" w16cid:durableId="4267756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223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4450752">
    <w:abstractNumId w:val="11"/>
  </w:num>
  <w:num w:numId="37" w16cid:durableId="1303196494">
    <w:abstractNumId w:val="2"/>
  </w:num>
  <w:num w:numId="38" w16cid:durableId="128012064">
    <w:abstractNumId w:val="13"/>
  </w:num>
  <w:num w:numId="39" w16cid:durableId="936206965">
    <w:abstractNumId w:val="23"/>
  </w:num>
  <w:num w:numId="40" w16cid:durableId="204069257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4B8"/>
    <w:rsid w:val="00006B18"/>
    <w:rsid w:val="000232C1"/>
    <w:rsid w:val="000257A2"/>
    <w:rsid w:val="00026BE5"/>
    <w:rsid w:val="000356B7"/>
    <w:rsid w:val="000363CC"/>
    <w:rsid w:val="000535E6"/>
    <w:rsid w:val="00057C47"/>
    <w:rsid w:val="0006159E"/>
    <w:rsid w:val="000630A4"/>
    <w:rsid w:val="00064EE2"/>
    <w:rsid w:val="00066496"/>
    <w:rsid w:val="00075452"/>
    <w:rsid w:val="00080B3A"/>
    <w:rsid w:val="00081240"/>
    <w:rsid w:val="00083DA0"/>
    <w:rsid w:val="000A4313"/>
    <w:rsid w:val="000B260C"/>
    <w:rsid w:val="000B2F68"/>
    <w:rsid w:val="000B7838"/>
    <w:rsid w:val="000C01D4"/>
    <w:rsid w:val="000C214A"/>
    <w:rsid w:val="000E40E0"/>
    <w:rsid w:val="000E4F4B"/>
    <w:rsid w:val="000E608A"/>
    <w:rsid w:val="000E624B"/>
    <w:rsid w:val="000E64D4"/>
    <w:rsid w:val="000F3231"/>
    <w:rsid w:val="000F5B21"/>
    <w:rsid w:val="00100550"/>
    <w:rsid w:val="00104428"/>
    <w:rsid w:val="001058EC"/>
    <w:rsid w:val="0011519B"/>
    <w:rsid w:val="00115828"/>
    <w:rsid w:val="00120521"/>
    <w:rsid w:val="00120E07"/>
    <w:rsid w:val="00123D6E"/>
    <w:rsid w:val="00126B04"/>
    <w:rsid w:val="001350F9"/>
    <w:rsid w:val="00140878"/>
    <w:rsid w:val="00142BFF"/>
    <w:rsid w:val="00146087"/>
    <w:rsid w:val="001463A4"/>
    <w:rsid w:val="00150EBA"/>
    <w:rsid w:val="0016029E"/>
    <w:rsid w:val="00165FF9"/>
    <w:rsid w:val="00170AC1"/>
    <w:rsid w:val="00171083"/>
    <w:rsid w:val="00173F92"/>
    <w:rsid w:val="0018234A"/>
    <w:rsid w:val="0018521A"/>
    <w:rsid w:val="001868AA"/>
    <w:rsid w:val="00192BDD"/>
    <w:rsid w:val="001939B1"/>
    <w:rsid w:val="001A1BD1"/>
    <w:rsid w:val="001A38C2"/>
    <w:rsid w:val="001A6EDB"/>
    <w:rsid w:val="001B00B0"/>
    <w:rsid w:val="001B0DA1"/>
    <w:rsid w:val="001B101B"/>
    <w:rsid w:val="001B44B8"/>
    <w:rsid w:val="001D0172"/>
    <w:rsid w:val="001D1DF3"/>
    <w:rsid w:val="001D2EEB"/>
    <w:rsid w:val="001F5348"/>
    <w:rsid w:val="001F6E43"/>
    <w:rsid w:val="001F75AF"/>
    <w:rsid w:val="0020539C"/>
    <w:rsid w:val="00205956"/>
    <w:rsid w:val="00206490"/>
    <w:rsid w:val="002117B5"/>
    <w:rsid w:val="00217833"/>
    <w:rsid w:val="0022203B"/>
    <w:rsid w:val="00222358"/>
    <w:rsid w:val="00226AEF"/>
    <w:rsid w:val="002311B0"/>
    <w:rsid w:val="00233D1D"/>
    <w:rsid w:val="002369B2"/>
    <w:rsid w:val="00245986"/>
    <w:rsid w:val="00245CF9"/>
    <w:rsid w:val="002471BB"/>
    <w:rsid w:val="00251EC4"/>
    <w:rsid w:val="00270314"/>
    <w:rsid w:val="00271C0C"/>
    <w:rsid w:val="002833FA"/>
    <w:rsid w:val="00286414"/>
    <w:rsid w:val="00296404"/>
    <w:rsid w:val="002A1D8B"/>
    <w:rsid w:val="002A3CE7"/>
    <w:rsid w:val="002A5DA9"/>
    <w:rsid w:val="002B04F6"/>
    <w:rsid w:val="002B086F"/>
    <w:rsid w:val="002B18C8"/>
    <w:rsid w:val="002B1BBB"/>
    <w:rsid w:val="002B4729"/>
    <w:rsid w:val="002B4C6B"/>
    <w:rsid w:val="002C4222"/>
    <w:rsid w:val="002C5552"/>
    <w:rsid w:val="002C646B"/>
    <w:rsid w:val="002D0A67"/>
    <w:rsid w:val="002D2547"/>
    <w:rsid w:val="002E1583"/>
    <w:rsid w:val="002E16A5"/>
    <w:rsid w:val="002E5F39"/>
    <w:rsid w:val="002F0B56"/>
    <w:rsid w:val="002F0B87"/>
    <w:rsid w:val="003026EC"/>
    <w:rsid w:val="00302A56"/>
    <w:rsid w:val="00316F62"/>
    <w:rsid w:val="00332DEC"/>
    <w:rsid w:val="00335194"/>
    <w:rsid w:val="003571E7"/>
    <w:rsid w:val="00357B69"/>
    <w:rsid w:val="00376DAE"/>
    <w:rsid w:val="00377862"/>
    <w:rsid w:val="00387B17"/>
    <w:rsid w:val="003A2229"/>
    <w:rsid w:val="003A41D6"/>
    <w:rsid w:val="003A5DED"/>
    <w:rsid w:val="003B123A"/>
    <w:rsid w:val="003C74C3"/>
    <w:rsid w:val="003C7698"/>
    <w:rsid w:val="003D2488"/>
    <w:rsid w:val="003D3DE2"/>
    <w:rsid w:val="003E0112"/>
    <w:rsid w:val="003F12AF"/>
    <w:rsid w:val="00403A52"/>
    <w:rsid w:val="0040599C"/>
    <w:rsid w:val="00406D73"/>
    <w:rsid w:val="0041274B"/>
    <w:rsid w:val="004128D1"/>
    <w:rsid w:val="00431E8F"/>
    <w:rsid w:val="00444471"/>
    <w:rsid w:val="00445ABB"/>
    <w:rsid w:val="00455A05"/>
    <w:rsid w:val="00455B2F"/>
    <w:rsid w:val="004616B6"/>
    <w:rsid w:val="00462256"/>
    <w:rsid w:val="004717DA"/>
    <w:rsid w:val="00476EC5"/>
    <w:rsid w:val="00485BC8"/>
    <w:rsid w:val="00487EA7"/>
    <w:rsid w:val="00490C35"/>
    <w:rsid w:val="0049178C"/>
    <w:rsid w:val="00496B3D"/>
    <w:rsid w:val="004A78DE"/>
    <w:rsid w:val="004B3152"/>
    <w:rsid w:val="004B5ACC"/>
    <w:rsid w:val="004B6E3D"/>
    <w:rsid w:val="004C0DC8"/>
    <w:rsid w:val="004C18D4"/>
    <w:rsid w:val="004C2641"/>
    <w:rsid w:val="004C4B5A"/>
    <w:rsid w:val="004C6C72"/>
    <w:rsid w:val="004D19EE"/>
    <w:rsid w:val="004D1F27"/>
    <w:rsid w:val="004D2908"/>
    <w:rsid w:val="004D760D"/>
    <w:rsid w:val="004E2F99"/>
    <w:rsid w:val="004E6013"/>
    <w:rsid w:val="004F11C3"/>
    <w:rsid w:val="004F4904"/>
    <w:rsid w:val="004F7146"/>
    <w:rsid w:val="00500690"/>
    <w:rsid w:val="00504548"/>
    <w:rsid w:val="00505571"/>
    <w:rsid w:val="005160AA"/>
    <w:rsid w:val="00520E40"/>
    <w:rsid w:val="00524182"/>
    <w:rsid w:val="00524D21"/>
    <w:rsid w:val="00531E34"/>
    <w:rsid w:val="00534130"/>
    <w:rsid w:val="00534914"/>
    <w:rsid w:val="00542755"/>
    <w:rsid w:val="0054502F"/>
    <w:rsid w:val="005519EA"/>
    <w:rsid w:val="005537B7"/>
    <w:rsid w:val="00555F88"/>
    <w:rsid w:val="00556FBB"/>
    <w:rsid w:val="00557AB5"/>
    <w:rsid w:val="00562492"/>
    <w:rsid w:val="005656F9"/>
    <w:rsid w:val="00571089"/>
    <w:rsid w:val="005765A1"/>
    <w:rsid w:val="00585CE3"/>
    <w:rsid w:val="00590D71"/>
    <w:rsid w:val="005A5914"/>
    <w:rsid w:val="005B0B28"/>
    <w:rsid w:val="005B1E49"/>
    <w:rsid w:val="005B2C7D"/>
    <w:rsid w:val="005C0B9F"/>
    <w:rsid w:val="005C773B"/>
    <w:rsid w:val="005D23AD"/>
    <w:rsid w:val="005D6177"/>
    <w:rsid w:val="005D7136"/>
    <w:rsid w:val="005E0057"/>
    <w:rsid w:val="005F527F"/>
    <w:rsid w:val="00603A28"/>
    <w:rsid w:val="00604E83"/>
    <w:rsid w:val="0061043C"/>
    <w:rsid w:val="006152DD"/>
    <w:rsid w:val="006258EB"/>
    <w:rsid w:val="00626D86"/>
    <w:rsid w:val="006360E4"/>
    <w:rsid w:val="00636C8B"/>
    <w:rsid w:val="00640B0F"/>
    <w:rsid w:val="006420E0"/>
    <w:rsid w:val="00643107"/>
    <w:rsid w:val="00644816"/>
    <w:rsid w:val="00645C49"/>
    <w:rsid w:val="00650E58"/>
    <w:rsid w:val="0065707D"/>
    <w:rsid w:val="00662616"/>
    <w:rsid w:val="00663314"/>
    <w:rsid w:val="0067142B"/>
    <w:rsid w:val="0067261B"/>
    <w:rsid w:val="00672DDE"/>
    <w:rsid w:val="00682E9A"/>
    <w:rsid w:val="006852F7"/>
    <w:rsid w:val="00694274"/>
    <w:rsid w:val="00696080"/>
    <w:rsid w:val="006A352E"/>
    <w:rsid w:val="006A475B"/>
    <w:rsid w:val="006A57C4"/>
    <w:rsid w:val="006B6296"/>
    <w:rsid w:val="006D0FA8"/>
    <w:rsid w:val="006D1EC1"/>
    <w:rsid w:val="006D3F19"/>
    <w:rsid w:val="006D4E8B"/>
    <w:rsid w:val="006F6BF8"/>
    <w:rsid w:val="00701122"/>
    <w:rsid w:val="007126D0"/>
    <w:rsid w:val="007127F6"/>
    <w:rsid w:val="0072303E"/>
    <w:rsid w:val="007242A3"/>
    <w:rsid w:val="0072708D"/>
    <w:rsid w:val="0073578A"/>
    <w:rsid w:val="007377C9"/>
    <w:rsid w:val="00742603"/>
    <w:rsid w:val="00743FB1"/>
    <w:rsid w:val="00752FE8"/>
    <w:rsid w:val="007566A4"/>
    <w:rsid w:val="007712A7"/>
    <w:rsid w:val="0077434D"/>
    <w:rsid w:val="007801C3"/>
    <w:rsid w:val="00786313"/>
    <w:rsid w:val="007A03EE"/>
    <w:rsid w:val="007A586E"/>
    <w:rsid w:val="007B5E89"/>
    <w:rsid w:val="007C2356"/>
    <w:rsid w:val="007C5024"/>
    <w:rsid w:val="007C5EC5"/>
    <w:rsid w:val="007D1D20"/>
    <w:rsid w:val="007D57CE"/>
    <w:rsid w:val="007D6E89"/>
    <w:rsid w:val="007D7ABD"/>
    <w:rsid w:val="007E4E50"/>
    <w:rsid w:val="007F20A9"/>
    <w:rsid w:val="00801F11"/>
    <w:rsid w:val="008029E7"/>
    <w:rsid w:val="008069A4"/>
    <w:rsid w:val="008072A5"/>
    <w:rsid w:val="00812B3C"/>
    <w:rsid w:val="00813255"/>
    <w:rsid w:val="00815947"/>
    <w:rsid w:val="00830E9D"/>
    <w:rsid w:val="0083196A"/>
    <w:rsid w:val="008430CB"/>
    <w:rsid w:val="008453ED"/>
    <w:rsid w:val="00846C42"/>
    <w:rsid w:val="00852029"/>
    <w:rsid w:val="008537C0"/>
    <w:rsid w:val="0086071D"/>
    <w:rsid w:val="008635B2"/>
    <w:rsid w:val="00875E1E"/>
    <w:rsid w:val="0087764B"/>
    <w:rsid w:val="008922F3"/>
    <w:rsid w:val="00892C47"/>
    <w:rsid w:val="0089590D"/>
    <w:rsid w:val="00897063"/>
    <w:rsid w:val="008A0022"/>
    <w:rsid w:val="008A2877"/>
    <w:rsid w:val="008B690A"/>
    <w:rsid w:val="008C043A"/>
    <w:rsid w:val="008C0CA6"/>
    <w:rsid w:val="008C4D07"/>
    <w:rsid w:val="008D60B7"/>
    <w:rsid w:val="008F0202"/>
    <w:rsid w:val="008F43FD"/>
    <w:rsid w:val="008F6B22"/>
    <w:rsid w:val="0090313B"/>
    <w:rsid w:val="00904201"/>
    <w:rsid w:val="0091073B"/>
    <w:rsid w:val="009138DA"/>
    <w:rsid w:val="009338EC"/>
    <w:rsid w:val="009355CB"/>
    <w:rsid w:val="0094071B"/>
    <w:rsid w:val="0094091D"/>
    <w:rsid w:val="00941557"/>
    <w:rsid w:val="009426BB"/>
    <w:rsid w:val="00943C0A"/>
    <w:rsid w:val="00945521"/>
    <w:rsid w:val="009472E5"/>
    <w:rsid w:val="0094785A"/>
    <w:rsid w:val="00960F58"/>
    <w:rsid w:val="009644EB"/>
    <w:rsid w:val="0096586E"/>
    <w:rsid w:val="009712FB"/>
    <w:rsid w:val="0097387A"/>
    <w:rsid w:val="00980780"/>
    <w:rsid w:val="00986D3A"/>
    <w:rsid w:val="00991A60"/>
    <w:rsid w:val="00992770"/>
    <w:rsid w:val="00996030"/>
    <w:rsid w:val="009960CC"/>
    <w:rsid w:val="00997642"/>
    <w:rsid w:val="009A26C6"/>
    <w:rsid w:val="009B698F"/>
    <w:rsid w:val="009C3BA1"/>
    <w:rsid w:val="009D0CCA"/>
    <w:rsid w:val="009D1F7E"/>
    <w:rsid w:val="009E2BAB"/>
    <w:rsid w:val="009E5E84"/>
    <w:rsid w:val="009F105C"/>
    <w:rsid w:val="009F2598"/>
    <w:rsid w:val="009F2DA0"/>
    <w:rsid w:val="009F573C"/>
    <w:rsid w:val="009F59E9"/>
    <w:rsid w:val="009F687E"/>
    <w:rsid w:val="009F6DA4"/>
    <w:rsid w:val="00A05A2B"/>
    <w:rsid w:val="00A06279"/>
    <w:rsid w:val="00A06BFF"/>
    <w:rsid w:val="00A22A3F"/>
    <w:rsid w:val="00A233B5"/>
    <w:rsid w:val="00A2359B"/>
    <w:rsid w:val="00A2629E"/>
    <w:rsid w:val="00A409E4"/>
    <w:rsid w:val="00A41EC2"/>
    <w:rsid w:val="00A423DD"/>
    <w:rsid w:val="00A456C3"/>
    <w:rsid w:val="00A530C4"/>
    <w:rsid w:val="00A562B7"/>
    <w:rsid w:val="00A57814"/>
    <w:rsid w:val="00A630D2"/>
    <w:rsid w:val="00A77FB0"/>
    <w:rsid w:val="00A8017F"/>
    <w:rsid w:val="00A833CB"/>
    <w:rsid w:val="00A8365D"/>
    <w:rsid w:val="00A84D5A"/>
    <w:rsid w:val="00A94290"/>
    <w:rsid w:val="00A96F26"/>
    <w:rsid w:val="00AA5197"/>
    <w:rsid w:val="00AA7203"/>
    <w:rsid w:val="00AB002E"/>
    <w:rsid w:val="00AB50CA"/>
    <w:rsid w:val="00AB5B69"/>
    <w:rsid w:val="00AC1BCA"/>
    <w:rsid w:val="00AC39D7"/>
    <w:rsid w:val="00AD4977"/>
    <w:rsid w:val="00AD49DB"/>
    <w:rsid w:val="00AE080B"/>
    <w:rsid w:val="00AE0CA3"/>
    <w:rsid w:val="00AE21EE"/>
    <w:rsid w:val="00AE6AC6"/>
    <w:rsid w:val="00AF07A1"/>
    <w:rsid w:val="00AF4DC8"/>
    <w:rsid w:val="00AF69EB"/>
    <w:rsid w:val="00B006A5"/>
    <w:rsid w:val="00B074C8"/>
    <w:rsid w:val="00B105C7"/>
    <w:rsid w:val="00B14688"/>
    <w:rsid w:val="00B165F8"/>
    <w:rsid w:val="00B16DFB"/>
    <w:rsid w:val="00B30E14"/>
    <w:rsid w:val="00B30EC3"/>
    <w:rsid w:val="00B344E4"/>
    <w:rsid w:val="00B35ADD"/>
    <w:rsid w:val="00B400DA"/>
    <w:rsid w:val="00B4473B"/>
    <w:rsid w:val="00B47800"/>
    <w:rsid w:val="00B52D3B"/>
    <w:rsid w:val="00B54F22"/>
    <w:rsid w:val="00B56609"/>
    <w:rsid w:val="00B57CB2"/>
    <w:rsid w:val="00B67C51"/>
    <w:rsid w:val="00B71FFC"/>
    <w:rsid w:val="00B73B21"/>
    <w:rsid w:val="00B92F19"/>
    <w:rsid w:val="00B939FA"/>
    <w:rsid w:val="00B97A60"/>
    <w:rsid w:val="00BA35B6"/>
    <w:rsid w:val="00BA57D4"/>
    <w:rsid w:val="00BB29E3"/>
    <w:rsid w:val="00BB3B0A"/>
    <w:rsid w:val="00BC1207"/>
    <w:rsid w:val="00BC5532"/>
    <w:rsid w:val="00BD288B"/>
    <w:rsid w:val="00BE57A6"/>
    <w:rsid w:val="00BF74B5"/>
    <w:rsid w:val="00C000F7"/>
    <w:rsid w:val="00C02401"/>
    <w:rsid w:val="00C10742"/>
    <w:rsid w:val="00C21182"/>
    <w:rsid w:val="00C305AF"/>
    <w:rsid w:val="00C31DED"/>
    <w:rsid w:val="00C355C9"/>
    <w:rsid w:val="00C368AB"/>
    <w:rsid w:val="00C41E1C"/>
    <w:rsid w:val="00C42561"/>
    <w:rsid w:val="00C46072"/>
    <w:rsid w:val="00C506FD"/>
    <w:rsid w:val="00C54154"/>
    <w:rsid w:val="00C5633C"/>
    <w:rsid w:val="00C6177E"/>
    <w:rsid w:val="00C6232A"/>
    <w:rsid w:val="00C63D9B"/>
    <w:rsid w:val="00C670E1"/>
    <w:rsid w:val="00C67807"/>
    <w:rsid w:val="00C751F2"/>
    <w:rsid w:val="00C7576E"/>
    <w:rsid w:val="00C808CB"/>
    <w:rsid w:val="00C80EA7"/>
    <w:rsid w:val="00C83309"/>
    <w:rsid w:val="00C849D3"/>
    <w:rsid w:val="00C84D70"/>
    <w:rsid w:val="00C905BF"/>
    <w:rsid w:val="00C9068A"/>
    <w:rsid w:val="00C946F6"/>
    <w:rsid w:val="00CA57E9"/>
    <w:rsid w:val="00CA6997"/>
    <w:rsid w:val="00CB56F4"/>
    <w:rsid w:val="00CB5C28"/>
    <w:rsid w:val="00CD551E"/>
    <w:rsid w:val="00CE41BF"/>
    <w:rsid w:val="00CF2FBC"/>
    <w:rsid w:val="00D07AF7"/>
    <w:rsid w:val="00D17305"/>
    <w:rsid w:val="00D27787"/>
    <w:rsid w:val="00D36ADE"/>
    <w:rsid w:val="00D40169"/>
    <w:rsid w:val="00D44663"/>
    <w:rsid w:val="00D56D10"/>
    <w:rsid w:val="00D57F37"/>
    <w:rsid w:val="00D6700F"/>
    <w:rsid w:val="00D70A92"/>
    <w:rsid w:val="00D7103A"/>
    <w:rsid w:val="00D75604"/>
    <w:rsid w:val="00D959F7"/>
    <w:rsid w:val="00DB0123"/>
    <w:rsid w:val="00DB04B4"/>
    <w:rsid w:val="00DB0D2C"/>
    <w:rsid w:val="00DB3BC2"/>
    <w:rsid w:val="00DC3703"/>
    <w:rsid w:val="00DD3BB8"/>
    <w:rsid w:val="00DD3E1C"/>
    <w:rsid w:val="00DE0B70"/>
    <w:rsid w:val="00DE2CEB"/>
    <w:rsid w:val="00DE526A"/>
    <w:rsid w:val="00DF6846"/>
    <w:rsid w:val="00E04491"/>
    <w:rsid w:val="00E07512"/>
    <w:rsid w:val="00E141B3"/>
    <w:rsid w:val="00E222A6"/>
    <w:rsid w:val="00E32BA9"/>
    <w:rsid w:val="00E36E8B"/>
    <w:rsid w:val="00E403E0"/>
    <w:rsid w:val="00E40C88"/>
    <w:rsid w:val="00E45638"/>
    <w:rsid w:val="00E545E1"/>
    <w:rsid w:val="00E54F17"/>
    <w:rsid w:val="00E5583D"/>
    <w:rsid w:val="00E55AD3"/>
    <w:rsid w:val="00E64D24"/>
    <w:rsid w:val="00E75847"/>
    <w:rsid w:val="00E759FB"/>
    <w:rsid w:val="00E91212"/>
    <w:rsid w:val="00E91934"/>
    <w:rsid w:val="00E91C33"/>
    <w:rsid w:val="00E93D53"/>
    <w:rsid w:val="00E96D67"/>
    <w:rsid w:val="00EA5FEE"/>
    <w:rsid w:val="00EC3772"/>
    <w:rsid w:val="00EC3B07"/>
    <w:rsid w:val="00ED202E"/>
    <w:rsid w:val="00ED546E"/>
    <w:rsid w:val="00EF68DC"/>
    <w:rsid w:val="00F04514"/>
    <w:rsid w:val="00F04C5B"/>
    <w:rsid w:val="00F050E5"/>
    <w:rsid w:val="00F333C5"/>
    <w:rsid w:val="00F35207"/>
    <w:rsid w:val="00F371D5"/>
    <w:rsid w:val="00F42324"/>
    <w:rsid w:val="00F47682"/>
    <w:rsid w:val="00F508ED"/>
    <w:rsid w:val="00F52C9D"/>
    <w:rsid w:val="00F5519E"/>
    <w:rsid w:val="00F609A2"/>
    <w:rsid w:val="00F647AD"/>
    <w:rsid w:val="00F6722D"/>
    <w:rsid w:val="00F729AC"/>
    <w:rsid w:val="00F74BCB"/>
    <w:rsid w:val="00F75AF6"/>
    <w:rsid w:val="00F82437"/>
    <w:rsid w:val="00F844BF"/>
    <w:rsid w:val="00F84D8A"/>
    <w:rsid w:val="00F850C4"/>
    <w:rsid w:val="00F8531F"/>
    <w:rsid w:val="00F8572B"/>
    <w:rsid w:val="00F86302"/>
    <w:rsid w:val="00F93446"/>
    <w:rsid w:val="00FA1439"/>
    <w:rsid w:val="00FB643B"/>
    <w:rsid w:val="00FD26E6"/>
    <w:rsid w:val="00FD4518"/>
    <w:rsid w:val="00FE40E0"/>
    <w:rsid w:val="00FF114E"/>
    <w:rsid w:val="00FF3B4E"/>
    <w:rsid w:val="5D878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8C7DF"/>
  <w15:docId w15:val="{03F0C946-866A-4E98-825A-B46921EF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GB" w:eastAsia="en-GB"/>
      <w14:textOutline w14:w="0" w14:cap="flat" w14:cmpd="sng" w14:algn="ctr">
        <w14:noFill/>
        <w14:prstDash w14:val="solid"/>
        <w14:bevel/>
      </w14:textOutline>
    </w:rPr>
  </w:style>
  <w:style w:type="paragraph" w:styleId="Heading2">
    <w:name w:val="heading 2"/>
    <w:next w:val="Normal"/>
    <w:link w:val="Heading2Char"/>
    <w:rsid w:val="001B44B8"/>
    <w:pPr>
      <w:keepNext/>
      <w:pBdr>
        <w:top w:val="nil"/>
        <w:left w:val="nil"/>
        <w:bottom w:val="nil"/>
        <w:right w:val="nil"/>
        <w:between w:val="nil"/>
        <w:bar w:val="nil"/>
      </w:pBdr>
      <w:spacing w:before="240" w:after="60" w:line="240" w:lineRule="auto"/>
      <w:outlineLvl w:val="1"/>
    </w:pPr>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44B8"/>
    <w:rPr>
      <w:rFonts w:ascii="Calibri" w:eastAsia="Arial Unicode MS" w:hAnsi="Calibri" w:cs="Arial Unicode MS"/>
      <w:b/>
      <w:bCs/>
      <w:i/>
      <w:iCs/>
      <w:color w:val="000000"/>
      <w:sz w:val="28"/>
      <w:szCs w:val="28"/>
      <w:u w:color="000000"/>
      <w:bdr w:val="nil"/>
      <w:lang w:eastAsia="en-GB"/>
      <w14:textOutline w14:w="0" w14:cap="flat" w14:cmpd="sng" w14:algn="ctr">
        <w14:noFill/>
        <w14:prstDash w14:val="solid"/>
        <w14:bevel/>
      </w14:textOutline>
    </w:rPr>
  </w:style>
  <w:style w:type="paragraph" w:styleId="Header">
    <w:name w:val="header"/>
    <w:link w:val="HeaderChar"/>
    <w:rsid w:val="001B44B8"/>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Arial Unicode MS"/>
      <w:color w:val="000000"/>
      <w:sz w:val="24"/>
      <w:szCs w:val="24"/>
      <w:u w:color="000000"/>
      <w:bdr w:val="nil"/>
      <w:lang w:val="en-GB" w:eastAsia="en-GB"/>
    </w:rPr>
  </w:style>
  <w:style w:type="character" w:customStyle="1" w:styleId="HeaderChar">
    <w:name w:val="Header Char"/>
    <w:basedOn w:val="DefaultParagraphFont"/>
    <w:link w:val="Header"/>
    <w:rsid w:val="001B44B8"/>
    <w:rPr>
      <w:rFonts w:ascii="Times New Roman" w:eastAsia="Arial Unicode MS" w:hAnsi="Times New Roman" w:cs="Arial Unicode MS"/>
      <w:color w:val="000000"/>
      <w:sz w:val="24"/>
      <w:szCs w:val="24"/>
      <w:u w:color="000000"/>
      <w:bdr w:val="nil"/>
      <w:lang w:val="en-GB" w:eastAsia="en-GB"/>
    </w:rPr>
  </w:style>
  <w:style w:type="character" w:customStyle="1" w:styleId="Hyperlink0">
    <w:name w:val="Hyperlink.0"/>
    <w:basedOn w:val="DefaultParagraphFont"/>
    <w:rsid w:val="001B44B8"/>
    <w:rPr>
      <w:rFonts w:ascii="Calibri" w:eastAsia="Calibri" w:hAnsi="Calibri" w:cs="Calibri"/>
      <w:color w:val="0563C1"/>
      <w:u w:val="single" w:color="0563C1"/>
      <w14:textOutline w14:w="0" w14:cap="rnd" w14:cmpd="sng" w14:algn="ctr">
        <w14:noFill/>
        <w14:prstDash w14:val="solid"/>
        <w14:bevel/>
      </w14:textOutline>
    </w:rPr>
  </w:style>
  <w:style w:type="paragraph" w:customStyle="1" w:styleId="Body">
    <w:name w:val="Body"/>
    <w:rsid w:val="001B44B8"/>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eastAsia="en-GB"/>
      <w14:textOutline w14:w="0" w14:cap="flat" w14:cmpd="sng" w14:algn="ctr">
        <w14:noFill/>
        <w14:prstDash w14:val="solid"/>
        <w14:bevel/>
      </w14:textOutline>
    </w:rPr>
  </w:style>
  <w:style w:type="numbering" w:customStyle="1" w:styleId="ImportedStyle1">
    <w:name w:val="Imported Style 1"/>
    <w:rsid w:val="001B44B8"/>
    <w:pPr>
      <w:numPr>
        <w:numId w:val="1"/>
      </w:numPr>
    </w:pPr>
  </w:style>
  <w:style w:type="numbering" w:customStyle="1" w:styleId="ImportedStyle2">
    <w:name w:val="Imported Style 2"/>
    <w:rsid w:val="001B44B8"/>
    <w:pPr>
      <w:numPr>
        <w:numId w:val="2"/>
      </w:numPr>
    </w:pPr>
  </w:style>
  <w:style w:type="paragraph" w:customStyle="1" w:styleId="Heading">
    <w:name w:val="Heading"/>
    <w:next w:val="Body"/>
    <w:rsid w:val="001B44B8"/>
    <w:pPr>
      <w:keepNext/>
      <w:pBdr>
        <w:top w:val="nil"/>
        <w:left w:val="nil"/>
        <w:bottom w:val="nil"/>
        <w:right w:val="nil"/>
        <w:between w:val="nil"/>
        <w:bar w:val="nil"/>
      </w:pBdr>
      <w:spacing w:after="0" w:line="240" w:lineRule="auto"/>
      <w:outlineLvl w:val="0"/>
    </w:pPr>
    <w:rPr>
      <w:rFonts w:ascii="Helvetica Neue" w:eastAsia="Helvetica Neue" w:hAnsi="Helvetica Neue" w:cs="Helvetica Neue"/>
      <w:b/>
      <w:bCs/>
      <w:color w:val="000000"/>
      <w:sz w:val="36"/>
      <w:szCs w:val="36"/>
      <w:u w:color="000000"/>
      <w:bdr w:val="nil"/>
      <w:lang w:eastAsia="en-GB"/>
      <w14:textOutline w14:w="0" w14:cap="flat" w14:cmpd="sng" w14:algn="ctr">
        <w14:noFill/>
        <w14:prstDash w14:val="solid"/>
        <w14:bevel/>
      </w14:textOutline>
    </w:rPr>
  </w:style>
  <w:style w:type="numbering" w:customStyle="1" w:styleId="ImportedStyle3">
    <w:name w:val="Imported Style 3"/>
    <w:rsid w:val="001B44B8"/>
    <w:pPr>
      <w:numPr>
        <w:numId w:val="3"/>
      </w:numPr>
    </w:pPr>
  </w:style>
  <w:style w:type="numbering" w:customStyle="1" w:styleId="ImportedStyle4">
    <w:name w:val="Imported Style 4"/>
    <w:rsid w:val="001B44B8"/>
    <w:pPr>
      <w:numPr>
        <w:numId w:val="4"/>
      </w:numPr>
    </w:pPr>
  </w:style>
  <w:style w:type="numbering" w:customStyle="1" w:styleId="ImportedStyle5">
    <w:name w:val="Imported Style 5"/>
    <w:rsid w:val="001B44B8"/>
    <w:pPr>
      <w:numPr>
        <w:numId w:val="5"/>
      </w:numPr>
    </w:pPr>
  </w:style>
  <w:style w:type="numbering" w:customStyle="1" w:styleId="ImportedStyle6">
    <w:name w:val="Imported Style 6"/>
    <w:rsid w:val="001B44B8"/>
    <w:pPr>
      <w:numPr>
        <w:numId w:val="6"/>
      </w:numPr>
    </w:pPr>
  </w:style>
  <w:style w:type="numbering" w:customStyle="1" w:styleId="ImportedStyle7">
    <w:name w:val="Imported Style 7"/>
    <w:rsid w:val="001B44B8"/>
    <w:pPr>
      <w:numPr>
        <w:numId w:val="7"/>
      </w:numPr>
    </w:pPr>
  </w:style>
  <w:style w:type="numbering" w:customStyle="1" w:styleId="ImportedStyle8">
    <w:name w:val="Imported Style 8"/>
    <w:rsid w:val="001B44B8"/>
    <w:pPr>
      <w:numPr>
        <w:numId w:val="8"/>
      </w:numPr>
    </w:pPr>
  </w:style>
  <w:style w:type="numbering" w:customStyle="1" w:styleId="ImportedStyle9">
    <w:name w:val="Imported Style 9"/>
    <w:rsid w:val="001B44B8"/>
    <w:pPr>
      <w:numPr>
        <w:numId w:val="9"/>
      </w:numPr>
    </w:pPr>
  </w:style>
  <w:style w:type="paragraph" w:styleId="ListParagraph">
    <w:name w:val="List Paragraph"/>
    <w:link w:val="ListParagraphChar"/>
    <w:uiPriority w:val="34"/>
    <w:qFormat/>
    <w:rsid w:val="001B44B8"/>
    <w:pPr>
      <w:pBdr>
        <w:top w:val="nil"/>
        <w:left w:val="nil"/>
        <w:bottom w:val="nil"/>
        <w:right w:val="nil"/>
        <w:between w:val="nil"/>
        <w:bar w:val="nil"/>
      </w:pBdr>
      <w:spacing w:after="160" w:line="259" w:lineRule="auto"/>
      <w:ind w:left="720"/>
    </w:pPr>
    <w:rPr>
      <w:rFonts w:ascii="Calibri" w:eastAsia="Arial Unicode MS" w:hAnsi="Calibri" w:cs="Arial Unicode MS"/>
      <w:color w:val="000000"/>
      <w:u w:color="000000"/>
      <w:bdr w:val="nil"/>
      <w:lang w:eastAsia="en-GB"/>
    </w:rPr>
  </w:style>
  <w:style w:type="paragraph" w:customStyle="1" w:styleId="TableText">
    <w:name w:val="Table Text"/>
    <w:rsid w:val="001B44B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0">
    <w:name w:val="Imported Style 10"/>
    <w:rsid w:val="001B44B8"/>
    <w:pPr>
      <w:numPr>
        <w:numId w:val="10"/>
      </w:numPr>
    </w:pPr>
  </w:style>
  <w:style w:type="paragraph" w:customStyle="1" w:styleId="Default">
    <w:name w:val="Default"/>
    <w:rsid w:val="001B44B8"/>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table" w:styleId="TableGrid">
    <w:name w:val="Table Grid"/>
    <w:basedOn w:val="TableNormal"/>
    <w:uiPriority w:val="39"/>
    <w:rsid w:val="001B44B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44B8"/>
    <w:rPr>
      <w:rFonts w:ascii="Tahoma" w:hAnsi="Tahoma" w:cs="Tahoma"/>
      <w:sz w:val="16"/>
      <w:szCs w:val="16"/>
    </w:rPr>
  </w:style>
  <w:style w:type="character" w:customStyle="1" w:styleId="BalloonTextChar">
    <w:name w:val="Balloon Text Char"/>
    <w:basedOn w:val="DefaultParagraphFont"/>
    <w:link w:val="BalloonText"/>
    <w:uiPriority w:val="99"/>
    <w:semiHidden/>
    <w:rsid w:val="001B44B8"/>
    <w:rPr>
      <w:rFonts w:ascii="Tahoma" w:eastAsia="Arial Unicode MS" w:hAnsi="Tahoma" w:cs="Tahoma"/>
      <w:color w:val="000000"/>
      <w:sz w:val="16"/>
      <w:szCs w:val="16"/>
      <w:u w:color="000000"/>
      <w:bdr w:val="nil"/>
      <w:lang w:eastAsia="en-GB"/>
      <w14:textOutline w14:w="0" w14:cap="flat" w14:cmpd="sng" w14:algn="ctr">
        <w14:noFill/>
        <w14:prstDash w14:val="solid"/>
        <w14:bevel/>
      </w14:textOutline>
    </w:rPr>
  </w:style>
  <w:style w:type="paragraph" w:styleId="Footer">
    <w:name w:val="footer"/>
    <w:basedOn w:val="Normal"/>
    <w:link w:val="FooterChar"/>
    <w:uiPriority w:val="99"/>
    <w:unhideWhenUsed/>
    <w:rsid w:val="0086071D"/>
    <w:pPr>
      <w:tabs>
        <w:tab w:val="center" w:pos="4513"/>
        <w:tab w:val="right" w:pos="9026"/>
      </w:tabs>
    </w:pPr>
  </w:style>
  <w:style w:type="character" w:customStyle="1" w:styleId="FooterChar">
    <w:name w:val="Footer Char"/>
    <w:basedOn w:val="DefaultParagraphFont"/>
    <w:link w:val="Footer"/>
    <w:uiPriority w:val="99"/>
    <w:rsid w:val="0086071D"/>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character" w:styleId="Hyperlink">
    <w:name w:val="Hyperlink"/>
    <w:basedOn w:val="DefaultParagraphFont"/>
    <w:uiPriority w:val="99"/>
    <w:unhideWhenUsed/>
    <w:rsid w:val="009355CB"/>
    <w:rPr>
      <w:color w:val="0000FF" w:themeColor="hyperlink"/>
      <w:u w:val="single"/>
    </w:rPr>
  </w:style>
  <w:style w:type="paragraph" w:styleId="CommentText">
    <w:name w:val="annotation text"/>
    <w:basedOn w:val="Normal"/>
    <w:link w:val="CommentTextChar"/>
    <w:uiPriority w:val="99"/>
    <w:semiHidden/>
    <w:unhideWhenUsed/>
    <w:rsid w:val="00BC1207"/>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imes New Roman" w:hAnsiTheme="minorHAnsi" w:cstheme="minorBidi"/>
      <w:color w:val="auto"/>
      <w:sz w:val="20"/>
      <w:szCs w:val="20"/>
      <w:bdr w:val="none" w:sz="0" w:space="0" w:color="auto"/>
      <w:lang w:eastAsia="en-US"/>
      <w14:textOutline w14:w="0" w14:cap="rnd" w14:cmpd="sng" w14:algn="ctr">
        <w14:noFill/>
        <w14:prstDash w14:val="solid"/>
        <w14:bevel/>
      </w14:textOutline>
    </w:rPr>
  </w:style>
  <w:style w:type="character" w:customStyle="1" w:styleId="CommentTextChar">
    <w:name w:val="Comment Text Char"/>
    <w:basedOn w:val="DefaultParagraphFont"/>
    <w:link w:val="CommentText"/>
    <w:uiPriority w:val="99"/>
    <w:semiHidden/>
    <w:rsid w:val="00BC1207"/>
    <w:rPr>
      <w:rFonts w:eastAsia="Times New Roman"/>
      <w:sz w:val="20"/>
      <w:szCs w:val="20"/>
      <w:lang w:val="en-GB"/>
    </w:rPr>
  </w:style>
  <w:style w:type="character" w:styleId="CommentReference">
    <w:name w:val="annotation reference"/>
    <w:basedOn w:val="DefaultParagraphFont"/>
    <w:uiPriority w:val="99"/>
    <w:semiHidden/>
    <w:unhideWhenUsed/>
    <w:rsid w:val="00BC1207"/>
    <w:rPr>
      <w:sz w:val="16"/>
      <w:szCs w:val="16"/>
    </w:rPr>
  </w:style>
  <w:style w:type="character" w:customStyle="1" w:styleId="ListParagraphChar">
    <w:name w:val="List Paragraph Char"/>
    <w:link w:val="ListParagraph"/>
    <w:uiPriority w:val="34"/>
    <w:rsid w:val="009F6DA4"/>
    <w:rPr>
      <w:rFonts w:ascii="Calibri" w:eastAsia="Arial Unicode MS" w:hAnsi="Calibri" w:cs="Arial Unicode MS"/>
      <w:color w:val="000000"/>
      <w:u w:color="000000"/>
      <w:bdr w:val="nil"/>
      <w:lang w:eastAsia="en-GB"/>
    </w:rPr>
  </w:style>
  <w:style w:type="paragraph" w:styleId="BodyText2">
    <w:name w:val="Body Text 2"/>
    <w:basedOn w:val="Normal"/>
    <w:link w:val="BodyText2Char"/>
    <w:rsid w:val="000257A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i/>
      <w:color w:val="auto"/>
      <w:sz w:val="20"/>
      <w:szCs w:val="20"/>
      <w:bdr w:val="none" w:sz="0" w:space="0" w:color="auto"/>
      <w:lang w:eastAsia="en-US"/>
      <w14:textOutline w14:w="0" w14:cap="rnd" w14:cmpd="sng" w14:algn="ctr">
        <w14:noFill/>
        <w14:prstDash w14:val="solid"/>
        <w14:bevel/>
      </w14:textOutline>
    </w:rPr>
  </w:style>
  <w:style w:type="character" w:customStyle="1" w:styleId="BodyText2Char">
    <w:name w:val="Body Text 2 Char"/>
    <w:basedOn w:val="DefaultParagraphFont"/>
    <w:link w:val="BodyText2"/>
    <w:rsid w:val="000257A2"/>
    <w:rPr>
      <w:rFonts w:ascii="Times New Roman" w:eastAsia="Times New Roman" w:hAnsi="Times New Roman" w:cs="Times New Roman"/>
      <w:i/>
      <w:sz w:val="20"/>
      <w:szCs w:val="20"/>
      <w:lang w:val="en-GB"/>
    </w:rPr>
  </w:style>
  <w:style w:type="character" w:styleId="FollowedHyperlink">
    <w:name w:val="FollowedHyperlink"/>
    <w:basedOn w:val="DefaultParagraphFont"/>
    <w:uiPriority w:val="99"/>
    <w:semiHidden/>
    <w:unhideWhenUsed/>
    <w:rsid w:val="0083196A"/>
    <w:rPr>
      <w:color w:val="800080" w:themeColor="followedHyperlink"/>
      <w:u w:val="single"/>
    </w:rPr>
  </w:style>
  <w:style w:type="character" w:customStyle="1" w:styleId="UnresolvedMention1">
    <w:name w:val="Unresolved Mention1"/>
    <w:basedOn w:val="DefaultParagraphFont"/>
    <w:uiPriority w:val="99"/>
    <w:semiHidden/>
    <w:unhideWhenUsed/>
    <w:rsid w:val="00CB56F4"/>
    <w:rPr>
      <w:color w:val="605E5C"/>
      <w:shd w:val="clear" w:color="auto" w:fill="E1DFDD"/>
    </w:rPr>
  </w:style>
  <w:style w:type="paragraph" w:styleId="NormalWeb">
    <w:name w:val="Normal (Web)"/>
    <w:basedOn w:val="Normal"/>
    <w:uiPriority w:val="99"/>
    <w:unhideWhenUsed/>
    <w:rsid w:val="00E91C3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color w:val="auto"/>
      <w:sz w:val="22"/>
      <w:szCs w:val="22"/>
      <w:bdr w:val="none" w:sz="0" w:space="0" w:color="auto"/>
      <w14:textOutline w14:w="0" w14:cap="rnd" w14:cmpd="sng" w14:algn="ctr">
        <w14:noFill/>
        <w14:prstDash w14:val="solid"/>
        <w14:bevel/>
      </w14:textOutline>
    </w:rPr>
  </w:style>
  <w:style w:type="paragraph" w:styleId="NoSpacing">
    <w:name w:val="No Spacing"/>
    <w:link w:val="NoSpacingChar"/>
    <w:qFormat/>
    <w:rsid w:val="00217833"/>
    <w:pPr>
      <w:spacing w:after="0" w:line="240" w:lineRule="auto"/>
    </w:pPr>
    <w:rPr>
      <w:rFonts w:ascii="Calibri" w:eastAsia="Calibri" w:hAnsi="Calibri" w:cs="Calibri"/>
      <w:color w:val="000000"/>
      <w:u w:color="000000"/>
      <w:lang w:eastAsia="en-GB"/>
    </w:rPr>
  </w:style>
  <w:style w:type="paragraph" w:customStyle="1" w:styleId="DefaultText">
    <w:name w:val="Default Text"/>
    <w:basedOn w:val="Normal"/>
    <w:rsid w:val="002178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auto"/>
      <w:bdr w:val="none" w:sz="0" w:space="0" w:color="auto"/>
      <w14:textOutline w14:w="0" w14:cap="rnd" w14:cmpd="sng" w14:algn="ctr">
        <w14:noFill/>
        <w14:prstDash w14:val="solid"/>
        <w14:bevel/>
      </w14:textOutline>
    </w:rPr>
  </w:style>
  <w:style w:type="character" w:customStyle="1" w:styleId="NoSpacingChar">
    <w:name w:val="No Spacing Char"/>
    <w:basedOn w:val="DefaultParagraphFont"/>
    <w:link w:val="NoSpacing"/>
    <w:rsid w:val="0094785A"/>
    <w:rPr>
      <w:rFonts w:ascii="Calibri" w:eastAsia="Calibri" w:hAnsi="Calibri" w:cs="Calibri"/>
      <w:color w:val="000000"/>
      <w:u w:color="000000"/>
      <w:lang w:eastAsia="en-GB"/>
    </w:rPr>
  </w:style>
  <w:style w:type="character" w:customStyle="1" w:styleId="markedcontent">
    <w:name w:val="markedcontent"/>
    <w:basedOn w:val="DefaultParagraphFont"/>
    <w:rsid w:val="006360E4"/>
  </w:style>
  <w:style w:type="character" w:styleId="UnresolvedMention">
    <w:name w:val="Unresolved Mention"/>
    <w:basedOn w:val="DefaultParagraphFont"/>
    <w:uiPriority w:val="99"/>
    <w:semiHidden/>
    <w:unhideWhenUsed/>
    <w:rsid w:val="00BD2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47033">
      <w:bodyDiv w:val="1"/>
      <w:marLeft w:val="0"/>
      <w:marRight w:val="0"/>
      <w:marTop w:val="0"/>
      <w:marBottom w:val="0"/>
      <w:divBdr>
        <w:top w:val="none" w:sz="0" w:space="0" w:color="auto"/>
        <w:left w:val="none" w:sz="0" w:space="0" w:color="auto"/>
        <w:bottom w:val="none" w:sz="0" w:space="0" w:color="auto"/>
        <w:right w:val="none" w:sz="0" w:space="0" w:color="auto"/>
      </w:divBdr>
    </w:div>
    <w:div w:id="553124903">
      <w:bodyDiv w:val="1"/>
      <w:marLeft w:val="0"/>
      <w:marRight w:val="0"/>
      <w:marTop w:val="0"/>
      <w:marBottom w:val="0"/>
      <w:divBdr>
        <w:top w:val="none" w:sz="0" w:space="0" w:color="auto"/>
        <w:left w:val="none" w:sz="0" w:space="0" w:color="auto"/>
        <w:bottom w:val="none" w:sz="0" w:space="0" w:color="auto"/>
        <w:right w:val="none" w:sz="0" w:space="0" w:color="auto"/>
      </w:divBdr>
    </w:div>
    <w:div w:id="643656097">
      <w:bodyDiv w:val="1"/>
      <w:marLeft w:val="0"/>
      <w:marRight w:val="0"/>
      <w:marTop w:val="0"/>
      <w:marBottom w:val="0"/>
      <w:divBdr>
        <w:top w:val="none" w:sz="0" w:space="0" w:color="auto"/>
        <w:left w:val="none" w:sz="0" w:space="0" w:color="auto"/>
        <w:bottom w:val="none" w:sz="0" w:space="0" w:color="auto"/>
        <w:right w:val="none" w:sz="0" w:space="0" w:color="auto"/>
      </w:divBdr>
    </w:div>
    <w:div w:id="748232816">
      <w:bodyDiv w:val="1"/>
      <w:marLeft w:val="0"/>
      <w:marRight w:val="0"/>
      <w:marTop w:val="0"/>
      <w:marBottom w:val="0"/>
      <w:divBdr>
        <w:top w:val="none" w:sz="0" w:space="0" w:color="auto"/>
        <w:left w:val="none" w:sz="0" w:space="0" w:color="auto"/>
        <w:bottom w:val="none" w:sz="0" w:space="0" w:color="auto"/>
        <w:right w:val="none" w:sz="0" w:space="0" w:color="auto"/>
      </w:divBdr>
    </w:div>
    <w:div w:id="1205094582">
      <w:bodyDiv w:val="1"/>
      <w:marLeft w:val="0"/>
      <w:marRight w:val="0"/>
      <w:marTop w:val="0"/>
      <w:marBottom w:val="0"/>
      <w:divBdr>
        <w:top w:val="none" w:sz="0" w:space="0" w:color="auto"/>
        <w:left w:val="none" w:sz="0" w:space="0" w:color="auto"/>
        <w:bottom w:val="none" w:sz="0" w:space="0" w:color="auto"/>
        <w:right w:val="none" w:sz="0" w:space="0" w:color="auto"/>
      </w:divBdr>
    </w:div>
    <w:div w:id="177092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ght-futures.co.uk/wp-content/uploads/2021/12/Why-Join-Bright-Futures.pdf" TargetMode="External"/><Relationship Id="rId18" Type="http://schemas.openxmlformats.org/officeDocument/2006/relationships/image" Target="media/image2.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ettings" Target="settings.xml"/><Relationship Id="rId12" Type="http://schemas.openxmlformats.org/officeDocument/2006/relationships/hyperlink" Target="https://www.bright-futures.co.uk/about-us/" TargetMode="External"/><Relationship Id="rId17" Type="http://schemas.openxmlformats.org/officeDocument/2006/relationships/hyperlink" Target="http://www.nw1mathshub.co.uk/" TargetMode="External"/><Relationship Id="rId25" Type="http://schemas.openxmlformats.org/officeDocument/2006/relationships/hyperlink" Target="https://www.bright-futures.co.uk/wp-content/uploads/2021/11/BFET-Applicant-privacy-notice-002.pdf" TargetMode="External"/><Relationship Id="rId2" Type="http://schemas.openxmlformats.org/officeDocument/2006/relationships/customXml" Target="../customXml/item2.xml"/><Relationship Id="rId16" Type="http://schemas.openxmlformats.org/officeDocument/2006/relationships/hyperlink" Target="https://www.bright-futures.co.uk/development-network/bright-futures-scitt/" TargetMode="Externa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bfet.jotform.com/222511817013949" TargetMode="External"/><Relationship Id="rId5" Type="http://schemas.openxmlformats.org/officeDocument/2006/relationships/numbering" Target="numbering.xml"/><Relationship Id="rId15" Type="http://schemas.openxmlformats.org/officeDocument/2006/relationships/hyperlink" Target="http://allianceforlearning.co.uk/" TargetMode="External"/><Relationship Id="rId23" Type="http://schemas.openxmlformats.org/officeDocument/2006/relationships/hyperlink" Target="https://www.gmpf.org.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right-futures.co.uk/about-us/our-strate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sh.bright-futures.co.uk/" TargetMode="External"/><Relationship Id="rId22" Type="http://schemas.openxmlformats.org/officeDocument/2006/relationships/hyperlink" Target="https://www.bright-futures.co.uk/join-us/job-vacancies/"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637F3D7339BB42A16AB7022606DDD8" ma:contentTypeVersion="14" ma:contentTypeDescription="Create a new document." ma:contentTypeScope="" ma:versionID="ee92b4b7793526e3d49e39c87650c061">
  <xsd:schema xmlns:xsd="http://www.w3.org/2001/XMLSchema" xmlns:xs="http://www.w3.org/2001/XMLSchema" xmlns:p="http://schemas.microsoft.com/office/2006/metadata/properties" xmlns:ns2="9cd8b853-a9c3-4fba-a9dc-5ba0a1153d76" xmlns:ns3="1bb0cdde-b192-4b89-b3dd-6d3c5dcb851d" targetNamespace="http://schemas.microsoft.com/office/2006/metadata/properties" ma:root="true" ma:fieldsID="e01096e55ed29ca467077e67e55ac395" ns2:_="" ns3:_="">
    <xsd:import namespace="9cd8b853-a9c3-4fba-a9dc-5ba0a1153d76"/>
    <xsd:import namespace="1bb0cdde-b192-4b89-b3dd-6d3c5dcb85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8b853-a9c3-4fba-a9dc-5ba0a1153d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9d6049-d67b-41a2-8785-489d7a3da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b0cdde-b192-4b89-b3dd-6d3c5dcb85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5cae47b-8cc3-4bbc-8c43-52a5eb0ab625}" ma:internalName="TaxCatchAll" ma:showField="CatchAllData" ma:web="1bb0cdde-b192-4b89-b3dd-6d3c5dcb85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bb0cdde-b192-4b89-b3dd-6d3c5dcb851d">
      <UserInfo>
        <DisplayName>Matthew Beacock</DisplayName>
        <AccountId>9712</AccountId>
        <AccountType/>
      </UserInfo>
      <UserInfo>
        <DisplayName>Lilian Abdel-Nour</DisplayName>
        <AccountId>18129</AccountId>
        <AccountType/>
      </UserInfo>
    </SharedWithUsers>
    <lcf76f155ced4ddcb4097134ff3c332f xmlns="9cd8b853-a9c3-4fba-a9dc-5ba0a1153d76">
      <Terms xmlns="http://schemas.microsoft.com/office/infopath/2007/PartnerControls"/>
    </lcf76f155ced4ddcb4097134ff3c332f>
    <TaxCatchAll xmlns="1bb0cdde-b192-4b89-b3dd-6d3c5dcb85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387942-5E6D-409C-A9E9-858CAB7F1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8b853-a9c3-4fba-a9dc-5ba0a1153d76"/>
    <ds:schemaRef ds:uri="1bb0cdde-b192-4b89-b3dd-6d3c5dcb8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8E76C6-0707-41DE-871B-0C0B8E9D1AA9}">
  <ds:schemaRefs>
    <ds:schemaRef ds:uri="http://schemas.microsoft.com/office/2006/metadata/properties"/>
    <ds:schemaRef ds:uri="http://schemas.microsoft.com/office/infopath/2007/PartnerControls"/>
    <ds:schemaRef ds:uri="1bb0cdde-b192-4b89-b3dd-6d3c5dcb851d"/>
    <ds:schemaRef ds:uri="9cd8b853-a9c3-4fba-a9dc-5ba0a1153d76"/>
  </ds:schemaRefs>
</ds:datastoreItem>
</file>

<file path=customXml/itemProps3.xml><?xml version="1.0" encoding="utf-8"?>
<ds:datastoreItem xmlns:ds="http://schemas.openxmlformats.org/officeDocument/2006/customXml" ds:itemID="{F9FCBC75-E406-435B-A19C-C26A4A574E16}">
  <ds:schemaRefs>
    <ds:schemaRef ds:uri="http://schemas.openxmlformats.org/officeDocument/2006/bibliography"/>
  </ds:schemaRefs>
</ds:datastoreItem>
</file>

<file path=customXml/itemProps4.xml><?xml version="1.0" encoding="utf-8"?>
<ds:datastoreItem xmlns:ds="http://schemas.openxmlformats.org/officeDocument/2006/customXml" ds:itemID="{71C6E82D-EAA4-4AD8-8116-A0469C4644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14151</CharactersWithSpaces>
  <SharedDoc>false</SharedDoc>
  <HLinks>
    <vt:vector size="66" baseType="variant">
      <vt:variant>
        <vt:i4>458820</vt:i4>
      </vt:variant>
      <vt:variant>
        <vt:i4>30</vt:i4>
      </vt:variant>
      <vt:variant>
        <vt:i4>0</vt:i4>
      </vt:variant>
      <vt:variant>
        <vt:i4>5</vt:i4>
      </vt:variant>
      <vt:variant>
        <vt:lpwstr>https://www.bright-futures.co.uk/wp-content/uploads/2021/11/BFET-Applicant-privacy-notice-002.pdf</vt:lpwstr>
      </vt:variant>
      <vt:variant>
        <vt:lpwstr/>
      </vt:variant>
      <vt:variant>
        <vt:i4>1966156</vt:i4>
      </vt:variant>
      <vt:variant>
        <vt:i4>27</vt:i4>
      </vt:variant>
      <vt:variant>
        <vt:i4>0</vt:i4>
      </vt:variant>
      <vt:variant>
        <vt:i4>5</vt:i4>
      </vt:variant>
      <vt:variant>
        <vt:lpwstr>https://bfet.jotform.com/222511817013949</vt:lpwstr>
      </vt:variant>
      <vt:variant>
        <vt:lpwstr/>
      </vt:variant>
      <vt:variant>
        <vt:i4>1114190</vt:i4>
      </vt:variant>
      <vt:variant>
        <vt:i4>24</vt:i4>
      </vt:variant>
      <vt:variant>
        <vt:i4>0</vt:i4>
      </vt:variant>
      <vt:variant>
        <vt:i4>5</vt:i4>
      </vt:variant>
      <vt:variant>
        <vt:lpwstr>https://www.gmpf.org.uk/</vt:lpwstr>
      </vt:variant>
      <vt:variant>
        <vt:lpwstr/>
      </vt:variant>
      <vt:variant>
        <vt:i4>2621551</vt:i4>
      </vt:variant>
      <vt:variant>
        <vt:i4>21</vt:i4>
      </vt:variant>
      <vt:variant>
        <vt:i4>0</vt:i4>
      </vt:variant>
      <vt:variant>
        <vt:i4>5</vt:i4>
      </vt:variant>
      <vt:variant>
        <vt:lpwstr>https://www.bright-futures.co.uk/join-us/job-vacancies/</vt:lpwstr>
      </vt:variant>
      <vt:variant>
        <vt:lpwstr/>
      </vt:variant>
      <vt:variant>
        <vt:i4>7143478</vt:i4>
      </vt:variant>
      <vt:variant>
        <vt:i4>18</vt:i4>
      </vt:variant>
      <vt:variant>
        <vt:i4>0</vt:i4>
      </vt:variant>
      <vt:variant>
        <vt:i4>5</vt:i4>
      </vt:variant>
      <vt:variant>
        <vt:lpwstr>https://www.bright-futures.co.uk/about-us/our-strategy/</vt:lpwstr>
      </vt:variant>
      <vt:variant>
        <vt:lpwstr/>
      </vt:variant>
      <vt:variant>
        <vt:i4>5308428</vt:i4>
      </vt:variant>
      <vt:variant>
        <vt:i4>15</vt:i4>
      </vt:variant>
      <vt:variant>
        <vt:i4>0</vt:i4>
      </vt:variant>
      <vt:variant>
        <vt:i4>5</vt:i4>
      </vt:variant>
      <vt:variant>
        <vt:lpwstr>http://www.nw1mathshub.co.uk/</vt:lpwstr>
      </vt:variant>
      <vt:variant>
        <vt:lpwstr/>
      </vt:variant>
      <vt:variant>
        <vt:i4>2293858</vt:i4>
      </vt:variant>
      <vt:variant>
        <vt:i4>12</vt:i4>
      </vt:variant>
      <vt:variant>
        <vt:i4>0</vt:i4>
      </vt:variant>
      <vt:variant>
        <vt:i4>5</vt:i4>
      </vt:variant>
      <vt:variant>
        <vt:lpwstr>https://www.bright-futures.co.uk/development-network/bright-futures-scitt/</vt:lpwstr>
      </vt:variant>
      <vt:variant>
        <vt:lpwstr/>
      </vt:variant>
      <vt:variant>
        <vt:i4>983121</vt:i4>
      </vt:variant>
      <vt:variant>
        <vt:i4>9</vt:i4>
      </vt:variant>
      <vt:variant>
        <vt:i4>0</vt:i4>
      </vt:variant>
      <vt:variant>
        <vt:i4>5</vt:i4>
      </vt:variant>
      <vt:variant>
        <vt:lpwstr>http://allianceforlearning.co.uk/</vt:lpwstr>
      </vt:variant>
      <vt:variant>
        <vt:lpwstr/>
      </vt:variant>
      <vt:variant>
        <vt:i4>1572931</vt:i4>
      </vt:variant>
      <vt:variant>
        <vt:i4>6</vt:i4>
      </vt:variant>
      <vt:variant>
        <vt:i4>0</vt:i4>
      </vt:variant>
      <vt:variant>
        <vt:i4>5</vt:i4>
      </vt:variant>
      <vt:variant>
        <vt:lpwstr>https://tsh.bright-futures.co.uk/</vt:lpwstr>
      </vt:variant>
      <vt:variant>
        <vt:lpwstr/>
      </vt:variant>
      <vt:variant>
        <vt:i4>7471144</vt:i4>
      </vt:variant>
      <vt:variant>
        <vt:i4>3</vt:i4>
      </vt:variant>
      <vt:variant>
        <vt:i4>0</vt:i4>
      </vt:variant>
      <vt:variant>
        <vt:i4>5</vt:i4>
      </vt:variant>
      <vt:variant>
        <vt:lpwstr>https://www.bright-futures.co.uk/wp-content/uploads/2021/12/Why-Join-Bright-Futures.pdf</vt:lpwstr>
      </vt:variant>
      <vt:variant>
        <vt:lpwstr/>
      </vt:variant>
      <vt:variant>
        <vt:i4>3932217</vt:i4>
      </vt:variant>
      <vt:variant>
        <vt:i4>0</vt:i4>
      </vt:variant>
      <vt:variant>
        <vt:i4>0</vt:i4>
      </vt:variant>
      <vt:variant>
        <vt:i4>5</vt:i4>
      </vt:variant>
      <vt:variant>
        <vt:lpwstr>https://www.bright-futures.co.uk/about-us/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Lilian Abdel-Nour</cp:lastModifiedBy>
  <cp:revision>60</cp:revision>
  <cp:lastPrinted>2021-05-28T08:37:00Z</cp:lastPrinted>
  <dcterms:created xsi:type="dcterms:W3CDTF">2021-11-03T08:42:00Z</dcterms:created>
  <dcterms:modified xsi:type="dcterms:W3CDTF">2022-09-12T12:49:00Z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0x010100CD637F3D7339BB42A16AB7022606DDD8</vt:lpwstr>
  </property>
  <property fmtid="{D5CDD505-2E9C-101B-9397-08002B2CF9AE}" pid="3" name="MediaServiceImageTags">
    <vt:lpwstr/>
  </property>
</Properties>
</file>