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8E6" w:rsidRDefault="00C0101C">
      <w:pPr>
        <w:spacing w:after="0" w:line="259" w:lineRule="auto"/>
        <w:ind w:left="0" w:firstLine="0"/>
      </w:pPr>
      <w:r>
        <w:rPr>
          <w:sz w:val="32"/>
        </w:rPr>
        <w:t xml:space="preserve">Managing employment  </w:t>
      </w:r>
      <w:bookmarkStart w:id="0" w:name="_GoBack"/>
      <w:bookmarkEnd w:id="0"/>
    </w:p>
    <w:p w:rsidR="00F938E6" w:rsidRDefault="00C0101C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F938E6" w:rsidRDefault="00C0101C">
      <w:pPr>
        <w:pStyle w:val="Heading1"/>
        <w:ind w:left="-5"/>
      </w:pPr>
      <w:r>
        <w:t xml:space="preserve">Employee Records </w:t>
      </w:r>
    </w:p>
    <w:p w:rsidR="00F938E6" w:rsidRDefault="00C0101C">
      <w:r>
        <w:t xml:space="preserve">We are required to maintain employee records for our staff.  The type of information used in these records includes: </w:t>
      </w:r>
    </w:p>
    <w:p w:rsidR="00F938E6" w:rsidRDefault="00C0101C">
      <w:pPr>
        <w:numPr>
          <w:ilvl w:val="0"/>
          <w:numId w:val="1"/>
        </w:numPr>
        <w:ind w:hanging="360"/>
      </w:pPr>
      <w:r>
        <w:t xml:space="preserve">Name and contact details </w:t>
      </w:r>
    </w:p>
    <w:p w:rsidR="00F938E6" w:rsidRDefault="00C0101C">
      <w:pPr>
        <w:numPr>
          <w:ilvl w:val="0"/>
          <w:numId w:val="1"/>
        </w:numPr>
        <w:ind w:hanging="360"/>
      </w:pPr>
      <w:r>
        <w:t xml:space="preserve">Date of Birth </w:t>
      </w:r>
    </w:p>
    <w:p w:rsidR="00F938E6" w:rsidRDefault="00C0101C">
      <w:pPr>
        <w:numPr>
          <w:ilvl w:val="0"/>
          <w:numId w:val="1"/>
        </w:numPr>
        <w:ind w:hanging="360"/>
      </w:pPr>
      <w:r>
        <w:t xml:space="preserve">Financial details </w:t>
      </w:r>
    </w:p>
    <w:p w:rsidR="00F938E6" w:rsidRDefault="00C0101C">
      <w:pPr>
        <w:numPr>
          <w:ilvl w:val="0"/>
          <w:numId w:val="1"/>
        </w:numPr>
        <w:ind w:hanging="360"/>
      </w:pPr>
      <w:r>
        <w:t xml:space="preserve">Vetting information </w:t>
      </w:r>
    </w:p>
    <w:p w:rsidR="00F938E6" w:rsidRDefault="00C0101C">
      <w:pPr>
        <w:numPr>
          <w:ilvl w:val="0"/>
          <w:numId w:val="1"/>
        </w:numPr>
        <w:ind w:hanging="360"/>
      </w:pPr>
      <w:r>
        <w:t xml:space="preserve">Pensions and payroll data </w:t>
      </w:r>
    </w:p>
    <w:p w:rsidR="00F938E6" w:rsidRDefault="00C0101C">
      <w:pPr>
        <w:numPr>
          <w:ilvl w:val="0"/>
          <w:numId w:val="1"/>
        </w:numPr>
        <w:ind w:hanging="360"/>
      </w:pPr>
      <w:r>
        <w:t xml:space="preserve">References </w:t>
      </w:r>
    </w:p>
    <w:p w:rsidR="00F938E6" w:rsidRDefault="00C0101C">
      <w:pPr>
        <w:numPr>
          <w:ilvl w:val="0"/>
          <w:numId w:val="1"/>
        </w:numPr>
        <w:ind w:hanging="360"/>
      </w:pPr>
      <w:r>
        <w:t xml:space="preserve">Performance data </w:t>
      </w:r>
    </w:p>
    <w:p w:rsidR="00F938E6" w:rsidRDefault="00C0101C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F938E6" w:rsidRDefault="00C0101C">
      <w:r>
        <w:t xml:space="preserve">The records also contain special category personal information, for example: </w:t>
      </w:r>
    </w:p>
    <w:p w:rsidR="00F938E6" w:rsidRDefault="00C0101C">
      <w:pPr>
        <w:numPr>
          <w:ilvl w:val="0"/>
          <w:numId w:val="1"/>
        </w:numPr>
        <w:ind w:hanging="360"/>
      </w:pPr>
      <w:r>
        <w:t xml:space="preserve">Ethnicity </w:t>
      </w:r>
    </w:p>
    <w:p w:rsidR="00F938E6" w:rsidRDefault="00C0101C">
      <w:pPr>
        <w:numPr>
          <w:ilvl w:val="0"/>
          <w:numId w:val="1"/>
        </w:numPr>
        <w:ind w:hanging="360"/>
      </w:pPr>
      <w:r>
        <w:t xml:space="preserve">Religion </w:t>
      </w:r>
    </w:p>
    <w:p w:rsidR="00F938E6" w:rsidRDefault="00C0101C">
      <w:pPr>
        <w:numPr>
          <w:ilvl w:val="0"/>
          <w:numId w:val="1"/>
        </w:numPr>
        <w:ind w:hanging="360"/>
      </w:pPr>
      <w:r>
        <w:t xml:space="preserve">Health information </w:t>
      </w:r>
    </w:p>
    <w:p w:rsidR="00F938E6" w:rsidRDefault="00C0101C">
      <w:pPr>
        <w:numPr>
          <w:ilvl w:val="0"/>
          <w:numId w:val="1"/>
        </w:numPr>
        <w:ind w:hanging="360"/>
      </w:pPr>
      <w:r>
        <w:t xml:space="preserve">Trade Union Membership </w:t>
      </w:r>
    </w:p>
    <w:p w:rsidR="00F938E6" w:rsidRDefault="00C0101C">
      <w:pPr>
        <w:spacing w:after="0" w:line="259" w:lineRule="auto"/>
        <w:ind w:left="0" w:firstLine="0"/>
      </w:pPr>
      <w:r>
        <w:t xml:space="preserve"> </w:t>
      </w:r>
    </w:p>
    <w:p w:rsidR="00F938E6" w:rsidRDefault="00C0101C">
      <w:r>
        <w:t>This information is generally provided by you, and s</w:t>
      </w:r>
      <w:r>
        <w:t xml:space="preserve">ometimes it is provided by others, such as: </w:t>
      </w:r>
    </w:p>
    <w:p w:rsidR="00F938E6" w:rsidRDefault="00C0101C">
      <w:pPr>
        <w:numPr>
          <w:ilvl w:val="0"/>
          <w:numId w:val="1"/>
        </w:numPr>
        <w:ind w:hanging="360"/>
      </w:pPr>
      <w:r>
        <w:t xml:space="preserve">Previous employers  </w:t>
      </w:r>
    </w:p>
    <w:p w:rsidR="00F938E6" w:rsidRDefault="00C0101C">
      <w:pPr>
        <w:numPr>
          <w:ilvl w:val="0"/>
          <w:numId w:val="1"/>
        </w:numPr>
        <w:ind w:hanging="360"/>
      </w:pPr>
      <w:r>
        <w:t xml:space="preserve">DBS service </w:t>
      </w:r>
    </w:p>
    <w:p w:rsidR="00F938E6" w:rsidRDefault="00C0101C">
      <w:pPr>
        <w:numPr>
          <w:ilvl w:val="0"/>
          <w:numId w:val="1"/>
        </w:numPr>
        <w:ind w:hanging="360"/>
      </w:pPr>
      <w:r>
        <w:t xml:space="preserve">Occupational Health providers </w:t>
      </w:r>
    </w:p>
    <w:p w:rsidR="00F938E6" w:rsidRDefault="00C0101C">
      <w:pPr>
        <w:spacing w:after="0" w:line="259" w:lineRule="auto"/>
        <w:ind w:left="0" w:firstLine="0"/>
      </w:pPr>
      <w:r>
        <w:t xml:space="preserve"> </w:t>
      </w:r>
    </w:p>
    <w:p w:rsidR="00F938E6" w:rsidRDefault="00C0101C">
      <w:r>
        <w:t>The school is the data controller for this information.  Data processors support this activity through the provision of systems.  The legal basi</w:t>
      </w:r>
      <w:r>
        <w:t>s’ we rely on when using this personal information is our employment contract with you and legitimate interests.  If you would like a copy of the Legitimate Interest Assessment we have completed for this activity, please contact the school office. The lega</w:t>
      </w:r>
      <w:r>
        <w:t xml:space="preserve">l basis we rely on for the special category personal data is Employment, Social Security and Social Protection, and Substantial Public Interest. </w:t>
      </w:r>
    </w:p>
    <w:p w:rsidR="00F938E6" w:rsidRDefault="00C0101C">
      <w:pPr>
        <w:spacing w:after="0" w:line="259" w:lineRule="auto"/>
        <w:ind w:left="0" w:firstLine="0"/>
      </w:pPr>
      <w:r>
        <w:t xml:space="preserve"> </w:t>
      </w:r>
    </w:p>
    <w:p w:rsidR="00F938E6" w:rsidRDefault="00C0101C">
      <w:r>
        <w:t xml:space="preserve">Sometimes we may share this personal information, for example with one or more of the following: </w:t>
      </w:r>
    </w:p>
    <w:p w:rsidR="00F938E6" w:rsidRDefault="00C0101C">
      <w:pPr>
        <w:numPr>
          <w:ilvl w:val="0"/>
          <w:numId w:val="1"/>
        </w:numPr>
        <w:ind w:hanging="360"/>
      </w:pPr>
      <w:r>
        <w:t xml:space="preserve">Central and local government departments </w:t>
      </w:r>
    </w:p>
    <w:p w:rsidR="00F938E6" w:rsidRDefault="00C0101C">
      <w:pPr>
        <w:numPr>
          <w:ilvl w:val="0"/>
          <w:numId w:val="1"/>
        </w:numPr>
        <w:ind w:hanging="360"/>
      </w:pPr>
      <w:r>
        <w:t xml:space="preserve">Health providers </w:t>
      </w:r>
    </w:p>
    <w:p w:rsidR="00F938E6" w:rsidRDefault="00C0101C">
      <w:pPr>
        <w:numPr>
          <w:ilvl w:val="0"/>
          <w:numId w:val="1"/>
        </w:numPr>
        <w:ind w:hanging="360"/>
      </w:pPr>
      <w:r>
        <w:t xml:space="preserve">Other education providers </w:t>
      </w:r>
    </w:p>
    <w:p w:rsidR="00F938E6" w:rsidRDefault="00C0101C">
      <w:pPr>
        <w:numPr>
          <w:ilvl w:val="0"/>
          <w:numId w:val="1"/>
        </w:numPr>
        <w:ind w:hanging="360"/>
      </w:pPr>
      <w:r>
        <w:t xml:space="preserve">Regulatory bodies </w:t>
      </w:r>
    </w:p>
    <w:p w:rsidR="00F938E6" w:rsidRDefault="00C0101C">
      <w:pPr>
        <w:numPr>
          <w:ilvl w:val="0"/>
          <w:numId w:val="1"/>
        </w:numPr>
        <w:ind w:hanging="360"/>
      </w:pPr>
      <w:r>
        <w:t xml:space="preserve">Professional Associations </w:t>
      </w:r>
    </w:p>
    <w:p w:rsidR="00F938E6" w:rsidRDefault="00C0101C">
      <w:pPr>
        <w:numPr>
          <w:ilvl w:val="0"/>
          <w:numId w:val="1"/>
        </w:numPr>
        <w:ind w:hanging="360"/>
      </w:pPr>
      <w:r>
        <w:t xml:space="preserve">Disclosure and Barring service </w:t>
      </w:r>
    </w:p>
    <w:p w:rsidR="00F938E6" w:rsidRDefault="00C0101C">
      <w:pPr>
        <w:numPr>
          <w:ilvl w:val="0"/>
          <w:numId w:val="1"/>
        </w:numPr>
        <w:ind w:hanging="360"/>
      </w:pPr>
      <w:r>
        <w:t xml:space="preserve">Insurance providers </w:t>
      </w:r>
    </w:p>
    <w:p w:rsidR="00F938E6" w:rsidRDefault="00C0101C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F938E6" w:rsidRDefault="00C0101C">
      <w:r>
        <w:t xml:space="preserve">This information will be retained for a minimum of 7 years from the </w:t>
      </w:r>
      <w:r>
        <w:t xml:space="preserve">end of the employment contract. </w:t>
      </w:r>
    </w:p>
    <w:p w:rsidR="00F938E6" w:rsidRDefault="00C0101C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F938E6" w:rsidRDefault="00C0101C">
      <w:pPr>
        <w:pStyle w:val="Heading1"/>
        <w:ind w:left="-5"/>
      </w:pPr>
      <w:r>
        <w:t xml:space="preserve">Recruitment Records </w:t>
      </w:r>
    </w:p>
    <w:p w:rsidR="00F938E6" w:rsidRDefault="00C0101C">
      <w:r>
        <w:t xml:space="preserve">We collect information when recruiting to vacant posts.  The information is likely to include: </w:t>
      </w:r>
    </w:p>
    <w:p w:rsidR="00F938E6" w:rsidRDefault="00C0101C">
      <w:pPr>
        <w:numPr>
          <w:ilvl w:val="0"/>
          <w:numId w:val="2"/>
        </w:numPr>
        <w:ind w:hanging="360"/>
      </w:pPr>
      <w:r>
        <w:lastRenderedPageBreak/>
        <w:t xml:space="preserve">Name </w:t>
      </w:r>
    </w:p>
    <w:p w:rsidR="00F938E6" w:rsidRDefault="00C0101C">
      <w:pPr>
        <w:tabs>
          <w:tab w:val="center" w:pos="4513"/>
          <w:tab w:val="right" w:pos="9028"/>
        </w:tabs>
        <w:spacing w:after="20" w:line="259" w:lineRule="auto"/>
        <w:ind w:left="-15" w:right="-15" w:firstLine="0"/>
      </w:pPr>
      <w:r>
        <w:rPr>
          <w:sz w:val="20"/>
        </w:rPr>
        <w:t xml:space="preserve">D2-2023 </w:t>
      </w:r>
      <w:r>
        <w:rPr>
          <w:sz w:val="20"/>
        </w:rPr>
        <w:tab/>
        <w:t xml:space="preserve"> </w:t>
      </w:r>
      <w:r>
        <w:rPr>
          <w:sz w:val="20"/>
        </w:rPr>
        <w:tab/>
        <w:t>© Essex County Council</w:t>
      </w:r>
      <w:r>
        <w:rPr>
          <w:rFonts w:ascii="Calibri" w:eastAsia="Calibri" w:hAnsi="Calibri" w:cs="Calibri"/>
          <w:sz w:val="18"/>
        </w:rPr>
        <w:t xml:space="preserve"> </w:t>
      </w:r>
    </w:p>
    <w:p w:rsidR="00F938E6" w:rsidRDefault="00C0101C">
      <w:pPr>
        <w:numPr>
          <w:ilvl w:val="0"/>
          <w:numId w:val="2"/>
        </w:numPr>
        <w:ind w:hanging="360"/>
      </w:pPr>
      <w:r>
        <w:t xml:space="preserve">Contact Details </w:t>
      </w:r>
    </w:p>
    <w:p w:rsidR="00F938E6" w:rsidRDefault="00C0101C">
      <w:pPr>
        <w:numPr>
          <w:ilvl w:val="0"/>
          <w:numId w:val="2"/>
        </w:numPr>
        <w:ind w:hanging="360"/>
      </w:pPr>
      <w:r>
        <w:t xml:space="preserve">Education History </w:t>
      </w:r>
    </w:p>
    <w:p w:rsidR="00F938E6" w:rsidRDefault="00C0101C">
      <w:pPr>
        <w:numPr>
          <w:ilvl w:val="0"/>
          <w:numId w:val="2"/>
        </w:numPr>
        <w:ind w:hanging="360"/>
      </w:pPr>
      <w:r>
        <w:t xml:space="preserve">Employment History </w:t>
      </w:r>
    </w:p>
    <w:p w:rsidR="00F938E6" w:rsidRDefault="00C0101C">
      <w:pPr>
        <w:numPr>
          <w:ilvl w:val="0"/>
          <w:numId w:val="2"/>
        </w:numPr>
        <w:ind w:hanging="360"/>
      </w:pPr>
      <w:r>
        <w:t>Vetting</w:t>
      </w:r>
      <w:r>
        <w:t xml:space="preserve"> information </w:t>
      </w:r>
    </w:p>
    <w:p w:rsidR="00F938E6" w:rsidRDefault="00C0101C">
      <w:pPr>
        <w:numPr>
          <w:ilvl w:val="0"/>
          <w:numId w:val="2"/>
        </w:numPr>
        <w:ind w:hanging="360"/>
      </w:pPr>
      <w:r>
        <w:t xml:space="preserve">Referee Contact Details </w:t>
      </w:r>
    </w:p>
    <w:p w:rsidR="00F938E6" w:rsidRDefault="00C0101C">
      <w:pPr>
        <w:numPr>
          <w:ilvl w:val="0"/>
          <w:numId w:val="2"/>
        </w:numPr>
        <w:ind w:hanging="360"/>
      </w:pPr>
      <w:r>
        <w:t xml:space="preserve">Proof of Identity (e.g. Driver’s licence, passport) </w:t>
      </w:r>
      <w:r>
        <w:tab/>
        <w:t xml:space="preserve"> </w:t>
      </w:r>
    </w:p>
    <w:p w:rsidR="00F938E6" w:rsidRDefault="00C0101C">
      <w:pPr>
        <w:numPr>
          <w:ilvl w:val="0"/>
          <w:numId w:val="2"/>
        </w:numPr>
        <w:ind w:hanging="360"/>
      </w:pPr>
      <w:r>
        <w:t xml:space="preserve">Proof of right to work in UK where required </w:t>
      </w:r>
    </w:p>
    <w:p w:rsidR="00F938E6" w:rsidRDefault="00C0101C">
      <w:pPr>
        <w:numPr>
          <w:ilvl w:val="0"/>
          <w:numId w:val="2"/>
        </w:numPr>
        <w:ind w:hanging="360"/>
      </w:pPr>
      <w:r>
        <w:t xml:space="preserve">National Insurance Number </w:t>
      </w:r>
    </w:p>
    <w:p w:rsidR="00F938E6" w:rsidRDefault="00C0101C">
      <w:pPr>
        <w:numPr>
          <w:ilvl w:val="0"/>
          <w:numId w:val="2"/>
        </w:numPr>
        <w:ind w:hanging="360"/>
      </w:pPr>
      <w:r>
        <w:t xml:space="preserve">Proof of professional qualifications </w:t>
      </w:r>
    </w:p>
    <w:p w:rsidR="00F938E6" w:rsidRDefault="00C0101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938E6" w:rsidRDefault="00C0101C">
      <w:r>
        <w:t xml:space="preserve">The records may also contain special category personal information, for example: </w:t>
      </w:r>
    </w:p>
    <w:p w:rsidR="00F938E6" w:rsidRDefault="00C0101C">
      <w:pPr>
        <w:numPr>
          <w:ilvl w:val="0"/>
          <w:numId w:val="2"/>
        </w:numPr>
        <w:ind w:hanging="360"/>
      </w:pPr>
      <w:r>
        <w:t xml:space="preserve">Additional Needs (for interview purposes) </w:t>
      </w:r>
    </w:p>
    <w:p w:rsidR="00F938E6" w:rsidRDefault="00C0101C">
      <w:pPr>
        <w:numPr>
          <w:ilvl w:val="0"/>
          <w:numId w:val="2"/>
        </w:numPr>
        <w:ind w:hanging="360"/>
      </w:pPr>
      <w:r>
        <w:t xml:space="preserve">Proof of right to work in UK where required </w:t>
      </w:r>
    </w:p>
    <w:p w:rsidR="00F938E6" w:rsidRDefault="00C0101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938E6" w:rsidRDefault="00C0101C">
      <w:r>
        <w:t>This information is generally provided by you, and sometimes it is provided by other</w:t>
      </w:r>
      <w:r>
        <w:t xml:space="preserve">s, such as: </w:t>
      </w:r>
    </w:p>
    <w:p w:rsidR="00F938E6" w:rsidRDefault="00C0101C">
      <w:pPr>
        <w:numPr>
          <w:ilvl w:val="0"/>
          <w:numId w:val="2"/>
        </w:numPr>
        <w:ind w:hanging="360"/>
      </w:pPr>
      <w:r>
        <w:t xml:space="preserve">Previous employers  </w:t>
      </w:r>
    </w:p>
    <w:p w:rsidR="00F938E6" w:rsidRDefault="00C0101C">
      <w:pPr>
        <w:numPr>
          <w:ilvl w:val="0"/>
          <w:numId w:val="2"/>
        </w:numPr>
        <w:ind w:hanging="360"/>
      </w:pPr>
      <w:r>
        <w:t xml:space="preserve">DBS service </w:t>
      </w:r>
    </w:p>
    <w:p w:rsidR="00F938E6" w:rsidRDefault="00C0101C">
      <w:pPr>
        <w:numPr>
          <w:ilvl w:val="0"/>
          <w:numId w:val="2"/>
        </w:numPr>
        <w:ind w:hanging="360"/>
      </w:pPr>
      <w:r>
        <w:t xml:space="preserve">Occupational Health providers </w:t>
      </w:r>
    </w:p>
    <w:p w:rsidR="00F938E6" w:rsidRDefault="00C0101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938E6" w:rsidRDefault="00C0101C">
      <w:r>
        <w:t>The school is the data controller for this information.  Data processors support this activity through the provision of systems.  The legal basis’s we rely on when using this p</w:t>
      </w:r>
      <w:r>
        <w:t>ersonal information is our Legitimate Interests and Legal Obligation.  If you would like a copy of the Legitimate Interest Assessment we have completed for this activity, please contact the school office. The legal basis we rely on for the special category</w:t>
      </w:r>
      <w:r>
        <w:t xml:space="preserve"> personal data is Substantial Public Interest. </w:t>
      </w:r>
    </w:p>
    <w:p w:rsidR="00F938E6" w:rsidRDefault="00C0101C">
      <w:pPr>
        <w:spacing w:after="0" w:line="259" w:lineRule="auto"/>
        <w:ind w:left="0" w:firstLine="0"/>
      </w:pPr>
      <w:r>
        <w:t xml:space="preserve"> </w:t>
      </w:r>
    </w:p>
    <w:p w:rsidR="00F938E6" w:rsidRDefault="00C0101C">
      <w:r>
        <w:t xml:space="preserve">Sometimes we may share this personal information, for example with one or more of the following: </w:t>
      </w:r>
    </w:p>
    <w:p w:rsidR="00F938E6" w:rsidRDefault="00C0101C">
      <w:pPr>
        <w:numPr>
          <w:ilvl w:val="0"/>
          <w:numId w:val="2"/>
        </w:numPr>
        <w:ind w:hanging="360"/>
      </w:pPr>
      <w:r>
        <w:t xml:space="preserve">Health providers </w:t>
      </w:r>
    </w:p>
    <w:p w:rsidR="00F938E6" w:rsidRDefault="00C0101C">
      <w:pPr>
        <w:numPr>
          <w:ilvl w:val="0"/>
          <w:numId w:val="2"/>
        </w:numPr>
        <w:ind w:hanging="360"/>
      </w:pPr>
      <w:r>
        <w:t xml:space="preserve">Referees </w:t>
      </w:r>
    </w:p>
    <w:p w:rsidR="00F938E6" w:rsidRDefault="00C0101C">
      <w:pPr>
        <w:numPr>
          <w:ilvl w:val="0"/>
          <w:numId w:val="2"/>
        </w:numPr>
        <w:ind w:hanging="360"/>
      </w:pPr>
      <w:r>
        <w:t xml:space="preserve">Regulatory bodies </w:t>
      </w:r>
    </w:p>
    <w:p w:rsidR="00F938E6" w:rsidRDefault="00C0101C">
      <w:pPr>
        <w:numPr>
          <w:ilvl w:val="0"/>
          <w:numId w:val="2"/>
        </w:numPr>
        <w:ind w:hanging="360"/>
      </w:pPr>
      <w:r>
        <w:t xml:space="preserve">Professional Associations </w:t>
      </w:r>
    </w:p>
    <w:p w:rsidR="00F938E6" w:rsidRDefault="00C0101C">
      <w:pPr>
        <w:numPr>
          <w:ilvl w:val="0"/>
          <w:numId w:val="2"/>
        </w:numPr>
        <w:ind w:hanging="360"/>
      </w:pPr>
      <w:r>
        <w:t xml:space="preserve">Disclosure and Barring service </w:t>
      </w:r>
    </w:p>
    <w:p w:rsidR="00F938E6" w:rsidRDefault="00C0101C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F938E6" w:rsidRDefault="00C0101C">
      <w:r>
        <w:t xml:space="preserve">For unsuccessful candidates this information will be retained for a minimum of one year.  Successful candidates’ information will become part of their employee record (see first section of this notice – Employee Records). </w:t>
      </w:r>
    </w:p>
    <w:p w:rsidR="00F938E6" w:rsidRDefault="00C0101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938E6" w:rsidRDefault="00C0101C">
      <w:pPr>
        <w:pStyle w:val="Heading1"/>
        <w:ind w:left="-5"/>
      </w:pPr>
      <w:r>
        <w:t xml:space="preserve">General Information </w:t>
      </w:r>
    </w:p>
    <w:p w:rsidR="00F938E6" w:rsidRDefault="00C0101C">
      <w:r>
        <w:t>No persona</w:t>
      </w:r>
      <w:r>
        <w:t xml:space="preserve">l information is routinely available outside of the UK.  Should a transfer of personal information be necessary we will only do so where it is permitted by law and where appropriate safeguards are in place. </w:t>
      </w:r>
    </w:p>
    <w:p w:rsidR="00F938E6" w:rsidRDefault="00C0101C">
      <w:pPr>
        <w:spacing w:after="0" w:line="259" w:lineRule="auto"/>
        <w:ind w:left="0" w:firstLine="0"/>
      </w:pPr>
      <w:r>
        <w:t xml:space="preserve"> </w:t>
      </w:r>
    </w:p>
    <w:p w:rsidR="00F938E6" w:rsidRDefault="00C0101C">
      <w:r>
        <w:t xml:space="preserve">For information about your rights in relation </w:t>
      </w:r>
      <w:r>
        <w:t xml:space="preserve">to this use of your personal information please see section 5 of our overarching privacy notice. </w:t>
      </w:r>
    </w:p>
    <w:p w:rsidR="00F938E6" w:rsidRDefault="00C0101C">
      <w:pPr>
        <w:spacing w:after="0" w:line="259" w:lineRule="auto"/>
        <w:ind w:left="0" w:firstLine="0"/>
      </w:pPr>
      <w:r>
        <w:t xml:space="preserve"> </w:t>
      </w:r>
    </w:p>
    <w:p w:rsidR="00F938E6" w:rsidRDefault="00C0101C">
      <w:pPr>
        <w:spacing w:after="801" w:line="259" w:lineRule="auto"/>
        <w:ind w:left="0" w:firstLine="0"/>
      </w:pPr>
      <w:r>
        <w:t xml:space="preserve">    </w:t>
      </w:r>
    </w:p>
    <w:p w:rsidR="00F938E6" w:rsidRDefault="00C0101C">
      <w:pPr>
        <w:tabs>
          <w:tab w:val="center" w:pos="4513"/>
          <w:tab w:val="right" w:pos="9028"/>
        </w:tabs>
        <w:spacing w:after="20" w:line="259" w:lineRule="auto"/>
        <w:ind w:left="-15" w:right="-15" w:firstLine="0"/>
      </w:pPr>
      <w:r>
        <w:rPr>
          <w:sz w:val="20"/>
        </w:rPr>
        <w:lastRenderedPageBreak/>
        <w:t xml:space="preserve">D2-2023 </w:t>
      </w:r>
      <w:r>
        <w:rPr>
          <w:sz w:val="20"/>
        </w:rPr>
        <w:tab/>
        <w:t xml:space="preserve"> </w:t>
      </w:r>
      <w:r>
        <w:rPr>
          <w:sz w:val="20"/>
        </w:rPr>
        <w:tab/>
        <w:t>© Essex County Council</w:t>
      </w:r>
      <w:r>
        <w:rPr>
          <w:rFonts w:ascii="Calibri" w:eastAsia="Calibri" w:hAnsi="Calibri" w:cs="Calibri"/>
          <w:sz w:val="18"/>
        </w:rPr>
        <w:t xml:space="preserve"> </w:t>
      </w:r>
    </w:p>
    <w:sectPr w:rsidR="00F938E6">
      <w:pgSz w:w="11906" w:h="16838"/>
      <w:pgMar w:top="1450" w:right="1439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7C56"/>
    <w:multiLevelType w:val="hybridMultilevel"/>
    <w:tmpl w:val="69AC6226"/>
    <w:lvl w:ilvl="0" w:tplc="BE9CDFA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680C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3421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229F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524E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70BA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0A4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8C0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7A84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492637"/>
    <w:multiLevelType w:val="hybridMultilevel"/>
    <w:tmpl w:val="A7B695BC"/>
    <w:lvl w:ilvl="0" w:tplc="E976D79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DC8D1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24967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A141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0C396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01F2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889CB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8C285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FC30A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E6"/>
    <w:rsid w:val="00AC4E02"/>
    <w:rsid w:val="00C0101C"/>
    <w:rsid w:val="00F9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1F77DA-01B3-416F-B0FD-98950FB1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lauri.almond</dc:creator>
  <cp:keywords/>
  <cp:lastModifiedBy>Sharon Anderson</cp:lastModifiedBy>
  <cp:revision>2</cp:revision>
  <dcterms:created xsi:type="dcterms:W3CDTF">2024-05-01T08:39:00Z</dcterms:created>
  <dcterms:modified xsi:type="dcterms:W3CDTF">2024-05-01T08:39:00Z</dcterms:modified>
</cp:coreProperties>
</file>