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9D9423" w14:textId="34953A4A" w:rsidR="008E5F80" w:rsidRPr="0050429B" w:rsidRDefault="008E5F80">
            <w:pPr>
              <w:rPr>
                <w:rFonts w:ascii="Arial" w:hAnsi="Arial" w:cs="Arial"/>
                <w:b/>
                <w:sz w:val="20"/>
                <w:szCs w:val="20"/>
                <w:lang w:val="en-GB"/>
              </w:rPr>
            </w:pPr>
            <w:r w:rsidRPr="0050429B">
              <w:rPr>
                <w:rFonts w:ascii="Arial" w:hAnsi="Arial" w:cs="Arial"/>
                <w:b/>
                <w:sz w:val="20"/>
                <w:szCs w:val="20"/>
                <w:lang w:val="en-GB"/>
              </w:rPr>
              <w:t>POST(S) APPLIED FOR:</w:t>
            </w:r>
            <w:r w:rsidR="00AF61E9">
              <w:rPr>
                <w:rFonts w:ascii="Arial" w:hAnsi="Arial" w:cs="Arial"/>
                <w:b/>
                <w:sz w:val="20"/>
                <w:szCs w:val="20"/>
                <w:lang w:val="en-GB"/>
              </w:rPr>
              <w:t xml:space="preserve"> Midday Assistant</w:t>
            </w:r>
          </w:p>
          <w:p w14:paraId="7748DD60" w14:textId="583AFE41" w:rsidR="008E5F80" w:rsidRPr="0050429B" w:rsidRDefault="008E5F80">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6AF6D93F"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r w:rsidR="00AF61E9">
              <w:rPr>
                <w:rFonts w:ascii="Arial" w:hAnsi="Arial" w:cs="Arial"/>
                <w:b/>
                <w:sz w:val="20"/>
                <w:szCs w:val="20"/>
                <w:lang w:val="en-GB"/>
              </w:rPr>
              <w:t xml:space="preserve"> Daresbury Primary School</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57703002"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655A1"/>
    <w:rsid w:val="006757FA"/>
    <w:rsid w:val="006A70A2"/>
    <w:rsid w:val="006B0B4F"/>
    <w:rsid w:val="006B1811"/>
    <w:rsid w:val="006B5D25"/>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C6C23"/>
    <w:rsid w:val="00A35307"/>
    <w:rsid w:val="00A52CAD"/>
    <w:rsid w:val="00A60B0E"/>
    <w:rsid w:val="00A61E2C"/>
    <w:rsid w:val="00A704A5"/>
    <w:rsid w:val="00AB7D41"/>
    <w:rsid w:val="00AF61E9"/>
    <w:rsid w:val="00B00C75"/>
    <w:rsid w:val="00B37825"/>
    <w:rsid w:val="00B847BC"/>
    <w:rsid w:val="00BB1937"/>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24CC-55F3-4CF5-A967-C99BD3A4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Craig Parkinson</cp:lastModifiedBy>
  <cp:revision>2</cp:revision>
  <cp:lastPrinted>2019-11-22T17:48:00Z</cp:lastPrinted>
  <dcterms:created xsi:type="dcterms:W3CDTF">2021-08-24T12:58:00Z</dcterms:created>
  <dcterms:modified xsi:type="dcterms:W3CDTF">2021-08-24T12:58:00Z</dcterms:modified>
</cp:coreProperties>
</file>