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48077CA2" w14:textId="77777777" w:rsidTr="00197432">
        <w:tc>
          <w:tcPr>
            <w:tcW w:w="8905" w:type="dxa"/>
            <w:tcMar>
              <w:top w:w="85" w:type="dxa"/>
              <w:left w:w="85" w:type="dxa"/>
              <w:bottom w:w="85" w:type="dxa"/>
              <w:right w:w="85" w:type="dxa"/>
            </w:tcMar>
          </w:tcPr>
          <w:p w14:paraId="48DC5722"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0A5532" w14:paraId="772308BE"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62451F0D" w14:textId="1358DE48" w:rsidR="00D66267" w:rsidRPr="000A5532" w:rsidRDefault="00D66267" w:rsidP="009C14AA">
            <w:pPr>
              <w:tabs>
                <w:tab w:val="left" w:pos="352"/>
                <w:tab w:val="left" w:pos="703"/>
                <w:tab w:val="left" w:pos="3045"/>
              </w:tabs>
              <w:spacing w:after="60"/>
              <w:rPr>
                <w:rFonts w:asciiTheme="minorHAnsi" w:hAnsiTheme="minorHAnsi" w:cstheme="minorHAnsi"/>
                <w:sz w:val="22"/>
                <w:szCs w:val="22"/>
              </w:rPr>
            </w:pPr>
            <w:r w:rsidRPr="000A5532">
              <w:rPr>
                <w:rFonts w:asciiTheme="minorHAnsi" w:hAnsiTheme="minorHAnsi" w:cstheme="minorHAnsi"/>
                <w:b/>
                <w:sz w:val="22"/>
                <w:szCs w:val="22"/>
              </w:rPr>
              <w:t>Job title:</w:t>
            </w:r>
            <w:r w:rsidR="00466D54">
              <w:rPr>
                <w:rFonts w:asciiTheme="minorHAnsi" w:hAnsiTheme="minorHAnsi" w:cstheme="minorHAnsi"/>
                <w:b/>
                <w:sz w:val="22"/>
                <w:szCs w:val="22"/>
              </w:rPr>
              <w:t xml:space="preserve"> Midday Supervisor</w:t>
            </w:r>
            <w:r w:rsidR="003C0879" w:rsidRPr="000A5532">
              <w:rPr>
                <w:rFonts w:asciiTheme="minorHAnsi" w:hAnsiTheme="minorHAnsi" w:cstheme="minorHAnsi"/>
                <w:b/>
                <w:sz w:val="22"/>
                <w:szCs w:val="22"/>
              </w:rPr>
              <w:tab/>
            </w:r>
          </w:p>
        </w:tc>
        <w:tc>
          <w:tcPr>
            <w:tcW w:w="4738" w:type="dxa"/>
            <w:shd w:val="clear" w:color="auto" w:fill="660066"/>
          </w:tcPr>
          <w:p w14:paraId="10C52B83" w14:textId="469E3E6D" w:rsidR="00D66267" w:rsidRPr="000A5532"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Status:</w:t>
            </w:r>
            <w:r w:rsidRPr="000A5532">
              <w:rPr>
                <w:rFonts w:asciiTheme="minorHAnsi" w:hAnsiTheme="minorHAnsi" w:cstheme="minorHAnsi"/>
                <w:sz w:val="22"/>
                <w:szCs w:val="22"/>
              </w:rPr>
              <w:t xml:space="preserve"> </w:t>
            </w:r>
            <w:r w:rsidR="0003613D" w:rsidRPr="0003613D">
              <w:rPr>
                <w:rFonts w:asciiTheme="minorHAnsi" w:hAnsiTheme="minorHAnsi" w:cstheme="minorHAnsi"/>
                <w:b/>
                <w:sz w:val="22"/>
                <w:szCs w:val="22"/>
              </w:rPr>
              <w:t>Permanent</w:t>
            </w:r>
          </w:p>
        </w:tc>
      </w:tr>
      <w:tr w:rsidR="00D66267" w:rsidRPr="000A5532" w14:paraId="7CD87FA2"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6135E28" w14:textId="30ED8CC7"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Team:</w:t>
            </w:r>
            <w:r w:rsidRPr="000A5532">
              <w:rPr>
                <w:rFonts w:asciiTheme="minorHAnsi" w:hAnsiTheme="minorHAnsi" w:cstheme="minorHAnsi"/>
                <w:sz w:val="22"/>
                <w:szCs w:val="22"/>
              </w:rPr>
              <w:t xml:space="preserve"> </w:t>
            </w:r>
            <w:r w:rsidR="00466D54">
              <w:rPr>
                <w:rFonts w:asciiTheme="minorHAnsi" w:hAnsiTheme="minorHAnsi" w:cstheme="minorHAnsi"/>
                <w:sz w:val="22"/>
                <w:szCs w:val="22"/>
              </w:rPr>
              <w:t>Midday Supervisors</w:t>
            </w:r>
          </w:p>
        </w:tc>
        <w:tc>
          <w:tcPr>
            <w:tcW w:w="4738" w:type="dxa"/>
          </w:tcPr>
          <w:p w14:paraId="000FE533" w14:textId="5EFCEC7E"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Reports to:</w:t>
            </w:r>
            <w:r w:rsidR="005D2E36">
              <w:rPr>
                <w:rFonts w:asciiTheme="minorHAnsi" w:hAnsiTheme="minorHAnsi" w:cstheme="minorHAnsi"/>
                <w:b/>
                <w:sz w:val="22"/>
                <w:szCs w:val="22"/>
              </w:rPr>
              <w:t xml:space="preserve"> </w:t>
            </w:r>
            <w:r w:rsidR="00AB6F09">
              <w:rPr>
                <w:rFonts w:asciiTheme="minorHAnsi" w:hAnsiTheme="minorHAnsi" w:cstheme="minorHAnsi"/>
                <w:b/>
                <w:sz w:val="22"/>
                <w:szCs w:val="22"/>
              </w:rPr>
              <w:t>Senior Leadership Team, Head Midday</w:t>
            </w:r>
          </w:p>
        </w:tc>
      </w:tr>
      <w:tr w:rsidR="00D66267" w:rsidRPr="000A5532" w14:paraId="4F0E8F9B" w14:textId="77777777" w:rsidTr="00D66267">
        <w:tc>
          <w:tcPr>
            <w:tcW w:w="4533" w:type="dxa"/>
          </w:tcPr>
          <w:p w14:paraId="18A56D34" w14:textId="77777777" w:rsidR="00D66267" w:rsidRPr="000A5532"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1D5B350A" w14:textId="57CC493E" w:rsidR="00D66267" w:rsidRPr="000A5532"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Direct reports:</w:t>
            </w:r>
            <w:r w:rsidRPr="000A5532">
              <w:rPr>
                <w:rFonts w:asciiTheme="minorHAnsi" w:hAnsiTheme="minorHAnsi" w:cstheme="minorHAnsi"/>
                <w:sz w:val="22"/>
                <w:szCs w:val="22"/>
              </w:rPr>
              <w:t xml:space="preserve"> </w:t>
            </w:r>
            <w:r w:rsidR="00466D54">
              <w:rPr>
                <w:rFonts w:asciiTheme="minorHAnsi" w:hAnsiTheme="minorHAnsi" w:cstheme="minorHAnsi"/>
                <w:sz w:val="22"/>
                <w:szCs w:val="22"/>
              </w:rPr>
              <w:t>N/A</w:t>
            </w:r>
          </w:p>
        </w:tc>
      </w:tr>
      <w:tr w:rsidR="00D66267" w:rsidRPr="000A5532" w14:paraId="69A65A8F"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CA81861" w14:textId="6C72F2FA" w:rsidR="00D66267" w:rsidRPr="000A5532"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0A5532">
              <w:rPr>
                <w:rFonts w:asciiTheme="minorHAnsi" w:hAnsiTheme="minorHAnsi" w:cstheme="minorHAnsi"/>
                <w:b/>
                <w:sz w:val="22"/>
                <w:szCs w:val="22"/>
              </w:rPr>
              <w:t xml:space="preserve">Department: </w:t>
            </w:r>
            <w:r w:rsidR="00466D54">
              <w:rPr>
                <w:rFonts w:asciiTheme="minorHAnsi" w:hAnsiTheme="minorHAnsi" w:cstheme="minorHAnsi"/>
                <w:b/>
                <w:sz w:val="22"/>
                <w:szCs w:val="22"/>
              </w:rPr>
              <w:t>Midday Supervisors</w:t>
            </w:r>
          </w:p>
        </w:tc>
        <w:tc>
          <w:tcPr>
            <w:tcW w:w="4738" w:type="dxa"/>
          </w:tcPr>
          <w:p w14:paraId="57BC30BB" w14:textId="3E533150"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Departmental budget holder: </w:t>
            </w:r>
            <w:r w:rsidR="00466D54">
              <w:rPr>
                <w:rFonts w:asciiTheme="minorHAnsi" w:hAnsiTheme="minorHAnsi" w:cstheme="minorHAnsi"/>
                <w:b/>
                <w:sz w:val="22"/>
                <w:szCs w:val="22"/>
              </w:rPr>
              <w:t>N</w:t>
            </w:r>
            <w:r w:rsidR="0003613D">
              <w:rPr>
                <w:rFonts w:asciiTheme="minorHAnsi" w:hAnsiTheme="minorHAnsi" w:cstheme="minorHAnsi"/>
                <w:b/>
                <w:sz w:val="22"/>
                <w:szCs w:val="22"/>
              </w:rPr>
              <w:t>/A</w:t>
            </w:r>
          </w:p>
        </w:tc>
      </w:tr>
    </w:tbl>
    <w:p w14:paraId="2DED1DFB" w14:textId="77777777" w:rsidR="00CB3189" w:rsidRPr="000A5532"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context:</w:t>
      </w:r>
    </w:p>
    <w:p w14:paraId="7CA3ED96" w14:textId="77777777" w:rsidR="00046A40" w:rsidRPr="000A5532" w:rsidRDefault="003C0879" w:rsidP="003C0879">
      <w:pPr>
        <w:spacing w:after="100" w:afterAutospacing="1"/>
        <w:outlineLvl w:val="1"/>
        <w:rPr>
          <w:rFonts w:asciiTheme="minorHAnsi" w:hAnsiTheme="minorHAnsi" w:cstheme="minorHAnsi"/>
          <w:sz w:val="22"/>
          <w:szCs w:val="22"/>
          <w:lang w:val="en-GB" w:eastAsia="en-GB"/>
        </w:rPr>
      </w:pPr>
      <w:r w:rsidRPr="000A5532">
        <w:rPr>
          <w:rFonts w:asciiTheme="minorHAnsi" w:hAnsiTheme="minorHAnsi" w:cstheme="minorHAnsi"/>
          <w:b/>
          <w:bCs/>
          <w:sz w:val="22"/>
          <w:szCs w:val="22"/>
          <w:lang w:val="en-GB" w:eastAsia="en-GB"/>
        </w:rPr>
        <w:t xml:space="preserve">Our purpose: </w:t>
      </w:r>
      <w:r w:rsidRPr="000A5532">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56163575" w14:textId="5729C606" w:rsidR="00466D54" w:rsidRPr="000A5532"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purpose:</w:t>
      </w:r>
      <w:r w:rsidR="00466D54">
        <w:rPr>
          <w:rFonts w:asciiTheme="minorHAnsi" w:hAnsiTheme="minorHAnsi" w:cstheme="minorHAnsi"/>
          <w:b/>
          <w:sz w:val="22"/>
          <w:szCs w:val="22"/>
        </w:rPr>
        <w:t xml:space="preserve"> </w:t>
      </w:r>
      <w:r w:rsidR="00466D54">
        <w:rPr>
          <w:rFonts w:asciiTheme="minorHAnsi" w:hAnsiTheme="minorHAnsi" w:cstheme="minorHAnsi"/>
          <w:sz w:val="22"/>
          <w:szCs w:val="22"/>
        </w:rPr>
        <w:t xml:space="preserve">The role holder will be part of a team of midday supervisors who are responsible for pupil supervision during the midday break. Specific duties are allocated accordingly to the pupil’s needs. You will be supervised on a day-to-day basis </w:t>
      </w:r>
      <w:r w:rsidR="000272E9">
        <w:rPr>
          <w:rFonts w:asciiTheme="minorHAnsi" w:hAnsiTheme="minorHAnsi" w:cstheme="minorHAnsi"/>
          <w:sz w:val="22"/>
          <w:szCs w:val="22"/>
        </w:rPr>
        <w:t>by classroom teacher.</w:t>
      </w:r>
    </w:p>
    <w:p w14:paraId="716D3E7B" w14:textId="77777777" w:rsidR="00B1325E" w:rsidRPr="000A5532"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0702D9D7" w14:textId="77777777" w:rsidR="00197432" w:rsidRPr="000A5532"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0A5532">
        <w:rPr>
          <w:rFonts w:asciiTheme="minorHAnsi" w:hAnsiTheme="minorHAnsi" w:cstheme="minorHAnsi"/>
          <w:b/>
          <w:sz w:val="22"/>
          <w:szCs w:val="22"/>
        </w:rPr>
        <w:t>Position a</w:t>
      </w:r>
      <w:r w:rsidR="00197432" w:rsidRPr="000A5532">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0A5532" w14:paraId="7996169D"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136BC8FA" w14:textId="77777777" w:rsidR="00197432" w:rsidRPr="000A5532"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909D751" w14:textId="77777777" w:rsidR="00197432" w:rsidRPr="000A5532"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 xml:space="preserve">Key activities </w:t>
            </w:r>
          </w:p>
        </w:tc>
      </w:tr>
      <w:tr w:rsidR="00945CDC" w:rsidRPr="00466D54" w14:paraId="608DF077"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DEE7D39" w14:textId="77777777" w:rsidR="00945CDC" w:rsidRPr="00466D54" w:rsidRDefault="00945CDC"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Strategy</w:t>
            </w:r>
          </w:p>
        </w:tc>
        <w:tc>
          <w:tcPr>
            <w:tcW w:w="7092" w:type="dxa"/>
          </w:tcPr>
          <w:p w14:paraId="4D00A072" w14:textId="77777777" w:rsidR="00466D54" w:rsidRPr="00466D54"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Is aware of and understands the ELAT Vison, Mission and Values</w:t>
            </w:r>
          </w:p>
          <w:p w14:paraId="2C180F41" w14:textId="7989B43A" w:rsidR="00466D54" w:rsidRPr="00466D54"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Can clearly describe how Hacton Primary School fits into the ELAT family</w:t>
            </w:r>
          </w:p>
          <w:p w14:paraId="4BCF31DC" w14:textId="77777777" w:rsidR="00046A40"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Will make a positive contribution to the health and safety of the school community</w:t>
            </w:r>
          </w:p>
          <w:p w14:paraId="1146B4AC" w14:textId="6507F7F7" w:rsidR="00353BF9" w:rsidRPr="00466D54" w:rsidRDefault="00353BF9" w:rsidP="00466D54">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carry out the work that is consistent with the culture and ethos, equalities and inclusion policies of the school.</w:t>
            </w:r>
          </w:p>
        </w:tc>
      </w:tr>
      <w:tr w:rsidR="001D093D" w:rsidRPr="00466D54" w14:paraId="36BE237D" w14:textId="77777777" w:rsidTr="007A771A">
        <w:tc>
          <w:tcPr>
            <w:tcW w:w="2037" w:type="dxa"/>
          </w:tcPr>
          <w:p w14:paraId="404EF819" w14:textId="77777777" w:rsidR="00A61A1B" w:rsidRPr="00466D54" w:rsidRDefault="00E85672"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 xml:space="preserve">Planning </w:t>
            </w:r>
          </w:p>
        </w:tc>
        <w:tc>
          <w:tcPr>
            <w:tcW w:w="7092" w:type="dxa"/>
          </w:tcPr>
          <w:p w14:paraId="39FB8324" w14:textId="77777777" w:rsidR="00296C00" w:rsidRDefault="00353BF9" w:rsidP="00353BF9">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To take appropriate action to identify, evaluate and minimise any risks to health, safety and security of the school and pupil.</w:t>
            </w:r>
          </w:p>
          <w:p w14:paraId="30909C04" w14:textId="2809961C" w:rsidR="005D2E36" w:rsidRPr="00353BF9" w:rsidRDefault="00353BF9" w:rsidP="00AB6F09">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To report and be briefed by the Senior Midday Supervisor</w:t>
            </w:r>
            <w:r w:rsidR="00A539A9">
              <w:rPr>
                <w:rFonts w:asciiTheme="minorHAnsi" w:hAnsiTheme="minorHAnsi" w:cstheme="minorHAnsi"/>
                <w:sz w:val="22"/>
                <w:szCs w:val="22"/>
              </w:rPr>
              <w:t xml:space="preserve"> before each midday break</w:t>
            </w:r>
          </w:p>
        </w:tc>
      </w:tr>
      <w:tr w:rsidR="001D093D" w:rsidRPr="00466D54" w14:paraId="77D8FB6B"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37644AAD" w14:textId="77777777" w:rsidR="00E85672" w:rsidRPr="00466D54" w:rsidRDefault="00E85672"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lastRenderedPageBreak/>
              <w:t>Delivery</w:t>
            </w:r>
          </w:p>
        </w:tc>
        <w:tc>
          <w:tcPr>
            <w:tcW w:w="7092" w:type="dxa"/>
          </w:tcPr>
          <w:p w14:paraId="08448EF9" w14:textId="77777777" w:rsidR="00661827"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The movement of pupils from their classrooms or the playground to the dining hall(s)/eating areas according to the schedules or timetables of the school and their return to the classrooms from the dining hall(s)/eating or the playground on time.</w:t>
            </w:r>
          </w:p>
          <w:p w14:paraId="3EAF3746" w14:textId="77777777" w:rsidR="0025651E"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The maintenance of good order and pupil discipline, which is consistent with the behaviour policy and the culture and ethos of the school. The postholder is expected to intervene where necessary and know when and how to refer relevant matters to more senior school staff.</w:t>
            </w:r>
          </w:p>
          <w:p w14:paraId="7914D665" w14:textId="77777777" w:rsidR="0025651E"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Dealing with minor accidents or injuries and administering routine first aid (after training) or referring the pupil to the designated first aider</w:t>
            </w:r>
            <w:r w:rsidR="00353BF9">
              <w:rPr>
                <w:rFonts w:asciiTheme="minorHAnsi" w:hAnsiTheme="minorHAnsi" w:cstheme="minorHAnsi"/>
                <w:sz w:val="22"/>
                <w:szCs w:val="22"/>
              </w:rPr>
              <w:t>. Referring serious accidents or injuries to senior school staff.</w:t>
            </w:r>
          </w:p>
          <w:p w14:paraId="7CCBE11B"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To report and bring to the attention of the relevant class teacher any serious incidents of pupil misbehaviour: to be aware of particular pupils and pupil relationships and to follow the strategies agreed with the teacher for addressing these pupils needs.</w:t>
            </w:r>
          </w:p>
          <w:p w14:paraId="37204335" w14:textId="1082D5DC"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Supervising pupils in the dining hall(s)/eating areas.</w:t>
            </w:r>
          </w:p>
          <w:p w14:paraId="081D8BD9"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Supervising pupils in areas of the school designated for play (including wet play)</w:t>
            </w:r>
          </w:p>
          <w:p w14:paraId="44488188"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 xml:space="preserve">Monitoring the toilet area, addressing inappropriate behaviour, dealing with immediate issues and reporting to the </w:t>
            </w:r>
            <w:proofErr w:type="spellStart"/>
            <w:r>
              <w:rPr>
                <w:rFonts w:asciiTheme="minorHAnsi" w:hAnsiTheme="minorHAnsi" w:cstheme="minorHAnsi"/>
                <w:sz w:val="22"/>
                <w:szCs w:val="22"/>
              </w:rPr>
              <w:t>schoolkeeper</w:t>
            </w:r>
            <w:proofErr w:type="spellEnd"/>
            <w:r>
              <w:rPr>
                <w:rFonts w:asciiTheme="minorHAnsi" w:hAnsiTheme="minorHAnsi" w:cstheme="minorHAnsi"/>
                <w:sz w:val="22"/>
                <w:szCs w:val="22"/>
              </w:rPr>
              <w:t xml:space="preserve"> or other relevant staff damage or repairs required.</w:t>
            </w:r>
          </w:p>
          <w:p w14:paraId="1D91A7A4" w14:textId="14BAC0C9" w:rsidR="00353BF9" w:rsidRPr="00466D54" w:rsidRDefault="00353BF9" w:rsidP="00AC1187">
            <w:pPr>
              <w:pStyle w:val="ListParagraph"/>
              <w:ind w:left="360"/>
              <w:rPr>
                <w:rFonts w:asciiTheme="minorHAnsi" w:hAnsiTheme="minorHAnsi" w:cstheme="minorHAnsi"/>
                <w:sz w:val="22"/>
                <w:szCs w:val="22"/>
              </w:rPr>
            </w:pPr>
            <w:bookmarkStart w:id="0" w:name="_GoBack"/>
            <w:bookmarkEnd w:id="0"/>
          </w:p>
        </w:tc>
      </w:tr>
      <w:tr w:rsidR="00466D54" w:rsidRPr="00466D54" w14:paraId="7054EF16" w14:textId="77777777" w:rsidTr="007A771A">
        <w:tc>
          <w:tcPr>
            <w:tcW w:w="2037" w:type="dxa"/>
          </w:tcPr>
          <w:p w14:paraId="5A322497" w14:textId="77777777" w:rsidR="00466D54" w:rsidRPr="00466D54" w:rsidRDefault="00466D54" w:rsidP="00466D54">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 xml:space="preserve">People Management / Organisational Development </w:t>
            </w:r>
          </w:p>
        </w:tc>
        <w:tc>
          <w:tcPr>
            <w:tcW w:w="7092" w:type="dxa"/>
          </w:tcPr>
          <w:p w14:paraId="186BB0FB" w14:textId="3DECC4C5" w:rsidR="00466D54" w:rsidRDefault="00466D54" w:rsidP="00466D54">
            <w:pPr>
              <w:pStyle w:val="ListParagraph"/>
              <w:numPr>
                <w:ilvl w:val="0"/>
                <w:numId w:val="21"/>
              </w:numPr>
              <w:rPr>
                <w:rFonts w:asciiTheme="minorHAnsi" w:hAnsiTheme="minorHAnsi" w:cstheme="minorHAnsi"/>
                <w:sz w:val="22"/>
                <w:szCs w:val="22"/>
              </w:rPr>
            </w:pPr>
            <w:r w:rsidRPr="00C71F6B">
              <w:rPr>
                <w:rFonts w:asciiTheme="minorHAnsi" w:hAnsiTheme="minorHAnsi" w:cstheme="minorHAnsi"/>
                <w:sz w:val="22"/>
                <w:szCs w:val="22"/>
              </w:rPr>
              <w:t xml:space="preserve">To complete </w:t>
            </w:r>
            <w:r w:rsidR="00AB6F09" w:rsidRPr="00C71F6B">
              <w:rPr>
                <w:rFonts w:asciiTheme="minorHAnsi" w:hAnsiTheme="minorHAnsi" w:cstheme="minorHAnsi"/>
                <w:sz w:val="22"/>
                <w:szCs w:val="22"/>
              </w:rPr>
              <w:t>school-based</w:t>
            </w:r>
            <w:r w:rsidRPr="00C71F6B">
              <w:rPr>
                <w:rFonts w:asciiTheme="minorHAnsi" w:hAnsiTheme="minorHAnsi" w:cstheme="minorHAnsi"/>
                <w:sz w:val="22"/>
                <w:szCs w:val="22"/>
              </w:rPr>
              <w:t xml:space="preserve"> inductions and any subsequent training required.</w:t>
            </w:r>
          </w:p>
          <w:p w14:paraId="50B2A446" w14:textId="6F933ABF" w:rsidR="00A539A9" w:rsidRPr="00466D54" w:rsidRDefault="00A539A9" w:rsidP="00466D5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take part in the Trust’s performance management system</w:t>
            </w:r>
          </w:p>
        </w:tc>
      </w:tr>
      <w:tr w:rsidR="00466D54" w:rsidRPr="00466D54" w14:paraId="2DB99629"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5652126" w14:textId="77777777" w:rsidR="00466D54" w:rsidRPr="00466D54" w:rsidRDefault="00466D54" w:rsidP="00466D54">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Information Management and Reporting</w:t>
            </w:r>
          </w:p>
        </w:tc>
        <w:tc>
          <w:tcPr>
            <w:tcW w:w="7092" w:type="dxa"/>
          </w:tcPr>
          <w:p w14:paraId="4922BD10" w14:textId="3B3B68EC" w:rsidR="00466D54" w:rsidRDefault="00A539A9" w:rsidP="00466D54">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Pr>
                <w:rFonts w:asciiTheme="minorHAnsi" w:hAnsiTheme="minorHAnsi" w:cstheme="minorHAnsi"/>
                <w:sz w:val="22"/>
                <w:szCs w:val="22"/>
              </w:rPr>
              <w:t>Support the maintenance of health and safety records within the school</w:t>
            </w:r>
          </w:p>
          <w:p w14:paraId="13B54F8D" w14:textId="20069D51" w:rsidR="00A539A9" w:rsidRPr="00466D54" w:rsidRDefault="00A539A9" w:rsidP="00A539A9">
            <w:pPr>
              <w:autoSpaceDE w:val="0"/>
              <w:autoSpaceDN w:val="0"/>
              <w:adjustRightInd w:val="0"/>
              <w:ind w:left="90"/>
              <w:rPr>
                <w:rFonts w:asciiTheme="minorHAnsi" w:hAnsiTheme="minorHAnsi" w:cstheme="minorHAnsi"/>
                <w:sz w:val="22"/>
                <w:szCs w:val="22"/>
              </w:rPr>
            </w:pPr>
          </w:p>
        </w:tc>
      </w:tr>
      <w:tr w:rsidR="00AC4B29" w:rsidRPr="00466D54" w14:paraId="65E2313A" w14:textId="77777777" w:rsidTr="007A771A">
        <w:tc>
          <w:tcPr>
            <w:tcW w:w="2037" w:type="dxa"/>
          </w:tcPr>
          <w:p w14:paraId="43C276BD" w14:textId="77777777" w:rsidR="00AC4B29" w:rsidRPr="00466D54" w:rsidRDefault="00AC4B29"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Data Protection</w:t>
            </w:r>
          </w:p>
        </w:tc>
        <w:tc>
          <w:tcPr>
            <w:tcW w:w="7092" w:type="dxa"/>
          </w:tcPr>
          <w:p w14:paraId="16521451" w14:textId="77777777" w:rsidR="00AC4B29" w:rsidRPr="00466D54"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466D54">
              <w:rPr>
                <w:rFonts w:asciiTheme="minorHAnsi" w:hAnsiTheme="minorHAnsi" w:cstheme="minorHAnsi"/>
                <w:color w:val="000000"/>
                <w:sz w:val="22"/>
                <w:szCs w:val="22"/>
              </w:rPr>
              <w:t xml:space="preserve">All staff have a responsibility under the </w:t>
            </w:r>
            <w:r w:rsidR="00172B97" w:rsidRPr="00466D54">
              <w:rPr>
                <w:rFonts w:asciiTheme="minorHAnsi" w:hAnsiTheme="minorHAnsi" w:cstheme="minorHAnsi"/>
                <w:color w:val="000000"/>
                <w:sz w:val="22"/>
                <w:szCs w:val="22"/>
              </w:rPr>
              <w:t xml:space="preserve">2018 (GDPR) </w:t>
            </w:r>
            <w:r w:rsidRPr="00466D54">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466D54">
              <w:rPr>
                <w:rFonts w:asciiTheme="minorHAnsi" w:hAnsiTheme="minorHAnsi" w:cstheme="minorHAnsi"/>
                <w:color w:val="000000"/>
                <w:sz w:val="22"/>
                <w:szCs w:val="22"/>
              </w:rPr>
              <w:t>Trust</w:t>
            </w:r>
            <w:r w:rsidRPr="00466D54">
              <w:rPr>
                <w:rFonts w:asciiTheme="minorHAnsi" w:hAnsiTheme="minorHAnsi" w:cstheme="minorHAnsi"/>
                <w:color w:val="000000"/>
                <w:sz w:val="22"/>
                <w:szCs w:val="22"/>
              </w:rPr>
              <w:t>’s procedures, or use personal data held on others for their own purposes.</w:t>
            </w:r>
          </w:p>
        </w:tc>
      </w:tr>
      <w:tr w:rsidR="00BB62A1" w:rsidRPr="00466D54" w14:paraId="4FD69689"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31877B0D" w14:textId="77777777" w:rsidR="00CA1375" w:rsidRPr="00466D54" w:rsidRDefault="00CA1375"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Health and Safety</w:t>
            </w:r>
          </w:p>
        </w:tc>
        <w:tc>
          <w:tcPr>
            <w:tcW w:w="7092" w:type="dxa"/>
          </w:tcPr>
          <w:p w14:paraId="35887AAA" w14:textId="77777777" w:rsidR="00CA1375" w:rsidRPr="00466D54"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466D54">
              <w:rPr>
                <w:rFonts w:asciiTheme="minorHAnsi" w:hAnsiTheme="minorHAnsi" w:cstheme="minorHAnsi"/>
                <w:sz w:val="22"/>
                <w:szCs w:val="22"/>
              </w:rPr>
              <w:t>Hold</w:t>
            </w:r>
            <w:r w:rsidR="00271926" w:rsidRPr="00466D54">
              <w:rPr>
                <w:rFonts w:asciiTheme="minorHAnsi" w:hAnsiTheme="minorHAnsi" w:cstheme="minorHAnsi"/>
                <w:sz w:val="22"/>
                <w:szCs w:val="22"/>
              </w:rPr>
              <w:t xml:space="preserve"> responsibility to avoid</w:t>
            </w:r>
            <w:r w:rsidR="00DB75D2" w:rsidRPr="00466D54">
              <w:rPr>
                <w:rFonts w:asciiTheme="minorHAnsi" w:hAnsiTheme="minorHAnsi" w:cstheme="minorHAnsi"/>
                <w:sz w:val="22"/>
                <w:szCs w:val="22"/>
              </w:rPr>
              <w:t xml:space="preserve"> action that could t</w:t>
            </w:r>
            <w:r w:rsidR="00271926" w:rsidRPr="00466D54">
              <w:rPr>
                <w:rFonts w:asciiTheme="minorHAnsi" w:hAnsiTheme="minorHAnsi" w:cstheme="minorHAnsi"/>
                <w:sz w:val="22"/>
                <w:szCs w:val="22"/>
              </w:rPr>
              <w:t>hreaten the health or safety of themselves</w:t>
            </w:r>
            <w:r w:rsidR="00DB75D2" w:rsidRPr="00466D54">
              <w:rPr>
                <w:rFonts w:asciiTheme="minorHAnsi" w:hAnsiTheme="minorHAnsi" w:cstheme="minorHAnsi"/>
                <w:sz w:val="22"/>
                <w:szCs w:val="22"/>
              </w:rPr>
              <w:t>, other employees, customers or members of the public.</w:t>
            </w:r>
          </w:p>
        </w:tc>
      </w:tr>
      <w:tr w:rsidR="00982DA3" w:rsidRPr="00466D54" w14:paraId="28EE06D6" w14:textId="77777777" w:rsidTr="00782740">
        <w:tc>
          <w:tcPr>
            <w:tcW w:w="2037" w:type="dxa"/>
          </w:tcPr>
          <w:p w14:paraId="7659EA3F" w14:textId="77777777" w:rsidR="00982DA3" w:rsidRPr="00466D54" w:rsidRDefault="00982DA3"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lastRenderedPageBreak/>
              <w:t>Good Citizenship</w:t>
            </w:r>
          </w:p>
        </w:tc>
        <w:tc>
          <w:tcPr>
            <w:tcW w:w="7092" w:type="dxa"/>
          </w:tcPr>
          <w:p w14:paraId="727C62FA" w14:textId="77777777" w:rsidR="00982DA3" w:rsidRPr="00466D54"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466D54">
              <w:rPr>
                <w:rFonts w:asciiTheme="minorHAnsi" w:hAnsiTheme="minorHAnsi" w:cstheme="minorHAnsi"/>
                <w:sz w:val="22"/>
                <w:szCs w:val="22"/>
              </w:rPr>
              <w:t xml:space="preserve">Holds personal accountability in ensuring continual focus on enhancing the </w:t>
            </w:r>
            <w:r w:rsidR="00172B97" w:rsidRPr="00466D54">
              <w:rPr>
                <w:rFonts w:asciiTheme="minorHAnsi" w:hAnsiTheme="minorHAnsi" w:cstheme="minorHAnsi"/>
                <w:sz w:val="22"/>
                <w:szCs w:val="22"/>
              </w:rPr>
              <w:t>staff and pupil</w:t>
            </w:r>
            <w:r w:rsidRPr="00466D54">
              <w:rPr>
                <w:rFonts w:asciiTheme="minorHAnsi" w:hAnsiTheme="minorHAnsi" w:cstheme="minorHAnsi"/>
                <w:sz w:val="22"/>
                <w:szCs w:val="22"/>
              </w:rPr>
              <w:t xml:space="preserve"> experience through actions, words and behaviour. Our </w:t>
            </w:r>
            <w:r w:rsidR="00172B97" w:rsidRPr="00466D54">
              <w:rPr>
                <w:rFonts w:asciiTheme="minorHAnsi" w:hAnsiTheme="minorHAnsi" w:cstheme="minorHAnsi"/>
                <w:sz w:val="22"/>
                <w:szCs w:val="22"/>
              </w:rPr>
              <w:t>pupils</w:t>
            </w:r>
            <w:r w:rsidRPr="00466D54">
              <w:rPr>
                <w:rFonts w:asciiTheme="minorHAnsi" w:hAnsiTheme="minorHAnsi" w:cstheme="minorHAnsi"/>
                <w:sz w:val="22"/>
                <w:szCs w:val="22"/>
              </w:rPr>
              <w:t xml:space="preserve"> are the most important members of our institution and must be treated as such</w:t>
            </w:r>
          </w:p>
        </w:tc>
      </w:tr>
    </w:tbl>
    <w:p w14:paraId="4E88F684" w14:textId="77777777" w:rsidR="008D12D3" w:rsidRPr="00466D54"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7765F752" w14:textId="77777777" w:rsidR="00FD431A" w:rsidRPr="00466D54"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466D54">
        <w:rPr>
          <w:rFonts w:asciiTheme="minorHAnsi" w:hAnsiTheme="minorHAnsi" w:cstheme="minorHAnsi"/>
          <w:b/>
          <w:sz w:val="22"/>
          <w:szCs w:val="22"/>
        </w:rPr>
        <w:t>Key Stakeholders:</w:t>
      </w:r>
    </w:p>
    <w:p w14:paraId="052384B2" w14:textId="368BDCA9" w:rsidR="00FD2C91" w:rsidRPr="00466D54" w:rsidRDefault="00FD431A" w:rsidP="00A539A9">
      <w:pPr>
        <w:autoSpaceDE w:val="0"/>
        <w:autoSpaceDN w:val="0"/>
        <w:adjustRightInd w:val="0"/>
        <w:spacing w:after="60" w:line="276" w:lineRule="auto"/>
        <w:rPr>
          <w:rFonts w:asciiTheme="minorHAnsi" w:hAnsiTheme="minorHAnsi" w:cstheme="minorHAnsi"/>
          <w:sz w:val="22"/>
          <w:szCs w:val="22"/>
        </w:rPr>
      </w:pPr>
      <w:r w:rsidRPr="00466D54">
        <w:rPr>
          <w:rFonts w:asciiTheme="minorHAnsi" w:hAnsiTheme="minorHAnsi" w:cstheme="minorHAnsi"/>
          <w:color w:val="000000"/>
          <w:sz w:val="22"/>
          <w:szCs w:val="22"/>
          <w:lang w:eastAsia="en-AU"/>
        </w:rPr>
        <w:t>Internal:</w:t>
      </w:r>
      <w:r w:rsidR="00466D54" w:rsidRPr="00466D54">
        <w:rPr>
          <w:rFonts w:asciiTheme="minorHAnsi" w:hAnsiTheme="minorHAnsi" w:cstheme="minorHAnsi"/>
          <w:color w:val="000000"/>
          <w:sz w:val="22"/>
          <w:szCs w:val="22"/>
          <w:lang w:eastAsia="en-AU"/>
        </w:rPr>
        <w:t xml:space="preserve"> Pupils</w:t>
      </w:r>
      <w:r w:rsidR="00A539A9">
        <w:rPr>
          <w:rFonts w:asciiTheme="minorHAnsi" w:hAnsiTheme="minorHAnsi" w:cstheme="minorHAnsi"/>
          <w:color w:val="000000"/>
          <w:sz w:val="22"/>
          <w:szCs w:val="22"/>
          <w:lang w:eastAsia="en-AU"/>
        </w:rPr>
        <w:t xml:space="preserve"> and </w:t>
      </w:r>
      <w:r w:rsidR="00466D54" w:rsidRPr="00466D54">
        <w:rPr>
          <w:rFonts w:asciiTheme="minorHAnsi" w:hAnsiTheme="minorHAnsi" w:cstheme="minorHAnsi"/>
          <w:color w:val="000000"/>
          <w:sz w:val="22"/>
          <w:szCs w:val="22"/>
          <w:lang w:eastAsia="en-AU"/>
        </w:rPr>
        <w:t>staff</w:t>
      </w:r>
    </w:p>
    <w:p w14:paraId="3EA64B86" w14:textId="134447A7" w:rsidR="00570946" w:rsidRPr="00466D54" w:rsidRDefault="008C3ADA" w:rsidP="009C14AA">
      <w:pPr>
        <w:autoSpaceDE w:val="0"/>
        <w:autoSpaceDN w:val="0"/>
        <w:adjustRightInd w:val="0"/>
        <w:spacing w:after="60" w:line="276" w:lineRule="auto"/>
        <w:rPr>
          <w:rFonts w:asciiTheme="minorHAnsi" w:hAnsiTheme="minorHAnsi" w:cstheme="minorHAnsi"/>
          <w:b/>
          <w:sz w:val="22"/>
          <w:szCs w:val="22"/>
        </w:rPr>
      </w:pPr>
      <w:r w:rsidRPr="00466D54">
        <w:rPr>
          <w:rFonts w:asciiTheme="minorHAnsi" w:hAnsiTheme="minorHAnsi" w:cstheme="minorHAnsi"/>
          <w:sz w:val="22"/>
          <w:szCs w:val="22"/>
          <w:lang w:eastAsia="en-AU"/>
        </w:rPr>
        <w:t>External:</w:t>
      </w:r>
      <w:r w:rsidR="00A539A9">
        <w:rPr>
          <w:rFonts w:asciiTheme="minorHAnsi" w:hAnsiTheme="minorHAnsi" w:cstheme="minorHAnsi"/>
          <w:sz w:val="22"/>
          <w:szCs w:val="22"/>
          <w:lang w:eastAsia="en-AU"/>
        </w:rPr>
        <w:t xml:space="preserve"> Parents, carers and stakeholders</w:t>
      </w:r>
    </w:p>
    <w:p w14:paraId="43C59FB7" w14:textId="77777777" w:rsidR="0040241A" w:rsidRPr="00466D54"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466D54">
        <w:rPr>
          <w:rFonts w:asciiTheme="minorHAnsi" w:hAnsiTheme="minorHAnsi" w:cstheme="minorHAnsi"/>
          <w:b/>
          <w:sz w:val="22"/>
          <w:szCs w:val="22"/>
        </w:rPr>
        <w:t>Knowledge, skill and experience requirements</w:t>
      </w:r>
      <w:r w:rsidR="00746EEE" w:rsidRPr="00466D54">
        <w:rPr>
          <w:rFonts w:asciiTheme="minorHAnsi" w:hAnsiTheme="minorHAnsi" w:cstheme="minorHAnsi"/>
          <w:b/>
          <w:color w:val="FF0000"/>
          <w:sz w:val="22"/>
          <w:szCs w:val="22"/>
        </w:rPr>
        <w:t xml:space="preserve"> </w:t>
      </w:r>
    </w:p>
    <w:p w14:paraId="0F8CF8FD" w14:textId="7E419C75" w:rsidR="00570946"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466D54">
        <w:rPr>
          <w:rFonts w:asciiTheme="minorHAnsi" w:hAnsiTheme="minorHAnsi" w:cstheme="minorHAnsi"/>
          <w:color w:val="000000"/>
          <w:sz w:val="22"/>
          <w:szCs w:val="22"/>
          <w:lang w:eastAsia="en-AU"/>
        </w:rPr>
        <w:t>Essential:</w:t>
      </w:r>
    </w:p>
    <w:p w14:paraId="361C2413" w14:textId="23A397AE"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organise one’s own work, to prioritise tasks and keep to deadlines</w:t>
      </w:r>
    </w:p>
    <w:p w14:paraId="2E56D7F0" w14:textId="7D00D2C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work independently and support the work of the team</w:t>
      </w:r>
    </w:p>
    <w:p w14:paraId="5487BA26" w14:textId="55FEB145"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be flexible and respond effectively to the ‘unexpected’</w:t>
      </w:r>
    </w:p>
    <w:p w14:paraId="113FF9F3" w14:textId="007540D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communicate and interact effectively with adults and children and young people</w:t>
      </w:r>
    </w:p>
    <w:p w14:paraId="2792F3B1" w14:textId="66F78DE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apply instructions given by teachers or supervisors</w:t>
      </w:r>
    </w:p>
    <w:p w14:paraId="2F4BF637" w14:textId="764DE852"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maintain confidentiality of pupil information</w:t>
      </w:r>
    </w:p>
    <w:p w14:paraId="25D67DB0" w14:textId="4E32C6EE"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demonstrate respect for pupils and be able to listen to their views</w:t>
      </w:r>
    </w:p>
    <w:p w14:paraId="4ACEEBFB" w14:textId="77777777" w:rsidR="00BB1C0C" w:rsidRPr="00BB1C0C" w:rsidRDefault="00BB1C0C" w:rsidP="00BB1C0C">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sidRPr="00BB1C0C">
        <w:rPr>
          <w:rFonts w:asciiTheme="minorHAnsi" w:hAnsiTheme="minorHAnsi" w:cstheme="minorHAnsi"/>
          <w:color w:val="000000"/>
          <w:sz w:val="22"/>
          <w:szCs w:val="22"/>
        </w:rPr>
        <w:t>Willingness to successfully complete the range of training relevant to the job</w:t>
      </w:r>
    </w:p>
    <w:p w14:paraId="0D066EA2" w14:textId="77777777" w:rsidR="00BB1C0C" w:rsidRPr="00BB1C0C" w:rsidRDefault="00BB1C0C" w:rsidP="00BB1C0C">
      <w:pPr>
        <w:pStyle w:val="ListParagraph"/>
        <w:autoSpaceDE w:val="0"/>
        <w:autoSpaceDN w:val="0"/>
        <w:adjustRightInd w:val="0"/>
        <w:spacing w:after="60" w:line="276" w:lineRule="auto"/>
        <w:ind w:left="360"/>
        <w:rPr>
          <w:rFonts w:asciiTheme="minorHAnsi" w:hAnsiTheme="minorHAnsi" w:cstheme="minorHAnsi"/>
          <w:color w:val="000000"/>
          <w:sz w:val="22"/>
          <w:szCs w:val="22"/>
        </w:rPr>
      </w:pPr>
    </w:p>
    <w:p w14:paraId="0AD02E01" w14:textId="029FE851" w:rsidR="00030165" w:rsidRDefault="00B504E0" w:rsidP="009C14AA">
      <w:pPr>
        <w:autoSpaceDE w:val="0"/>
        <w:autoSpaceDN w:val="0"/>
        <w:adjustRightInd w:val="0"/>
        <w:spacing w:after="60" w:line="276" w:lineRule="auto"/>
        <w:rPr>
          <w:rFonts w:asciiTheme="minorHAnsi" w:hAnsiTheme="minorHAnsi" w:cstheme="minorHAnsi"/>
          <w:sz w:val="22"/>
          <w:szCs w:val="22"/>
          <w:lang w:eastAsia="en-AU"/>
        </w:rPr>
      </w:pPr>
      <w:r w:rsidRPr="00466D54">
        <w:rPr>
          <w:rFonts w:asciiTheme="minorHAnsi" w:hAnsiTheme="minorHAnsi" w:cstheme="minorHAnsi"/>
          <w:sz w:val="22"/>
          <w:szCs w:val="22"/>
          <w:lang w:eastAsia="en-AU"/>
        </w:rPr>
        <w:t>Desirable:</w:t>
      </w:r>
    </w:p>
    <w:p w14:paraId="4BA01084" w14:textId="2A7A1E79" w:rsidR="00A539A9" w:rsidRPr="00A539A9"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b/>
          <w:sz w:val="22"/>
          <w:szCs w:val="22"/>
        </w:rPr>
      </w:pPr>
      <w:r>
        <w:rPr>
          <w:rFonts w:asciiTheme="minorHAnsi" w:hAnsiTheme="minorHAnsi" w:cstheme="minorHAnsi"/>
          <w:sz w:val="22"/>
          <w:szCs w:val="22"/>
        </w:rPr>
        <w:t>Hold First Aid Certificate or be willing to complete the training</w:t>
      </w:r>
    </w:p>
    <w:p w14:paraId="29EFC88C" w14:textId="4352F4DC" w:rsidR="00A539A9" w:rsidRPr="00A539A9"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b/>
          <w:sz w:val="22"/>
          <w:szCs w:val="22"/>
        </w:rPr>
      </w:pPr>
      <w:r>
        <w:rPr>
          <w:rFonts w:asciiTheme="minorHAnsi" w:hAnsiTheme="minorHAnsi" w:cstheme="minorHAnsi"/>
          <w:sz w:val="22"/>
          <w:szCs w:val="22"/>
        </w:rPr>
        <w:t>An understanding of health, safety and security issues in schools.</w:t>
      </w:r>
    </w:p>
    <w:p w14:paraId="60887B9B" w14:textId="72AF1C67" w:rsidR="00A539A9" w:rsidRPr="00BB1C0C"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sidRPr="00BB1C0C">
        <w:rPr>
          <w:rFonts w:asciiTheme="minorHAnsi" w:hAnsiTheme="minorHAnsi" w:cstheme="minorHAnsi"/>
          <w:sz w:val="22"/>
          <w:szCs w:val="22"/>
        </w:rPr>
        <w:t>Experience, on a voluntary or paid basis of working with children or young people</w:t>
      </w:r>
    </w:p>
    <w:p w14:paraId="42E19627" w14:textId="3E47B1CB" w:rsidR="00A539A9" w:rsidRPr="00BB1C0C" w:rsidRDefault="00BB1C0C"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sidRPr="00BB1C0C">
        <w:rPr>
          <w:rFonts w:asciiTheme="minorHAnsi" w:hAnsiTheme="minorHAnsi" w:cstheme="minorHAnsi"/>
          <w:sz w:val="22"/>
          <w:szCs w:val="22"/>
        </w:rPr>
        <w:t>Previo</w:t>
      </w:r>
      <w:r>
        <w:rPr>
          <w:rFonts w:asciiTheme="minorHAnsi" w:hAnsiTheme="minorHAnsi" w:cstheme="minorHAnsi"/>
          <w:sz w:val="22"/>
          <w:szCs w:val="22"/>
        </w:rPr>
        <w:t>us</w:t>
      </w:r>
      <w:r w:rsidRPr="00BB1C0C">
        <w:rPr>
          <w:rFonts w:asciiTheme="minorHAnsi" w:hAnsiTheme="minorHAnsi" w:cstheme="minorHAnsi"/>
          <w:sz w:val="22"/>
          <w:szCs w:val="22"/>
        </w:rPr>
        <w:t xml:space="preserve"> experience of working in a school, nursery or playgroup (on a paid or voluntary basis)</w:t>
      </w:r>
    </w:p>
    <w:p w14:paraId="1C1D7D1C" w14:textId="39FD9329" w:rsidR="00BB1C0C" w:rsidRPr="00BB1C0C" w:rsidRDefault="00BB1C0C"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Pr>
          <w:rFonts w:asciiTheme="minorHAnsi" w:hAnsiTheme="minorHAnsi" w:cstheme="minorHAnsi"/>
          <w:sz w:val="22"/>
          <w:szCs w:val="22"/>
        </w:rPr>
        <w:t>Willingness and motivation to develop own skills.</w:t>
      </w:r>
    </w:p>
    <w:p w14:paraId="566CD450" w14:textId="77777777" w:rsidR="00030165" w:rsidRPr="00466D54" w:rsidRDefault="00030165" w:rsidP="00030165">
      <w:pPr>
        <w:spacing w:before="60" w:after="120"/>
        <w:rPr>
          <w:rFonts w:asciiTheme="minorHAnsi" w:hAnsiTheme="minorHAnsi" w:cstheme="minorHAnsi"/>
          <w:b/>
          <w:sz w:val="22"/>
          <w:szCs w:val="22"/>
        </w:rPr>
      </w:pPr>
    </w:p>
    <w:p w14:paraId="2819EF95" w14:textId="77777777" w:rsidR="00BB62A1" w:rsidRPr="00466D54" w:rsidRDefault="00D3669F" w:rsidP="00280C58">
      <w:pPr>
        <w:spacing w:before="60" w:after="120"/>
        <w:rPr>
          <w:rFonts w:asciiTheme="minorHAnsi" w:hAnsiTheme="minorHAnsi" w:cstheme="minorHAnsi"/>
          <w:b/>
          <w:sz w:val="22"/>
          <w:szCs w:val="22"/>
        </w:rPr>
      </w:pPr>
      <w:r w:rsidRPr="00466D54">
        <w:rPr>
          <w:rFonts w:asciiTheme="minorHAnsi" w:hAnsiTheme="minorHAnsi" w:cstheme="minorHAnsi"/>
          <w:b/>
          <w:sz w:val="22"/>
          <w:szCs w:val="22"/>
        </w:rPr>
        <w:t>Key b</w:t>
      </w:r>
      <w:r w:rsidR="00BB62A1" w:rsidRPr="00466D54">
        <w:rPr>
          <w:rFonts w:asciiTheme="minorHAnsi" w:hAnsiTheme="minorHAnsi" w:cstheme="minorHAnsi"/>
          <w:b/>
          <w:sz w:val="22"/>
          <w:szCs w:val="22"/>
        </w:rPr>
        <w:t>ehaviours:</w:t>
      </w:r>
    </w:p>
    <w:p w14:paraId="0608FDE6" w14:textId="77777777" w:rsidR="0049586B" w:rsidRPr="00466D54"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466D54">
        <w:rPr>
          <w:rFonts w:asciiTheme="minorHAnsi" w:hAnsiTheme="minorHAnsi" w:cstheme="minorHAnsi"/>
          <w:sz w:val="22"/>
          <w:szCs w:val="22"/>
        </w:rPr>
        <w:t xml:space="preserve">Demonstrate </w:t>
      </w:r>
      <w:r w:rsidR="00A52812" w:rsidRPr="00466D54">
        <w:rPr>
          <w:rFonts w:asciiTheme="minorHAnsi" w:hAnsiTheme="minorHAnsi" w:cstheme="minorHAnsi"/>
          <w:sz w:val="22"/>
          <w:szCs w:val="22"/>
        </w:rPr>
        <w:t xml:space="preserve">and role model </w:t>
      </w:r>
      <w:r w:rsidR="00BE2798" w:rsidRPr="00466D54">
        <w:rPr>
          <w:rFonts w:asciiTheme="minorHAnsi" w:hAnsiTheme="minorHAnsi" w:cstheme="minorHAnsi"/>
          <w:sz w:val="22"/>
          <w:szCs w:val="22"/>
        </w:rPr>
        <w:t xml:space="preserve">Trust </w:t>
      </w:r>
      <w:r w:rsidR="00A52812" w:rsidRPr="00466D54">
        <w:rPr>
          <w:rFonts w:asciiTheme="minorHAnsi" w:hAnsiTheme="minorHAnsi" w:cstheme="minorHAnsi"/>
          <w:sz w:val="22"/>
          <w:szCs w:val="22"/>
        </w:rPr>
        <w:t>values</w:t>
      </w:r>
      <w:r w:rsidR="00502CC2" w:rsidRPr="00466D54">
        <w:rPr>
          <w:rFonts w:asciiTheme="minorHAnsi" w:hAnsiTheme="minorHAnsi" w:cstheme="minorHAnsi"/>
          <w:sz w:val="22"/>
          <w:szCs w:val="22"/>
        </w:rPr>
        <w:t xml:space="preserve"> which are:</w:t>
      </w:r>
    </w:p>
    <w:p w14:paraId="22012112" w14:textId="77777777" w:rsidR="00502CC2" w:rsidRPr="00466D54" w:rsidRDefault="00502CC2" w:rsidP="00502CC2">
      <w:pPr>
        <w:pStyle w:val="Default"/>
        <w:rPr>
          <w:rFonts w:asciiTheme="minorHAnsi" w:hAnsiTheme="minorHAnsi" w:cstheme="minorHAnsi"/>
          <w:sz w:val="22"/>
          <w:szCs w:val="22"/>
        </w:rPr>
      </w:pPr>
    </w:p>
    <w:p w14:paraId="205E7214"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Passion</w:t>
      </w:r>
    </w:p>
    <w:p w14:paraId="624B2821"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Respect</w:t>
      </w:r>
    </w:p>
    <w:p w14:paraId="784F6309"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Inclusion</w:t>
      </w:r>
    </w:p>
    <w:p w14:paraId="18974370"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Challenge</w:t>
      </w:r>
    </w:p>
    <w:p w14:paraId="7E02DA34" w14:textId="77777777" w:rsidR="00A702B9" w:rsidRPr="000A5532" w:rsidRDefault="00BE2798" w:rsidP="00A61B32">
      <w:pPr>
        <w:numPr>
          <w:ilvl w:val="0"/>
          <w:numId w:val="29"/>
        </w:numPr>
        <w:spacing w:before="60" w:after="120"/>
        <w:ind w:left="426" w:firstLine="0"/>
        <w:rPr>
          <w:rFonts w:asciiTheme="minorHAnsi" w:hAnsiTheme="minorHAnsi" w:cstheme="minorHAnsi"/>
          <w:i/>
          <w:sz w:val="22"/>
          <w:szCs w:val="22"/>
        </w:rPr>
      </w:pPr>
      <w:r w:rsidRPr="000A5532">
        <w:rPr>
          <w:rFonts w:asciiTheme="minorHAnsi" w:hAnsiTheme="minorHAnsi" w:cstheme="minorHAnsi"/>
          <w:b/>
          <w:i/>
          <w:color w:val="660066"/>
          <w:sz w:val="22"/>
          <w:szCs w:val="22"/>
          <w:lang w:val="en-GB" w:eastAsia="en-GB"/>
        </w:rPr>
        <w:t>Openness</w:t>
      </w:r>
    </w:p>
    <w:sectPr w:rsidR="00A702B9" w:rsidRPr="000A5532"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62D7" w14:textId="77777777" w:rsidR="00D27DB6" w:rsidRDefault="00D27DB6">
      <w:r>
        <w:separator/>
      </w:r>
    </w:p>
  </w:endnote>
  <w:endnote w:type="continuationSeparator" w:id="0">
    <w:p w14:paraId="59E374F2" w14:textId="77777777" w:rsidR="00D27DB6" w:rsidRDefault="00D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AEAB"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C14AA">
          <w:rPr>
            <w:rFonts w:ascii="Arial" w:hAnsi="Arial" w:cs="Arial"/>
            <w:noProof/>
            <w:sz w:val="14"/>
            <w:szCs w:val="14"/>
          </w:rPr>
          <w:t>2</w:t>
        </w:r>
        <w:r w:rsidRPr="009452CD">
          <w:rPr>
            <w:rFonts w:ascii="Arial" w:hAnsi="Arial" w:cs="Arial"/>
            <w:noProof/>
            <w:sz w:val="14"/>
            <w:szCs w:val="14"/>
          </w:rPr>
          <w:fldChar w:fldCharType="end"/>
        </w:r>
      </w:sdtContent>
    </w:sdt>
  </w:p>
  <w:p w14:paraId="5F24DC17"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55DE" w14:textId="77777777" w:rsidR="00D27DB6" w:rsidRDefault="00D27DB6">
      <w:r>
        <w:separator/>
      </w:r>
    </w:p>
  </w:footnote>
  <w:footnote w:type="continuationSeparator" w:id="0">
    <w:p w14:paraId="6E16F49F" w14:textId="77777777" w:rsidR="00D27DB6" w:rsidRDefault="00D2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3C93"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5AC5669"/>
    <w:multiLevelType w:val="hybridMultilevel"/>
    <w:tmpl w:val="A9A0E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3"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670FB"/>
    <w:multiLevelType w:val="hybridMultilevel"/>
    <w:tmpl w:val="46AA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F5FE0"/>
    <w:multiLevelType w:val="hybridMultilevel"/>
    <w:tmpl w:val="DA5CA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7"/>
  </w:num>
  <w:num w:numId="5">
    <w:abstractNumId w:val="29"/>
  </w:num>
  <w:num w:numId="6">
    <w:abstractNumId w:val="10"/>
  </w:num>
  <w:num w:numId="7">
    <w:abstractNumId w:val="6"/>
  </w:num>
  <w:num w:numId="8">
    <w:abstractNumId w:val="9"/>
  </w:num>
  <w:num w:numId="9">
    <w:abstractNumId w:val="17"/>
  </w:num>
  <w:num w:numId="10">
    <w:abstractNumId w:val="25"/>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6"/>
  </w:num>
  <w:num w:numId="14">
    <w:abstractNumId w:val="3"/>
  </w:num>
  <w:num w:numId="15">
    <w:abstractNumId w:val="15"/>
  </w:num>
  <w:num w:numId="16">
    <w:abstractNumId w:val="23"/>
  </w:num>
  <w:num w:numId="17">
    <w:abstractNumId w:val="19"/>
  </w:num>
  <w:num w:numId="18">
    <w:abstractNumId w:val="12"/>
  </w:num>
  <w:num w:numId="19">
    <w:abstractNumId w:val="30"/>
  </w:num>
  <w:num w:numId="20">
    <w:abstractNumId w:val="20"/>
  </w:num>
  <w:num w:numId="21">
    <w:abstractNumId w:val="21"/>
  </w:num>
  <w:num w:numId="22">
    <w:abstractNumId w:val="24"/>
  </w:num>
  <w:num w:numId="23">
    <w:abstractNumId w:val="11"/>
  </w:num>
  <w:num w:numId="24">
    <w:abstractNumId w:val="31"/>
  </w:num>
  <w:num w:numId="25">
    <w:abstractNumId w:val="5"/>
  </w:num>
  <w:num w:numId="26">
    <w:abstractNumId w:val="0"/>
  </w:num>
  <w:num w:numId="27">
    <w:abstractNumId w:val="13"/>
  </w:num>
  <w:num w:numId="28">
    <w:abstractNumId w:val="22"/>
  </w:num>
  <w:num w:numId="29">
    <w:abstractNumId w:val="27"/>
  </w:num>
  <w:num w:numId="30">
    <w:abstractNumId w:val="14"/>
  </w:num>
  <w:num w:numId="31">
    <w:abstractNumId w:val="28"/>
  </w:num>
  <w:num w:numId="3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272E9"/>
    <w:rsid w:val="00030165"/>
    <w:rsid w:val="0003613D"/>
    <w:rsid w:val="000371D1"/>
    <w:rsid w:val="000408A8"/>
    <w:rsid w:val="000414B2"/>
    <w:rsid w:val="00042B4D"/>
    <w:rsid w:val="00043F3E"/>
    <w:rsid w:val="00044901"/>
    <w:rsid w:val="00046A40"/>
    <w:rsid w:val="00053FDB"/>
    <w:rsid w:val="00056924"/>
    <w:rsid w:val="00057908"/>
    <w:rsid w:val="00063491"/>
    <w:rsid w:val="0006509C"/>
    <w:rsid w:val="00070024"/>
    <w:rsid w:val="00074D1D"/>
    <w:rsid w:val="000830DD"/>
    <w:rsid w:val="00086F58"/>
    <w:rsid w:val="000911E3"/>
    <w:rsid w:val="00094CEB"/>
    <w:rsid w:val="0009672C"/>
    <w:rsid w:val="000A00D3"/>
    <w:rsid w:val="000A3082"/>
    <w:rsid w:val="000A3FF6"/>
    <w:rsid w:val="000A459E"/>
    <w:rsid w:val="000A5532"/>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5651E"/>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3BF9"/>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66D54"/>
    <w:rsid w:val="004703CE"/>
    <w:rsid w:val="00470BD5"/>
    <w:rsid w:val="00472417"/>
    <w:rsid w:val="00482E13"/>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B7049"/>
    <w:rsid w:val="005C0BB2"/>
    <w:rsid w:val="005C0E3F"/>
    <w:rsid w:val="005C251F"/>
    <w:rsid w:val="005D0CD9"/>
    <w:rsid w:val="005D2E36"/>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27B68"/>
    <w:rsid w:val="00A477C3"/>
    <w:rsid w:val="00A52812"/>
    <w:rsid w:val="00A539A9"/>
    <w:rsid w:val="00A54511"/>
    <w:rsid w:val="00A61A1B"/>
    <w:rsid w:val="00A664F1"/>
    <w:rsid w:val="00A67840"/>
    <w:rsid w:val="00A702B9"/>
    <w:rsid w:val="00A72844"/>
    <w:rsid w:val="00A73D9E"/>
    <w:rsid w:val="00A905E7"/>
    <w:rsid w:val="00A97E1F"/>
    <w:rsid w:val="00AB2B6C"/>
    <w:rsid w:val="00AB6F09"/>
    <w:rsid w:val="00AB706F"/>
    <w:rsid w:val="00AB7359"/>
    <w:rsid w:val="00AC1187"/>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1C0C"/>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4335B8"/>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2.xml><?xml version="1.0" encoding="utf-8"?>
<ds:datastoreItem xmlns:ds="http://schemas.openxmlformats.org/officeDocument/2006/customXml" ds:itemID="{7D6A240B-2F69-4E16-96D1-012A6F362A46}"/>
</file>

<file path=customXml/itemProps3.xml><?xml version="1.0" encoding="utf-8"?>
<ds:datastoreItem xmlns:ds="http://schemas.openxmlformats.org/officeDocument/2006/customXml" ds:itemID="{5E54DA10-E490-439E-959D-CEB4E545AD91}">
  <ds:schemaRefs>
    <ds:schemaRef ds:uri="http://www.w3.org/XML/1998/namespace"/>
    <ds:schemaRef ds:uri="http://purl.org/dc/terms/"/>
    <ds:schemaRef ds:uri="http://schemas.microsoft.com/office/2006/metadata/properties"/>
    <ds:schemaRef ds:uri="http://purl.org/dc/dcmitype/"/>
    <ds:schemaRef ds:uri="9f91ad1f-ae1c-45d7-9f5f-8fc807a6dfa8"/>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df7a2397-886e-4b60-b6a3-967982c29bcd"/>
  </ds:schemaRefs>
</ds:datastoreItem>
</file>

<file path=customXml/itemProps4.xml><?xml version="1.0" encoding="utf-8"?>
<ds:datastoreItem xmlns:ds="http://schemas.openxmlformats.org/officeDocument/2006/customXml" ds:itemID="{307C4974-E47E-4DAC-BF49-EF4CEDA2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2018-03-16T12:52:00Z</cp:lastPrinted>
  <dcterms:created xsi:type="dcterms:W3CDTF">2021-06-22T09:59:00Z</dcterms:created>
  <dcterms:modified xsi:type="dcterms:W3CDTF">2021-06-22T09:59:00Z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