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9718" w14:textId="39B63FC9" w:rsidR="004935DF" w:rsidRDefault="00485402" w:rsidP="004935DF">
      <w:pPr>
        <w:pStyle w:val="NoSpacing"/>
        <w:jc w:val="center"/>
        <w:rPr>
          <w:b/>
          <w:bCs/>
          <w:sz w:val="24"/>
          <w:szCs w:val="24"/>
        </w:rPr>
      </w:pPr>
      <w:r>
        <w:rPr>
          <w:b/>
          <w:bCs/>
          <w:sz w:val="24"/>
          <w:szCs w:val="24"/>
        </w:rPr>
        <w:t xml:space="preserve">MIS </w:t>
      </w:r>
      <w:r w:rsidR="00A44AB3">
        <w:rPr>
          <w:b/>
          <w:bCs/>
          <w:sz w:val="24"/>
          <w:szCs w:val="24"/>
        </w:rPr>
        <w:t xml:space="preserve">Officer </w:t>
      </w:r>
    </w:p>
    <w:p w14:paraId="692E62D2" w14:textId="77777777" w:rsidR="00A62E6B" w:rsidRPr="00F66EA5" w:rsidRDefault="00A62E6B" w:rsidP="004935DF">
      <w:pPr>
        <w:pStyle w:val="NoSpacing"/>
        <w:jc w:val="center"/>
        <w:rPr>
          <w:b/>
          <w:bCs/>
        </w:rPr>
      </w:pPr>
    </w:p>
    <w:p w14:paraId="55A0C662" w14:textId="2A9ED574" w:rsidR="006141BA" w:rsidRPr="00F66EA5" w:rsidRDefault="006141BA" w:rsidP="006141BA">
      <w:pPr>
        <w:pStyle w:val="NoSpacing"/>
        <w:rPr>
          <w:b/>
          <w:bCs/>
        </w:rPr>
      </w:pPr>
      <w:r w:rsidRPr="00F66EA5">
        <w:rPr>
          <w:b/>
          <w:bCs/>
        </w:rPr>
        <w:t xml:space="preserve">Salary: </w:t>
      </w:r>
      <w:r w:rsidRPr="00F66EA5">
        <w:rPr>
          <w:b/>
          <w:bCs/>
        </w:rPr>
        <w:tab/>
      </w:r>
      <w:r w:rsidRPr="00F66EA5">
        <w:rPr>
          <w:b/>
          <w:bCs/>
        </w:rPr>
        <w:tab/>
      </w:r>
      <w:r w:rsidRPr="00F66EA5">
        <w:rPr>
          <w:b/>
          <w:bCs/>
        </w:rPr>
        <w:tab/>
      </w:r>
      <w:r w:rsidR="00A44AB3" w:rsidRPr="00A44AB3">
        <w:rPr>
          <w:b/>
          <w:bCs/>
        </w:rPr>
        <w:t xml:space="preserve">Grade 7 SCP 24 – 28, £27,803- £31,365 </w:t>
      </w:r>
      <w:r w:rsidR="007D3114">
        <w:rPr>
          <w:b/>
          <w:bCs/>
        </w:rPr>
        <w:t>Full time Equivalent</w:t>
      </w:r>
      <w:r w:rsidR="00D5468A">
        <w:rPr>
          <w:b/>
          <w:bCs/>
        </w:rPr>
        <w:t xml:space="preserve"> </w:t>
      </w:r>
      <w:r w:rsidR="00D5468A" w:rsidRPr="009D5634">
        <w:rPr>
          <w:b/>
          <w:bCs/>
          <w:color w:val="4472C4" w:themeColor="accent1"/>
        </w:rPr>
        <w:t xml:space="preserve">– Pay Award </w:t>
      </w:r>
      <w:r w:rsidR="009D5634" w:rsidRPr="009D5634">
        <w:rPr>
          <w:b/>
          <w:bCs/>
          <w:color w:val="4472C4" w:themeColor="accent1"/>
        </w:rPr>
        <w:t>Pending</w:t>
      </w:r>
    </w:p>
    <w:p w14:paraId="11691C04" w14:textId="3724297C" w:rsidR="006141BA" w:rsidRPr="00F66EA5" w:rsidRDefault="006141BA" w:rsidP="006141BA">
      <w:pPr>
        <w:pStyle w:val="NoSpacing"/>
        <w:rPr>
          <w:b/>
          <w:bCs/>
        </w:rPr>
      </w:pPr>
      <w:r w:rsidRPr="00F66EA5">
        <w:rPr>
          <w:b/>
          <w:bCs/>
        </w:rPr>
        <w:t xml:space="preserve">Working hours: </w:t>
      </w:r>
      <w:r w:rsidRPr="00F66EA5">
        <w:rPr>
          <w:b/>
          <w:bCs/>
        </w:rPr>
        <w:tab/>
      </w:r>
      <w:r w:rsidR="007D3114">
        <w:rPr>
          <w:b/>
          <w:bCs/>
        </w:rPr>
        <w:t>Part Time 20-25 and salary will be PR to hours agreed</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651F7B38"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485402">
        <w:rPr>
          <w:b/>
          <w:bCs/>
        </w:rPr>
        <w:t>ASAP</w:t>
      </w:r>
    </w:p>
    <w:p w14:paraId="50E59967" w14:textId="38DA4CE1" w:rsidR="00FC14FD" w:rsidRPr="00F66EA5" w:rsidRDefault="00FC14FD" w:rsidP="00DC0082">
      <w:pPr>
        <w:pStyle w:val="NoSpacing"/>
        <w:ind w:left="2160" w:hanging="2160"/>
        <w:rPr>
          <w:b/>
          <w:bCs/>
        </w:rPr>
      </w:pPr>
      <w:r>
        <w:rPr>
          <w:b/>
          <w:bCs/>
        </w:rPr>
        <w:t>Location:</w:t>
      </w:r>
      <w:r>
        <w:rPr>
          <w:b/>
          <w:bCs/>
        </w:rPr>
        <w:tab/>
      </w:r>
      <w:r w:rsidR="00E80057">
        <w:rPr>
          <w:b/>
          <w:bCs/>
        </w:rPr>
        <w:t>Hybrid</w:t>
      </w:r>
      <w:r w:rsidR="0068060B">
        <w:rPr>
          <w:b/>
          <w:bCs/>
        </w:rPr>
        <w:t xml:space="preserve">, remote </w:t>
      </w:r>
      <w:r w:rsidR="00485402">
        <w:rPr>
          <w:b/>
          <w:bCs/>
        </w:rPr>
        <w:t xml:space="preserve">with travel to </w:t>
      </w:r>
      <w:r w:rsidR="0047788E">
        <w:rPr>
          <w:b/>
          <w:bCs/>
        </w:rPr>
        <w:t xml:space="preserve">Trust </w:t>
      </w:r>
      <w:r w:rsidR="00485402">
        <w:rPr>
          <w:b/>
          <w:bCs/>
        </w:rPr>
        <w:t>H</w:t>
      </w:r>
      <w:r w:rsidR="008D6737">
        <w:rPr>
          <w:b/>
          <w:bCs/>
        </w:rPr>
        <w:t>ead Office</w:t>
      </w:r>
      <w:r w:rsidR="0047788E">
        <w:rPr>
          <w:b/>
          <w:bCs/>
        </w:rPr>
        <w:t xml:space="preserve"> at </w:t>
      </w:r>
      <w:proofErr w:type="spellStart"/>
      <w:r w:rsidR="0047788E">
        <w:rPr>
          <w:b/>
          <w:bCs/>
        </w:rPr>
        <w:t>Kidsgrove</w:t>
      </w:r>
      <w:proofErr w:type="spellEnd"/>
      <w:r w:rsidR="008D6737">
        <w:rPr>
          <w:b/>
          <w:bCs/>
        </w:rPr>
        <w:t xml:space="preserve"> for Training and Meetings</w:t>
      </w:r>
    </w:p>
    <w:p w14:paraId="389D5998" w14:textId="77777777" w:rsidR="000463F9" w:rsidRPr="000463F9" w:rsidRDefault="000463F9" w:rsidP="000463F9">
      <w:pPr>
        <w:pStyle w:val="NoSpacing"/>
      </w:pPr>
    </w:p>
    <w:p w14:paraId="324EE554" w14:textId="7A2E3C60" w:rsidR="000463F9" w:rsidRDefault="00861B93" w:rsidP="000463F9">
      <w:pPr>
        <w:pStyle w:val="NoSpacing"/>
      </w:pPr>
      <w:r>
        <w:t>We are seeking a</w:t>
      </w:r>
      <w:r w:rsidRPr="00861B93">
        <w:t>n MIS</w:t>
      </w:r>
      <w:r w:rsidR="00140E35">
        <w:t xml:space="preserve"> Officer</w:t>
      </w:r>
      <w:r w:rsidRPr="00861B93">
        <w:t xml:space="preserve"> ensures that apprenticeship programs run smoothly and are in full compliance, protecting the trust from potential funding penalties and helping apprentices have a well-supported educational experience. This role bridges the gap between data management and educational outcomes, supporting apprentices’ journeys through accurate data-driven insights.</w:t>
      </w:r>
    </w:p>
    <w:p w14:paraId="6A245F7A" w14:textId="77777777" w:rsidR="00861B93" w:rsidRDefault="00861B93" w:rsidP="000463F9">
      <w:pPr>
        <w:pStyle w:val="NoSpacing"/>
      </w:pPr>
    </w:p>
    <w:p w14:paraId="011A638E" w14:textId="5CC49386" w:rsidR="00EF6217" w:rsidRDefault="00EF6217" w:rsidP="000463F9">
      <w:pPr>
        <w:pStyle w:val="NoSpacing"/>
      </w:pPr>
      <w:r>
        <w:t xml:space="preserve">As the </w:t>
      </w:r>
      <w:r w:rsidRPr="00EF6217">
        <w:t xml:space="preserve">MIS (Management Information Systems) </w:t>
      </w:r>
      <w:r w:rsidR="00140E35">
        <w:t xml:space="preserve">Officer </w:t>
      </w:r>
      <w:r w:rsidRPr="00EF6217">
        <w:t xml:space="preserve">for apprentice courses </w:t>
      </w:r>
      <w:r>
        <w:t>with the Trust you will</w:t>
      </w:r>
      <w:r w:rsidRPr="00EF6217">
        <w:t xml:space="preserve"> play a crucial role in managing and coordinating data systems related to apprenticeship programs. </w:t>
      </w:r>
      <w:r>
        <w:t xml:space="preserve">Your </w:t>
      </w:r>
      <w:r w:rsidRPr="00EF6217">
        <w:t>primary focus is on ensuring that all data regarding apprentices and their courses is accurately tracked, reported, and compliant with government regulations</w:t>
      </w:r>
    </w:p>
    <w:p w14:paraId="3520F6EE" w14:textId="77777777" w:rsidR="007D3114" w:rsidRDefault="007D3114" w:rsidP="000463F9">
      <w:pPr>
        <w:pStyle w:val="NoSpacing"/>
      </w:pPr>
    </w:p>
    <w:p w14:paraId="44D84C45" w14:textId="36C89104" w:rsidR="007D3114" w:rsidRDefault="007D3114" w:rsidP="000463F9">
      <w:pPr>
        <w:pStyle w:val="NoSpacing"/>
      </w:pPr>
      <w:r w:rsidRPr="007D3114">
        <w:t xml:space="preserve">The </w:t>
      </w:r>
      <w:r>
        <w:t xml:space="preserve">position </w:t>
      </w:r>
      <w:r w:rsidRPr="007D3114">
        <w:t>is part-time, 20-25 hours per week, with fully flexible scheduling to suit your availability. Work hours can be distributed across the week based on your preference and our team's needs, offering a work-life balance that fits around your other commitments.</w:t>
      </w:r>
    </w:p>
    <w:p w14:paraId="027C3615" w14:textId="77777777" w:rsidR="00EF6217" w:rsidRPr="000463F9" w:rsidRDefault="00EF6217" w:rsidP="000463F9">
      <w:pPr>
        <w:pStyle w:val="NoSpacing"/>
      </w:pPr>
    </w:p>
    <w:p w14:paraId="1CFB02FA" w14:textId="6BC90B23" w:rsidR="000463F9" w:rsidRDefault="000463F9" w:rsidP="000463F9">
      <w:pPr>
        <w:pStyle w:val="NoSpacing"/>
        <w:rPr>
          <w:b/>
          <w:bCs/>
        </w:rPr>
      </w:pPr>
      <w:r w:rsidRPr="000463F9">
        <w:rPr>
          <w:b/>
          <w:bCs/>
        </w:rPr>
        <w:t>Role Responsibilities</w:t>
      </w:r>
      <w:r w:rsidR="00A46F07">
        <w:rPr>
          <w:b/>
          <w:bCs/>
        </w:rPr>
        <w:t xml:space="preserve"> will include</w:t>
      </w:r>
      <w:r w:rsidRPr="000463F9">
        <w:rPr>
          <w:b/>
          <w:bCs/>
        </w:rPr>
        <w:t>:</w:t>
      </w:r>
    </w:p>
    <w:p w14:paraId="63351DF5" w14:textId="04CCE6EC" w:rsidR="00A46F07" w:rsidRPr="00A46F07" w:rsidRDefault="00A46F07" w:rsidP="004A704A">
      <w:pPr>
        <w:pStyle w:val="NoSpacing"/>
        <w:numPr>
          <w:ilvl w:val="0"/>
          <w:numId w:val="17"/>
        </w:numPr>
      </w:pPr>
      <w:r>
        <w:t>C</w:t>
      </w:r>
      <w:r w:rsidRPr="00A46F07">
        <w:t>ollecting and organizing apprentice-related data, including enrolment details, progress tracking, attendance, assessment records, and completion rates.</w:t>
      </w:r>
    </w:p>
    <w:p w14:paraId="71B36DA2" w14:textId="13FF2252" w:rsidR="00A46F07" w:rsidRPr="00A46F07" w:rsidRDefault="00A46F07" w:rsidP="004A704A">
      <w:pPr>
        <w:pStyle w:val="NoSpacing"/>
        <w:numPr>
          <w:ilvl w:val="0"/>
          <w:numId w:val="17"/>
        </w:numPr>
      </w:pPr>
      <w:r>
        <w:t>U</w:t>
      </w:r>
      <w:r w:rsidRPr="00A46F07">
        <w:t>se specific MIS platforms (like One File) to maintain accurate records of apprentice progress, training hours, and compliance.</w:t>
      </w:r>
    </w:p>
    <w:p w14:paraId="0B81E2FB" w14:textId="4F4A0528" w:rsidR="00A46F07" w:rsidRPr="00A46F07" w:rsidRDefault="004A704A" w:rsidP="004A704A">
      <w:pPr>
        <w:pStyle w:val="NoSpacing"/>
        <w:numPr>
          <w:ilvl w:val="0"/>
          <w:numId w:val="17"/>
        </w:numPr>
      </w:pPr>
      <w:r>
        <w:t>H</w:t>
      </w:r>
      <w:r w:rsidR="00A46F07" w:rsidRPr="00A46F07">
        <w:t>andle timely data uploads to the ESFA, meeting month-end deadlines and ensuring that records reflect current funding and eligibility requirements.</w:t>
      </w:r>
    </w:p>
    <w:p w14:paraId="10ED65DE" w14:textId="1B2013D7" w:rsidR="00A46F07" w:rsidRPr="00A46F07" w:rsidRDefault="00A46F07" w:rsidP="004A704A">
      <w:pPr>
        <w:pStyle w:val="NoSpacing"/>
        <w:numPr>
          <w:ilvl w:val="0"/>
          <w:numId w:val="17"/>
        </w:numPr>
      </w:pPr>
      <w:r>
        <w:t>C</w:t>
      </w:r>
      <w:r w:rsidRPr="00A46F07">
        <w:t>onduct regular data audits to ensure that all recorded information is accurate and complies with ESFA and other regulatory guidelines.</w:t>
      </w:r>
    </w:p>
    <w:p w14:paraId="285B4C00" w14:textId="46B51F55" w:rsidR="00A46F07" w:rsidRPr="00A46F07" w:rsidRDefault="00A46F07" w:rsidP="004A704A">
      <w:pPr>
        <w:pStyle w:val="NoSpacing"/>
        <w:numPr>
          <w:ilvl w:val="0"/>
          <w:numId w:val="17"/>
        </w:numPr>
      </w:pPr>
      <w:r>
        <w:t>O</w:t>
      </w:r>
      <w:r w:rsidRPr="00A46F07">
        <w:t>versee bursary processes, ensuring eligible apprentices receive the financial support</w:t>
      </w:r>
      <w:r>
        <w:t>.</w:t>
      </w:r>
    </w:p>
    <w:p w14:paraId="517F69ED" w14:textId="6840432D" w:rsidR="00A46F07" w:rsidRPr="00A46F07" w:rsidRDefault="005D0E5A" w:rsidP="004A704A">
      <w:pPr>
        <w:pStyle w:val="NoSpacing"/>
        <w:numPr>
          <w:ilvl w:val="0"/>
          <w:numId w:val="17"/>
        </w:numPr>
      </w:pPr>
      <w:r>
        <w:t>Assists</w:t>
      </w:r>
      <w:r w:rsidR="00A46F07">
        <w:t xml:space="preserve"> </w:t>
      </w:r>
      <w:r w:rsidR="00A46F07" w:rsidRPr="00A46F07">
        <w:t>manage funding allocations and verify that the trust’s use of funds aligns with government requirements.</w:t>
      </w:r>
    </w:p>
    <w:p w14:paraId="4BD3E1AF" w14:textId="75266E3C" w:rsidR="00A46F07" w:rsidRPr="00A46F07" w:rsidRDefault="004A704A" w:rsidP="004A704A">
      <w:pPr>
        <w:pStyle w:val="NoSpacing"/>
        <w:numPr>
          <w:ilvl w:val="0"/>
          <w:numId w:val="17"/>
        </w:numPr>
      </w:pPr>
      <w:r>
        <w:t>P</w:t>
      </w:r>
      <w:r w:rsidR="00A46F07" w:rsidRPr="00A46F07">
        <w:t>roduces regular reports on apprentice performance metrics and compliance status, which are shared with leadership teams and external agencies.</w:t>
      </w:r>
    </w:p>
    <w:p w14:paraId="2DC82FA0" w14:textId="294FB67A" w:rsidR="00A46F07" w:rsidRPr="004A704A" w:rsidRDefault="004A704A" w:rsidP="004A704A">
      <w:pPr>
        <w:pStyle w:val="NoSpacing"/>
        <w:numPr>
          <w:ilvl w:val="0"/>
          <w:numId w:val="17"/>
        </w:numPr>
      </w:pPr>
      <w:r>
        <w:t>A</w:t>
      </w:r>
      <w:r w:rsidRPr="00A46F07">
        <w:t>nalyse</w:t>
      </w:r>
      <w:r w:rsidR="00A46F07" w:rsidRPr="00A46F07">
        <w:t xml:space="preserve"> this data to provide insights into course effectiveness, identifying any areas where improvements could support apprentices' success.</w:t>
      </w:r>
    </w:p>
    <w:p w14:paraId="3ED7D8CC" w14:textId="77777777" w:rsidR="000463F9" w:rsidRDefault="000463F9" w:rsidP="000463F9">
      <w:pPr>
        <w:pStyle w:val="NoSpacing"/>
        <w:rPr>
          <w:b/>
          <w:bCs/>
        </w:rPr>
      </w:pPr>
    </w:p>
    <w:p w14:paraId="4351AEB1" w14:textId="5DA5DB38" w:rsidR="000463F9" w:rsidRDefault="000463F9" w:rsidP="000463F9">
      <w:pPr>
        <w:pStyle w:val="NoSpacing"/>
      </w:pPr>
      <w:r w:rsidRPr="000463F9">
        <w:t>Bring your data expertise, dedication to accuracy, and problem-solving skills to our multi-academy trust, and help us make a positive difference in our schools!</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 xml:space="preserve">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w:t>
      </w:r>
      <w:r w:rsidRPr="00F81FA6">
        <w:lastRenderedPageBreak/>
        <w:t>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lastRenderedPageBreak/>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E060ADA" w14:textId="77777777"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7328BC3A" w:rsidR="00FC22C6" w:rsidRPr="008B2FB5" w:rsidRDefault="00FC22C6" w:rsidP="00FC22C6">
      <w:pPr>
        <w:pStyle w:val="xmsonormal"/>
      </w:pPr>
      <w:r w:rsidRPr="008B2FB5">
        <w:rPr>
          <w:b/>
          <w:bCs/>
        </w:rPr>
        <w:t>Application deadline:</w:t>
      </w:r>
      <w:r>
        <w:rPr>
          <w:b/>
          <w:bCs/>
        </w:rPr>
        <w:tab/>
      </w:r>
      <w:r w:rsidR="00B90A72">
        <w:rPr>
          <w:b/>
          <w:bCs/>
        </w:rPr>
        <w:t xml:space="preserve">9.00am </w:t>
      </w:r>
      <w:r w:rsidR="00552B96">
        <w:rPr>
          <w:b/>
          <w:bCs/>
        </w:rPr>
        <w:t>8</w:t>
      </w:r>
      <w:r w:rsidR="00552B96" w:rsidRPr="00552B96">
        <w:rPr>
          <w:b/>
          <w:bCs/>
          <w:vertAlign w:val="superscript"/>
        </w:rPr>
        <w:t>th</w:t>
      </w:r>
      <w:r w:rsidR="00552B96">
        <w:rPr>
          <w:b/>
          <w:bCs/>
        </w:rPr>
        <w:t xml:space="preserve"> </w:t>
      </w:r>
      <w:r w:rsidR="00B90A72">
        <w:rPr>
          <w:b/>
          <w:bCs/>
        </w:rPr>
        <w:t>November 2024</w:t>
      </w:r>
    </w:p>
    <w:p w14:paraId="381FA684" w14:textId="12509DC2" w:rsidR="00FC22C6" w:rsidRPr="000754E7" w:rsidRDefault="00FC22C6" w:rsidP="00FC22C6">
      <w:pPr>
        <w:pStyle w:val="xmsonormal"/>
      </w:pPr>
      <w:r w:rsidRPr="008B2FB5">
        <w:rPr>
          <w:b/>
          <w:bCs/>
        </w:rPr>
        <w:t>Interview date:</w:t>
      </w:r>
      <w:r>
        <w:rPr>
          <w:b/>
          <w:bCs/>
        </w:rPr>
        <w:tab/>
      </w:r>
      <w:r>
        <w:rPr>
          <w:b/>
          <w:bCs/>
        </w:rPr>
        <w:tab/>
      </w:r>
      <w:r w:rsidR="00D874B7">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1F96" w14:textId="77777777" w:rsidR="003C06EE" w:rsidRDefault="003C06EE" w:rsidP="006141BA">
      <w:pPr>
        <w:spacing w:after="0" w:line="240" w:lineRule="auto"/>
      </w:pPr>
      <w:r>
        <w:separator/>
      </w:r>
    </w:p>
  </w:endnote>
  <w:endnote w:type="continuationSeparator" w:id="0">
    <w:p w14:paraId="43798ECC" w14:textId="77777777" w:rsidR="003C06EE" w:rsidRDefault="003C06E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A39E" w14:textId="77777777" w:rsidR="003C06EE" w:rsidRDefault="003C06EE" w:rsidP="006141BA">
      <w:pPr>
        <w:spacing w:after="0" w:line="240" w:lineRule="auto"/>
      </w:pPr>
      <w:r>
        <w:separator/>
      </w:r>
    </w:p>
  </w:footnote>
  <w:footnote w:type="continuationSeparator" w:id="0">
    <w:p w14:paraId="2A7EA199" w14:textId="77777777" w:rsidR="003C06EE" w:rsidRDefault="003C06E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7E15"/>
    <w:multiLevelType w:val="multilevel"/>
    <w:tmpl w:val="8370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E2202"/>
    <w:multiLevelType w:val="hybridMultilevel"/>
    <w:tmpl w:val="C146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A537C9"/>
    <w:multiLevelType w:val="multilevel"/>
    <w:tmpl w:val="C7D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2"/>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5"/>
  </w:num>
  <w:num w:numId="6" w16cid:durableId="2057045562">
    <w:abstractNumId w:val="3"/>
  </w:num>
  <w:num w:numId="7" w16cid:durableId="1670328596">
    <w:abstractNumId w:val="13"/>
  </w:num>
  <w:num w:numId="8" w16cid:durableId="1368872816">
    <w:abstractNumId w:val="6"/>
  </w:num>
  <w:num w:numId="9" w16cid:durableId="60058915">
    <w:abstractNumId w:val="0"/>
  </w:num>
  <w:num w:numId="10" w16cid:durableId="739325383">
    <w:abstractNumId w:val="9"/>
  </w:num>
  <w:num w:numId="11" w16cid:durableId="674187023">
    <w:abstractNumId w:val="11"/>
  </w:num>
  <w:num w:numId="12" w16cid:durableId="513424417">
    <w:abstractNumId w:val="15"/>
  </w:num>
  <w:num w:numId="13" w16cid:durableId="1142889818">
    <w:abstractNumId w:val="8"/>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850564">
    <w:abstractNumId w:val="1"/>
  </w:num>
  <w:num w:numId="16" w16cid:durableId="1640456350">
    <w:abstractNumId w:val="14"/>
  </w:num>
  <w:num w:numId="17" w16cid:durableId="73335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1300"/>
    <w:rsid w:val="00032A94"/>
    <w:rsid w:val="000463F9"/>
    <w:rsid w:val="00050577"/>
    <w:rsid w:val="0007426D"/>
    <w:rsid w:val="000754E7"/>
    <w:rsid w:val="0007615C"/>
    <w:rsid w:val="00094BB1"/>
    <w:rsid w:val="00094E15"/>
    <w:rsid w:val="000B38EC"/>
    <w:rsid w:val="000C7D22"/>
    <w:rsid w:val="00103C0A"/>
    <w:rsid w:val="001126BB"/>
    <w:rsid w:val="00126A87"/>
    <w:rsid w:val="00127F30"/>
    <w:rsid w:val="00137809"/>
    <w:rsid w:val="00140E35"/>
    <w:rsid w:val="00155264"/>
    <w:rsid w:val="00174F67"/>
    <w:rsid w:val="001854C6"/>
    <w:rsid w:val="0019143C"/>
    <w:rsid w:val="001A3CCA"/>
    <w:rsid w:val="001A3EF3"/>
    <w:rsid w:val="001B64D5"/>
    <w:rsid w:val="001C665F"/>
    <w:rsid w:val="001D1BDC"/>
    <w:rsid w:val="00202257"/>
    <w:rsid w:val="00203922"/>
    <w:rsid w:val="002104F2"/>
    <w:rsid w:val="00252B88"/>
    <w:rsid w:val="002722BD"/>
    <w:rsid w:val="00272AE2"/>
    <w:rsid w:val="002824D5"/>
    <w:rsid w:val="00292BBA"/>
    <w:rsid w:val="002C2595"/>
    <w:rsid w:val="002C2959"/>
    <w:rsid w:val="002E372F"/>
    <w:rsid w:val="002E4EDE"/>
    <w:rsid w:val="002F4606"/>
    <w:rsid w:val="00301FEB"/>
    <w:rsid w:val="00316667"/>
    <w:rsid w:val="00320DAD"/>
    <w:rsid w:val="003269C8"/>
    <w:rsid w:val="00337E2D"/>
    <w:rsid w:val="00345D1C"/>
    <w:rsid w:val="00354290"/>
    <w:rsid w:val="003726AC"/>
    <w:rsid w:val="00381AE4"/>
    <w:rsid w:val="003A3631"/>
    <w:rsid w:val="003C06EE"/>
    <w:rsid w:val="003D77FD"/>
    <w:rsid w:val="003E6B1C"/>
    <w:rsid w:val="003F47F9"/>
    <w:rsid w:val="0040002B"/>
    <w:rsid w:val="00407B63"/>
    <w:rsid w:val="00410918"/>
    <w:rsid w:val="004109B7"/>
    <w:rsid w:val="00411743"/>
    <w:rsid w:val="00436FF5"/>
    <w:rsid w:val="00445C96"/>
    <w:rsid w:val="0045534F"/>
    <w:rsid w:val="00472B44"/>
    <w:rsid w:val="0047788E"/>
    <w:rsid w:val="00485402"/>
    <w:rsid w:val="004935DF"/>
    <w:rsid w:val="004A62CF"/>
    <w:rsid w:val="004A704A"/>
    <w:rsid w:val="004B130D"/>
    <w:rsid w:val="004C1169"/>
    <w:rsid w:val="004C241A"/>
    <w:rsid w:val="004D673F"/>
    <w:rsid w:val="004F67E4"/>
    <w:rsid w:val="004F6F3C"/>
    <w:rsid w:val="00501AEB"/>
    <w:rsid w:val="0050383C"/>
    <w:rsid w:val="00552B96"/>
    <w:rsid w:val="0058261A"/>
    <w:rsid w:val="005B05A9"/>
    <w:rsid w:val="005D0E5A"/>
    <w:rsid w:val="005D741C"/>
    <w:rsid w:val="005F51E7"/>
    <w:rsid w:val="00600843"/>
    <w:rsid w:val="006141BA"/>
    <w:rsid w:val="00614BAD"/>
    <w:rsid w:val="0061506D"/>
    <w:rsid w:val="0063071C"/>
    <w:rsid w:val="00630C44"/>
    <w:rsid w:val="00630F28"/>
    <w:rsid w:val="00654D9D"/>
    <w:rsid w:val="0068060B"/>
    <w:rsid w:val="006942A4"/>
    <w:rsid w:val="006D412E"/>
    <w:rsid w:val="007328A2"/>
    <w:rsid w:val="00747D06"/>
    <w:rsid w:val="00753EFD"/>
    <w:rsid w:val="00756874"/>
    <w:rsid w:val="00774E98"/>
    <w:rsid w:val="00795CD5"/>
    <w:rsid w:val="007B5C09"/>
    <w:rsid w:val="007D3114"/>
    <w:rsid w:val="007E30B0"/>
    <w:rsid w:val="007E3A1C"/>
    <w:rsid w:val="007E3D4D"/>
    <w:rsid w:val="00820CFA"/>
    <w:rsid w:val="00824CD9"/>
    <w:rsid w:val="0083506B"/>
    <w:rsid w:val="00857FA0"/>
    <w:rsid w:val="00861B93"/>
    <w:rsid w:val="0089351F"/>
    <w:rsid w:val="00893B49"/>
    <w:rsid w:val="008B2FB5"/>
    <w:rsid w:val="008C5DD1"/>
    <w:rsid w:val="008D50A1"/>
    <w:rsid w:val="008D6737"/>
    <w:rsid w:val="008E4C35"/>
    <w:rsid w:val="008F46CD"/>
    <w:rsid w:val="008F4D9E"/>
    <w:rsid w:val="00907557"/>
    <w:rsid w:val="009208E5"/>
    <w:rsid w:val="00921348"/>
    <w:rsid w:val="00941AF1"/>
    <w:rsid w:val="00944ECD"/>
    <w:rsid w:val="009A7B27"/>
    <w:rsid w:val="009C4117"/>
    <w:rsid w:val="009D2821"/>
    <w:rsid w:val="009D5634"/>
    <w:rsid w:val="009F472C"/>
    <w:rsid w:val="00A02295"/>
    <w:rsid w:val="00A208E4"/>
    <w:rsid w:val="00A25328"/>
    <w:rsid w:val="00A44311"/>
    <w:rsid w:val="00A44AB3"/>
    <w:rsid w:val="00A46F07"/>
    <w:rsid w:val="00A50FFD"/>
    <w:rsid w:val="00A62E6B"/>
    <w:rsid w:val="00AA2D2D"/>
    <w:rsid w:val="00AD08C1"/>
    <w:rsid w:val="00AE10A7"/>
    <w:rsid w:val="00AF0B8D"/>
    <w:rsid w:val="00B0703C"/>
    <w:rsid w:val="00B259C1"/>
    <w:rsid w:val="00B26DB6"/>
    <w:rsid w:val="00B54BCE"/>
    <w:rsid w:val="00B704DE"/>
    <w:rsid w:val="00B76816"/>
    <w:rsid w:val="00B801F5"/>
    <w:rsid w:val="00B86804"/>
    <w:rsid w:val="00B90A72"/>
    <w:rsid w:val="00B94A86"/>
    <w:rsid w:val="00BB0A83"/>
    <w:rsid w:val="00BC1B9C"/>
    <w:rsid w:val="00BE146E"/>
    <w:rsid w:val="00BF16BB"/>
    <w:rsid w:val="00BF296C"/>
    <w:rsid w:val="00C16151"/>
    <w:rsid w:val="00C1624D"/>
    <w:rsid w:val="00C171D0"/>
    <w:rsid w:val="00C208E7"/>
    <w:rsid w:val="00C20FC9"/>
    <w:rsid w:val="00C214E3"/>
    <w:rsid w:val="00C242E2"/>
    <w:rsid w:val="00C2540E"/>
    <w:rsid w:val="00C80343"/>
    <w:rsid w:val="00C92C88"/>
    <w:rsid w:val="00CA72E4"/>
    <w:rsid w:val="00CC5D1C"/>
    <w:rsid w:val="00CD01C3"/>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258"/>
    <w:rsid w:val="00DE4492"/>
    <w:rsid w:val="00DE5C34"/>
    <w:rsid w:val="00DE66C7"/>
    <w:rsid w:val="00E01EB7"/>
    <w:rsid w:val="00E144C4"/>
    <w:rsid w:val="00E1761C"/>
    <w:rsid w:val="00E65DD5"/>
    <w:rsid w:val="00E70C11"/>
    <w:rsid w:val="00E80057"/>
    <w:rsid w:val="00E90F69"/>
    <w:rsid w:val="00EA4CDC"/>
    <w:rsid w:val="00ED0BF9"/>
    <w:rsid w:val="00ED476C"/>
    <w:rsid w:val="00EE4463"/>
    <w:rsid w:val="00EE6F52"/>
    <w:rsid w:val="00EF2E61"/>
    <w:rsid w:val="00EF6217"/>
    <w:rsid w:val="00F01E0E"/>
    <w:rsid w:val="00F11F94"/>
    <w:rsid w:val="00F3242F"/>
    <w:rsid w:val="00F571FC"/>
    <w:rsid w:val="00F66EA5"/>
    <w:rsid w:val="00F67223"/>
    <w:rsid w:val="00F86CB8"/>
    <w:rsid w:val="00F97264"/>
    <w:rsid w:val="00FA0BC6"/>
    <w:rsid w:val="00FA5A61"/>
    <w:rsid w:val="00FC14FD"/>
    <w:rsid w:val="00FC22C6"/>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77057302">
      <w:bodyDiv w:val="1"/>
      <w:marLeft w:val="0"/>
      <w:marRight w:val="0"/>
      <w:marTop w:val="0"/>
      <w:marBottom w:val="0"/>
      <w:divBdr>
        <w:top w:val="none" w:sz="0" w:space="0" w:color="auto"/>
        <w:left w:val="none" w:sz="0" w:space="0" w:color="auto"/>
        <w:bottom w:val="none" w:sz="0" w:space="0" w:color="auto"/>
        <w:right w:val="none" w:sz="0" w:space="0" w:color="auto"/>
      </w:divBdr>
    </w:div>
    <w:div w:id="1364475971">
      <w:bodyDiv w:val="1"/>
      <w:marLeft w:val="0"/>
      <w:marRight w:val="0"/>
      <w:marTop w:val="0"/>
      <w:marBottom w:val="0"/>
      <w:divBdr>
        <w:top w:val="none" w:sz="0" w:space="0" w:color="auto"/>
        <w:left w:val="none" w:sz="0" w:space="0" w:color="auto"/>
        <w:bottom w:val="none" w:sz="0" w:space="0" w:color="auto"/>
        <w:right w:val="none" w:sz="0" w:space="0" w:color="auto"/>
      </w:divBdr>
    </w:div>
    <w:div w:id="1595286919">
      <w:bodyDiv w:val="1"/>
      <w:marLeft w:val="0"/>
      <w:marRight w:val="0"/>
      <w:marTop w:val="0"/>
      <w:marBottom w:val="0"/>
      <w:divBdr>
        <w:top w:val="none" w:sz="0" w:space="0" w:color="auto"/>
        <w:left w:val="none" w:sz="0" w:space="0" w:color="auto"/>
        <w:bottom w:val="none" w:sz="0" w:space="0" w:color="auto"/>
        <w:right w:val="none" w:sz="0" w:space="0" w:color="auto"/>
      </w:divBdr>
    </w:div>
    <w:div w:id="183390510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16</cp:revision>
  <dcterms:created xsi:type="dcterms:W3CDTF">2024-10-25T10:59:00Z</dcterms:created>
  <dcterms:modified xsi:type="dcterms:W3CDTF">2024-10-28T07:57:00Z</dcterms:modified>
</cp:coreProperties>
</file>