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7D8E6" w14:textId="68364843" w:rsidR="00264129" w:rsidRPr="00264129" w:rsidRDefault="00264129" w:rsidP="00264129">
      <w:pPr>
        <w:spacing w:before="100" w:beforeAutospacing="1" w:after="100" w:afterAutospacing="1" w:line="240" w:lineRule="auto"/>
        <w:rPr>
          <w:rFonts w:ascii="ABeeZee" w:eastAsia="Times New Roman" w:hAnsi="ABeeZee" w:cs="Times New Roman"/>
          <w:sz w:val="24"/>
          <w:szCs w:val="24"/>
          <w:lang w:eastAsia="en-GB"/>
        </w:rPr>
      </w:pPr>
    </w:p>
    <w:p w14:paraId="4AB8BA08" w14:textId="77777777" w:rsidR="00264129" w:rsidRPr="00264129" w:rsidRDefault="00264129" w:rsidP="00264129">
      <w:pPr>
        <w:spacing w:before="100" w:beforeAutospacing="1" w:after="100" w:afterAutospacing="1" w:line="240" w:lineRule="auto"/>
        <w:outlineLvl w:val="1"/>
        <w:rPr>
          <w:rFonts w:ascii="ABeeZee" w:eastAsia="Times New Roman" w:hAnsi="ABeeZee" w:cs="Times New Roman"/>
          <w:b/>
          <w:bCs/>
          <w:sz w:val="36"/>
          <w:szCs w:val="36"/>
          <w:lang w:eastAsia="en-GB"/>
        </w:rPr>
      </w:pPr>
      <w:r w:rsidRPr="00264129">
        <w:rPr>
          <w:rFonts w:ascii="ABeeZee" w:eastAsia="Times New Roman" w:hAnsi="ABeeZee" w:cs="Times New Roman"/>
          <w:b/>
          <w:bCs/>
          <w:sz w:val="36"/>
          <w:szCs w:val="36"/>
          <w:lang w:eastAsia="en-GB"/>
        </w:rPr>
        <w:t>Job Description: Class Teacher at St. George’s CE Primary School</w:t>
      </w:r>
    </w:p>
    <w:p w14:paraId="2BC5B3E0" w14:textId="77777777" w:rsidR="00264129" w:rsidRPr="00264129" w:rsidRDefault="00264129" w:rsidP="00264129">
      <w:pPr>
        <w:spacing w:before="100" w:beforeAutospacing="1" w:after="100" w:afterAutospacing="1"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Job Title:</w:t>
      </w:r>
      <w:r w:rsidRPr="00264129">
        <w:rPr>
          <w:rFonts w:ascii="ABeeZee" w:eastAsia="Times New Roman" w:hAnsi="ABeeZee" w:cs="Times New Roman"/>
          <w:sz w:val="24"/>
          <w:szCs w:val="24"/>
          <w:lang w:eastAsia="en-GB"/>
        </w:rPr>
        <w:t xml:space="preserve"> Class Teacher</w:t>
      </w:r>
    </w:p>
    <w:p w14:paraId="5A927296" w14:textId="77777777" w:rsidR="00264129" w:rsidRPr="00264129" w:rsidRDefault="00264129" w:rsidP="00264129">
      <w:pPr>
        <w:spacing w:before="100" w:beforeAutospacing="1" w:after="100" w:afterAutospacing="1"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Reports To:</w:t>
      </w:r>
      <w:r w:rsidRPr="00264129">
        <w:rPr>
          <w:rFonts w:ascii="ABeeZee" w:eastAsia="Times New Roman" w:hAnsi="ABeeZee" w:cs="Times New Roman"/>
          <w:sz w:val="24"/>
          <w:szCs w:val="24"/>
          <w:lang w:eastAsia="en-GB"/>
        </w:rPr>
        <w:t xml:space="preserve"> Phase Leader / Headteacher</w:t>
      </w:r>
    </w:p>
    <w:p w14:paraId="3F42D902" w14:textId="77777777" w:rsidR="00264129" w:rsidRPr="00264129" w:rsidRDefault="00264129" w:rsidP="00264129">
      <w:pPr>
        <w:spacing w:before="100" w:beforeAutospacing="1" w:after="100" w:afterAutospacing="1"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Salary Scale:</w:t>
      </w:r>
      <w:r w:rsidRPr="00264129">
        <w:rPr>
          <w:rFonts w:ascii="ABeeZee" w:eastAsia="Times New Roman" w:hAnsi="ABeeZee" w:cs="Times New Roman"/>
          <w:sz w:val="24"/>
          <w:szCs w:val="24"/>
          <w:lang w:eastAsia="en-GB"/>
        </w:rPr>
        <w:t xml:space="preserve"> Main Pay Scale / Upper Pay Scale (depending on experience)</w:t>
      </w:r>
    </w:p>
    <w:p w14:paraId="028BE684" w14:textId="77777777" w:rsidR="00264129" w:rsidRPr="00264129" w:rsidRDefault="00264129" w:rsidP="00264129">
      <w:pPr>
        <w:spacing w:before="100" w:beforeAutospacing="1" w:after="100" w:afterAutospacing="1" w:line="240" w:lineRule="auto"/>
        <w:outlineLvl w:val="2"/>
        <w:rPr>
          <w:rFonts w:ascii="ABeeZee" w:eastAsia="Times New Roman" w:hAnsi="ABeeZee" w:cs="Times New Roman"/>
          <w:b/>
          <w:bCs/>
          <w:sz w:val="27"/>
          <w:szCs w:val="27"/>
          <w:lang w:eastAsia="en-GB"/>
        </w:rPr>
      </w:pPr>
      <w:r w:rsidRPr="00264129">
        <w:rPr>
          <w:rFonts w:ascii="ABeeZee" w:eastAsia="Times New Roman" w:hAnsi="ABeeZee" w:cs="Times New Roman"/>
          <w:b/>
          <w:bCs/>
          <w:sz w:val="27"/>
          <w:szCs w:val="27"/>
          <w:lang w:eastAsia="en-GB"/>
        </w:rPr>
        <w:t>Job Purpose</w:t>
      </w:r>
    </w:p>
    <w:p w14:paraId="4C16FFB0" w14:textId="77777777" w:rsidR="00264129" w:rsidRPr="00264129" w:rsidRDefault="00264129" w:rsidP="00264129">
      <w:pPr>
        <w:spacing w:before="100" w:beforeAutospacing="1" w:after="100" w:afterAutospacing="1" w:line="240" w:lineRule="auto"/>
        <w:rPr>
          <w:rFonts w:ascii="ABeeZee" w:eastAsia="Times New Roman" w:hAnsi="ABeeZee" w:cs="Times New Roman"/>
          <w:sz w:val="24"/>
          <w:szCs w:val="24"/>
          <w:lang w:eastAsia="en-GB"/>
        </w:rPr>
      </w:pPr>
      <w:r w:rsidRPr="00264129">
        <w:rPr>
          <w:rFonts w:ascii="ABeeZee" w:eastAsia="Times New Roman" w:hAnsi="ABeeZee" w:cs="Times New Roman"/>
          <w:sz w:val="24"/>
          <w:szCs w:val="24"/>
          <w:lang w:eastAsia="en-GB"/>
        </w:rPr>
        <w:t>To deliver exceptional, evidence-informed teaching that allows every child at St. George’s to "prosper and flourish in God’s wisdom." You will consistently meet and exceed all UK Teachers' Standards. As a teacher in our highly diverse Church of England school, you will ensure every child feels "known, loved and valued" by championing academic rigour, embedding our trauma-informed behaviour practices, and actively contributing to our resilient, solution-focused staff culture.</w:t>
      </w:r>
    </w:p>
    <w:p w14:paraId="295BE373" w14:textId="77777777" w:rsidR="00264129" w:rsidRPr="00264129" w:rsidRDefault="00264129" w:rsidP="00264129">
      <w:pPr>
        <w:spacing w:before="100" w:beforeAutospacing="1" w:after="100" w:afterAutospacing="1" w:line="240" w:lineRule="auto"/>
        <w:outlineLvl w:val="2"/>
        <w:rPr>
          <w:rFonts w:ascii="ABeeZee" w:eastAsia="Times New Roman" w:hAnsi="ABeeZee" w:cs="Times New Roman"/>
          <w:b/>
          <w:bCs/>
          <w:sz w:val="27"/>
          <w:szCs w:val="27"/>
          <w:lang w:eastAsia="en-GB"/>
        </w:rPr>
      </w:pPr>
      <w:r w:rsidRPr="00264129">
        <w:rPr>
          <w:rFonts w:ascii="ABeeZee" w:eastAsia="Times New Roman" w:hAnsi="ABeeZee" w:cs="Times New Roman"/>
          <w:b/>
          <w:bCs/>
          <w:sz w:val="27"/>
          <w:szCs w:val="27"/>
          <w:lang w:eastAsia="en-GB"/>
        </w:rPr>
        <w:t>Key Responsibilities (Aligned with DfE Teachers' Standards)</w:t>
      </w:r>
    </w:p>
    <w:p w14:paraId="45317B75" w14:textId="77777777" w:rsidR="00264129" w:rsidRPr="00264129" w:rsidRDefault="00264129" w:rsidP="00264129">
      <w:pPr>
        <w:spacing w:before="100" w:beforeAutospacing="1" w:after="100" w:afterAutospacing="1"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1. Set High Expectations and Promote Good Progress (Standards 1 &amp; 2)</w:t>
      </w:r>
    </w:p>
    <w:p w14:paraId="165A18B0" w14:textId="77777777" w:rsidR="00264129" w:rsidRPr="00264129" w:rsidRDefault="00264129" w:rsidP="00264129">
      <w:pPr>
        <w:numPr>
          <w:ilvl w:val="0"/>
          <w:numId w:val="1"/>
        </w:numPr>
        <w:spacing w:before="100" w:beforeAutospacing="1" w:after="100" w:afterAutospacing="1"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St. George's Focus:</w:t>
      </w:r>
      <w:r w:rsidRPr="00264129">
        <w:rPr>
          <w:rFonts w:ascii="ABeeZee" w:eastAsia="Times New Roman" w:hAnsi="ABeeZee" w:cs="Times New Roman"/>
          <w:sz w:val="24"/>
          <w:szCs w:val="24"/>
          <w:lang w:eastAsia="en-GB"/>
        </w:rPr>
        <w:t xml:space="preserve"> Deliver consistently high-quality, evidence-informed lessons designed to ensure pupil outcomes remain at or above the National Average. Actively plan for and stretch pupils to achieve "Greater Depth" (GD) across the curriculum, refusing to lower expectations regardless of a child's background.</w:t>
      </w:r>
    </w:p>
    <w:p w14:paraId="1971E1F8" w14:textId="77777777" w:rsidR="00264129" w:rsidRPr="00264129" w:rsidRDefault="00264129" w:rsidP="00264129">
      <w:pPr>
        <w:spacing w:before="100" w:beforeAutospacing="1" w:after="100" w:afterAutospacing="1"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2. Subject Knowledge and Well-Structured Lessons (Standards 3 &amp; 4)</w:t>
      </w:r>
    </w:p>
    <w:p w14:paraId="40F6AC41" w14:textId="77777777" w:rsidR="00264129" w:rsidRPr="00264129" w:rsidRDefault="00264129" w:rsidP="00264129">
      <w:pPr>
        <w:numPr>
          <w:ilvl w:val="0"/>
          <w:numId w:val="2"/>
        </w:numPr>
        <w:spacing w:before="100" w:beforeAutospacing="1" w:after="100" w:afterAutospacing="1"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St. George's Focus:</w:t>
      </w:r>
      <w:r w:rsidRPr="00264129">
        <w:rPr>
          <w:rFonts w:ascii="ABeeZee" w:eastAsia="Times New Roman" w:hAnsi="ABeeZee" w:cs="Times New Roman"/>
          <w:sz w:val="24"/>
          <w:szCs w:val="24"/>
          <w:lang w:eastAsia="en-GB"/>
        </w:rPr>
        <w:t xml:space="preserve"> Demonstrate excellent subject knowledge, particularly in early reading and phonics. Deliver instruction in strict alignment with our redelegated 'Gold' status Sounds-Write training (where applicable to the phase) to instil a lifelong love of learning and academic resilience.</w:t>
      </w:r>
    </w:p>
    <w:p w14:paraId="523B0630" w14:textId="77777777" w:rsidR="00264129" w:rsidRPr="00264129" w:rsidRDefault="00264129" w:rsidP="00264129">
      <w:pPr>
        <w:spacing w:before="100" w:beforeAutospacing="1" w:after="100" w:afterAutospacing="1"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3. Adapt Teaching and Use Assessment Productively (Standards 5 &amp; 6)</w:t>
      </w:r>
    </w:p>
    <w:p w14:paraId="3D6951B4" w14:textId="517096B7" w:rsidR="00264129" w:rsidRDefault="00264129" w:rsidP="00264129">
      <w:pPr>
        <w:numPr>
          <w:ilvl w:val="0"/>
          <w:numId w:val="3"/>
        </w:numPr>
        <w:spacing w:before="100" w:beforeAutospacing="1" w:after="100" w:afterAutospacing="1"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St. George's Focus:</w:t>
      </w:r>
      <w:r w:rsidRPr="00264129">
        <w:rPr>
          <w:rFonts w:ascii="ABeeZee" w:eastAsia="Times New Roman" w:hAnsi="ABeeZee" w:cs="Times New Roman"/>
          <w:sz w:val="24"/>
          <w:szCs w:val="24"/>
          <w:lang w:eastAsia="en-GB"/>
        </w:rPr>
        <w:t xml:space="preserve"> Champion "Equity over Equality" by planning and delivering high-quality Ordinarily Available Provision (OAP). Ensure pupils with SEND, EAL (representing our 42+ languages), or SEMH needs can access the ambitious curriculum without requiring immediate escalation to an EHCP.</w:t>
      </w:r>
    </w:p>
    <w:p w14:paraId="6752D088" w14:textId="6F16DA61" w:rsidR="00264129" w:rsidRDefault="00264129" w:rsidP="00264129">
      <w:pPr>
        <w:spacing w:before="100" w:beforeAutospacing="1" w:after="100" w:afterAutospacing="1" w:line="240" w:lineRule="auto"/>
        <w:ind w:left="720"/>
        <w:rPr>
          <w:rFonts w:ascii="ABeeZee" w:eastAsia="Times New Roman" w:hAnsi="ABeeZee" w:cs="Times New Roman"/>
          <w:b/>
          <w:bCs/>
          <w:sz w:val="24"/>
          <w:szCs w:val="24"/>
          <w:lang w:eastAsia="en-GB"/>
        </w:rPr>
      </w:pPr>
    </w:p>
    <w:p w14:paraId="5AC4A76F" w14:textId="77777777" w:rsidR="00264129" w:rsidRPr="00264129" w:rsidRDefault="00264129" w:rsidP="00264129">
      <w:pPr>
        <w:spacing w:before="100" w:beforeAutospacing="1" w:after="100" w:afterAutospacing="1" w:line="240" w:lineRule="auto"/>
        <w:ind w:left="720"/>
        <w:rPr>
          <w:rFonts w:ascii="ABeeZee" w:eastAsia="Times New Roman" w:hAnsi="ABeeZee" w:cs="Times New Roman"/>
          <w:sz w:val="24"/>
          <w:szCs w:val="24"/>
          <w:lang w:eastAsia="en-GB"/>
        </w:rPr>
      </w:pPr>
    </w:p>
    <w:p w14:paraId="0C70404F" w14:textId="77777777" w:rsidR="00264129" w:rsidRPr="00264129" w:rsidRDefault="00264129" w:rsidP="00264129">
      <w:pPr>
        <w:spacing w:before="100" w:beforeAutospacing="1" w:after="100" w:afterAutospacing="1"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4. Manage Behaviour Effectively to Ensure a Safe Environment (Standard 7)</w:t>
      </w:r>
    </w:p>
    <w:p w14:paraId="495FC8FA" w14:textId="77777777" w:rsidR="00264129" w:rsidRPr="00264129" w:rsidRDefault="00264129" w:rsidP="00264129">
      <w:pPr>
        <w:numPr>
          <w:ilvl w:val="0"/>
          <w:numId w:val="4"/>
        </w:numPr>
        <w:spacing w:before="100" w:beforeAutospacing="1" w:after="100" w:afterAutospacing="1"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St. George's Focus:</w:t>
      </w:r>
      <w:r w:rsidRPr="00264129">
        <w:rPr>
          <w:rFonts w:ascii="ABeeZee" w:eastAsia="Times New Roman" w:hAnsi="ABeeZee" w:cs="Times New Roman"/>
          <w:sz w:val="24"/>
          <w:szCs w:val="24"/>
          <w:lang w:eastAsia="en-GB"/>
        </w:rPr>
        <w:t xml:space="preserve"> Consistently model and enforce our positive "Calm School Code" (Speak nicely, Listen carefully, Act kindly, Move calmly). View behaviour as communication and apply our trauma-informed approach to help children self-manage with dignity. Strictly adhere to the "Board Game" behaviour system with absolute consistency.</w:t>
      </w:r>
    </w:p>
    <w:p w14:paraId="7AADF416" w14:textId="77777777" w:rsidR="00264129" w:rsidRPr="00264129" w:rsidRDefault="00264129" w:rsidP="00264129">
      <w:pPr>
        <w:spacing w:before="100" w:beforeAutospacing="1" w:after="100" w:afterAutospacing="1"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5. Fulfil Wider Professional Responsibilities (Standard 8)</w:t>
      </w:r>
    </w:p>
    <w:p w14:paraId="7E79E4F4" w14:textId="77777777" w:rsidR="00264129" w:rsidRPr="00264129" w:rsidRDefault="00264129" w:rsidP="00264129">
      <w:pPr>
        <w:numPr>
          <w:ilvl w:val="0"/>
          <w:numId w:val="5"/>
        </w:numPr>
        <w:spacing w:before="100" w:beforeAutospacing="1" w:after="100" w:afterAutospacing="1"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St. George's Focus:</w:t>
      </w:r>
      <w:r w:rsidRPr="00264129">
        <w:rPr>
          <w:rFonts w:ascii="ABeeZee" w:eastAsia="Times New Roman" w:hAnsi="ABeeZee" w:cs="Times New Roman"/>
          <w:sz w:val="24"/>
          <w:szCs w:val="24"/>
          <w:lang w:eastAsia="en-GB"/>
        </w:rPr>
        <w:t xml:space="preserve"> Actively engage in continuous professional development, receiving lesson observations and feedback with professional grit. Work collaboratively within your phase, and deploy support staff/Teaching Assistants effectively to maximize pupil progress.</w:t>
      </w:r>
    </w:p>
    <w:p w14:paraId="25515350" w14:textId="77777777" w:rsidR="00264129" w:rsidRPr="00264129" w:rsidRDefault="00264129" w:rsidP="00264129">
      <w:pPr>
        <w:spacing w:before="100" w:beforeAutospacing="1" w:after="100" w:afterAutospacing="1"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6. Personal and Professional Conduct (Part 2 of the Teachers' Standards)</w:t>
      </w:r>
    </w:p>
    <w:p w14:paraId="3BF5E27A" w14:textId="77777777" w:rsidR="00264129" w:rsidRPr="00264129" w:rsidRDefault="00264129" w:rsidP="00264129">
      <w:pPr>
        <w:numPr>
          <w:ilvl w:val="0"/>
          <w:numId w:val="6"/>
        </w:numPr>
        <w:spacing w:before="100" w:beforeAutospacing="1" w:after="100" w:afterAutospacing="1"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Ethos &amp; Community:</w:t>
      </w:r>
      <w:r w:rsidRPr="00264129">
        <w:rPr>
          <w:rFonts w:ascii="ABeeZee" w:eastAsia="Times New Roman" w:hAnsi="ABeeZee" w:cs="Times New Roman"/>
          <w:sz w:val="24"/>
          <w:szCs w:val="24"/>
          <w:lang w:eastAsia="en-GB"/>
        </w:rPr>
        <w:t xml:space="preserve"> Actively support and promote the school’s Christian vision (Jeremiah 29) while championing radical inclusion for our diverse, multi-faith community.</w:t>
      </w:r>
    </w:p>
    <w:p w14:paraId="62FE47EC" w14:textId="77777777" w:rsidR="00264129" w:rsidRPr="00264129" w:rsidRDefault="00264129" w:rsidP="00264129">
      <w:pPr>
        <w:numPr>
          <w:ilvl w:val="0"/>
          <w:numId w:val="6"/>
        </w:numPr>
        <w:spacing w:before="100" w:beforeAutospacing="1" w:after="100" w:afterAutospacing="1"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Staff Culture &amp; Grit:</w:t>
      </w:r>
      <w:r w:rsidRPr="00264129">
        <w:rPr>
          <w:rFonts w:ascii="ABeeZee" w:eastAsia="Times New Roman" w:hAnsi="ABeeZee" w:cs="Times New Roman"/>
          <w:sz w:val="24"/>
          <w:szCs w:val="24"/>
          <w:lang w:eastAsia="en-GB"/>
        </w:rPr>
        <w:t xml:space="preserve"> Embody the "Power of 3" staff culture: leave personal issues at the school gate, maintain a solution-focused mindset, and actively refuse to participate in a culture of moaning or blaming.</w:t>
      </w:r>
    </w:p>
    <w:p w14:paraId="501A0E43" w14:textId="77777777" w:rsidR="00264129" w:rsidRPr="00264129" w:rsidRDefault="00264129" w:rsidP="00264129">
      <w:pPr>
        <w:numPr>
          <w:ilvl w:val="0"/>
          <w:numId w:val="6"/>
        </w:numPr>
        <w:spacing w:before="100" w:beforeAutospacing="1" w:after="100" w:afterAutospacing="1"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Safeguarding &amp; Parent Relations:</w:t>
      </w:r>
      <w:r w:rsidRPr="00264129">
        <w:rPr>
          <w:rFonts w:ascii="ABeeZee" w:eastAsia="Times New Roman" w:hAnsi="ABeeZee" w:cs="Times New Roman"/>
          <w:sz w:val="24"/>
          <w:szCs w:val="24"/>
          <w:lang w:eastAsia="en-GB"/>
        </w:rPr>
        <w:t xml:space="preserve"> Maintain hyper-vigilance regarding safeguarding (KCSIE), understanding the complex challenges our community faces. Build strong relationships with parents, always speaking "truth with love" and maintaining dignity during challenging conversations.</w:t>
      </w:r>
    </w:p>
    <w:p w14:paraId="12A1FEE7" w14:textId="638CB4CA" w:rsidR="00264129" w:rsidRDefault="00264129" w:rsidP="00264129">
      <w:pPr>
        <w:spacing w:after="0" w:line="240" w:lineRule="auto"/>
        <w:rPr>
          <w:rFonts w:ascii="ABeeZee" w:eastAsia="Times New Roman" w:hAnsi="ABeeZee" w:cs="Times New Roman"/>
          <w:sz w:val="24"/>
          <w:szCs w:val="24"/>
          <w:lang w:eastAsia="en-GB"/>
        </w:rPr>
      </w:pPr>
    </w:p>
    <w:p w14:paraId="280086AC" w14:textId="373B2D6E" w:rsidR="00264129" w:rsidRDefault="00264129" w:rsidP="00264129">
      <w:pPr>
        <w:spacing w:after="0" w:line="240" w:lineRule="auto"/>
        <w:rPr>
          <w:rFonts w:ascii="ABeeZee" w:eastAsia="Times New Roman" w:hAnsi="ABeeZee" w:cs="Times New Roman"/>
          <w:sz w:val="24"/>
          <w:szCs w:val="24"/>
          <w:lang w:eastAsia="en-GB"/>
        </w:rPr>
      </w:pPr>
    </w:p>
    <w:p w14:paraId="744AB098" w14:textId="7065BD0A" w:rsidR="00264129" w:rsidRDefault="00264129" w:rsidP="00264129">
      <w:pPr>
        <w:spacing w:after="0" w:line="240" w:lineRule="auto"/>
        <w:rPr>
          <w:rFonts w:ascii="ABeeZee" w:eastAsia="Times New Roman" w:hAnsi="ABeeZee" w:cs="Times New Roman"/>
          <w:sz w:val="24"/>
          <w:szCs w:val="24"/>
          <w:lang w:eastAsia="en-GB"/>
        </w:rPr>
      </w:pPr>
    </w:p>
    <w:p w14:paraId="0A12125C" w14:textId="72571249" w:rsidR="00264129" w:rsidRDefault="00264129" w:rsidP="00264129">
      <w:pPr>
        <w:spacing w:after="0" w:line="240" w:lineRule="auto"/>
        <w:rPr>
          <w:rFonts w:ascii="ABeeZee" w:eastAsia="Times New Roman" w:hAnsi="ABeeZee" w:cs="Times New Roman"/>
          <w:sz w:val="24"/>
          <w:szCs w:val="24"/>
          <w:lang w:eastAsia="en-GB"/>
        </w:rPr>
      </w:pPr>
    </w:p>
    <w:p w14:paraId="11656392" w14:textId="79A9A4FD" w:rsidR="00264129" w:rsidRDefault="00264129" w:rsidP="00264129">
      <w:pPr>
        <w:spacing w:after="0" w:line="240" w:lineRule="auto"/>
        <w:rPr>
          <w:rFonts w:ascii="ABeeZee" w:eastAsia="Times New Roman" w:hAnsi="ABeeZee" w:cs="Times New Roman"/>
          <w:sz w:val="24"/>
          <w:szCs w:val="24"/>
          <w:lang w:eastAsia="en-GB"/>
        </w:rPr>
      </w:pPr>
    </w:p>
    <w:p w14:paraId="7C2B6CA7" w14:textId="28F42E7E" w:rsidR="00264129" w:rsidRDefault="00264129" w:rsidP="00264129">
      <w:pPr>
        <w:spacing w:after="0" w:line="240" w:lineRule="auto"/>
        <w:rPr>
          <w:rFonts w:ascii="ABeeZee" w:eastAsia="Times New Roman" w:hAnsi="ABeeZee" w:cs="Times New Roman"/>
          <w:sz w:val="24"/>
          <w:szCs w:val="24"/>
          <w:lang w:eastAsia="en-GB"/>
        </w:rPr>
      </w:pPr>
    </w:p>
    <w:p w14:paraId="3AA859F0" w14:textId="678F0E92" w:rsidR="00264129" w:rsidRDefault="00264129" w:rsidP="00264129">
      <w:pPr>
        <w:spacing w:after="0" w:line="240" w:lineRule="auto"/>
        <w:rPr>
          <w:rFonts w:ascii="ABeeZee" w:eastAsia="Times New Roman" w:hAnsi="ABeeZee" w:cs="Times New Roman"/>
          <w:sz w:val="24"/>
          <w:szCs w:val="24"/>
          <w:lang w:eastAsia="en-GB"/>
        </w:rPr>
      </w:pPr>
    </w:p>
    <w:p w14:paraId="762EF4B1" w14:textId="026E1B99" w:rsidR="00264129" w:rsidRDefault="00264129" w:rsidP="00264129">
      <w:pPr>
        <w:spacing w:after="0" w:line="240" w:lineRule="auto"/>
        <w:rPr>
          <w:rFonts w:ascii="ABeeZee" w:eastAsia="Times New Roman" w:hAnsi="ABeeZee" w:cs="Times New Roman"/>
          <w:sz w:val="24"/>
          <w:szCs w:val="24"/>
          <w:lang w:eastAsia="en-GB"/>
        </w:rPr>
      </w:pPr>
    </w:p>
    <w:p w14:paraId="55256245" w14:textId="1637D8EC" w:rsidR="00264129" w:rsidRDefault="00264129" w:rsidP="00264129">
      <w:pPr>
        <w:spacing w:after="0" w:line="240" w:lineRule="auto"/>
        <w:rPr>
          <w:rFonts w:ascii="ABeeZee" w:eastAsia="Times New Roman" w:hAnsi="ABeeZee" w:cs="Times New Roman"/>
          <w:sz w:val="24"/>
          <w:szCs w:val="24"/>
          <w:lang w:eastAsia="en-GB"/>
        </w:rPr>
      </w:pPr>
    </w:p>
    <w:p w14:paraId="778996C5" w14:textId="7469F6E1" w:rsidR="00264129" w:rsidRDefault="00264129" w:rsidP="00264129">
      <w:pPr>
        <w:spacing w:after="0" w:line="240" w:lineRule="auto"/>
        <w:rPr>
          <w:rFonts w:ascii="ABeeZee" w:eastAsia="Times New Roman" w:hAnsi="ABeeZee" w:cs="Times New Roman"/>
          <w:sz w:val="24"/>
          <w:szCs w:val="24"/>
          <w:lang w:eastAsia="en-GB"/>
        </w:rPr>
      </w:pPr>
    </w:p>
    <w:p w14:paraId="2031048F" w14:textId="1388AE4E" w:rsidR="00264129" w:rsidRDefault="00264129" w:rsidP="00264129">
      <w:pPr>
        <w:spacing w:after="0" w:line="240" w:lineRule="auto"/>
        <w:rPr>
          <w:rFonts w:ascii="ABeeZee" w:eastAsia="Times New Roman" w:hAnsi="ABeeZee" w:cs="Times New Roman"/>
          <w:sz w:val="24"/>
          <w:szCs w:val="24"/>
          <w:lang w:eastAsia="en-GB"/>
        </w:rPr>
      </w:pPr>
    </w:p>
    <w:p w14:paraId="7D939D54" w14:textId="2307AC28" w:rsidR="00264129" w:rsidRDefault="00264129" w:rsidP="00264129">
      <w:pPr>
        <w:spacing w:after="0" w:line="240" w:lineRule="auto"/>
        <w:rPr>
          <w:rFonts w:ascii="ABeeZee" w:eastAsia="Times New Roman" w:hAnsi="ABeeZee" w:cs="Times New Roman"/>
          <w:sz w:val="24"/>
          <w:szCs w:val="24"/>
          <w:lang w:eastAsia="en-GB"/>
        </w:rPr>
      </w:pPr>
    </w:p>
    <w:p w14:paraId="7864521F" w14:textId="3BAF5610" w:rsidR="00264129" w:rsidRDefault="00264129" w:rsidP="00264129">
      <w:pPr>
        <w:spacing w:after="0" w:line="240" w:lineRule="auto"/>
        <w:rPr>
          <w:rFonts w:ascii="ABeeZee" w:eastAsia="Times New Roman" w:hAnsi="ABeeZee" w:cs="Times New Roman"/>
          <w:sz w:val="24"/>
          <w:szCs w:val="24"/>
          <w:lang w:eastAsia="en-GB"/>
        </w:rPr>
      </w:pPr>
    </w:p>
    <w:p w14:paraId="508585BE" w14:textId="2D68B360" w:rsidR="00264129" w:rsidRDefault="00264129" w:rsidP="00264129">
      <w:pPr>
        <w:spacing w:after="0" w:line="240" w:lineRule="auto"/>
        <w:rPr>
          <w:rFonts w:ascii="ABeeZee" w:eastAsia="Times New Roman" w:hAnsi="ABeeZee" w:cs="Times New Roman"/>
          <w:sz w:val="24"/>
          <w:szCs w:val="24"/>
          <w:lang w:eastAsia="en-GB"/>
        </w:rPr>
      </w:pPr>
    </w:p>
    <w:p w14:paraId="24B62C30" w14:textId="7BC9FDC2" w:rsidR="00264129" w:rsidRDefault="00264129" w:rsidP="00264129">
      <w:pPr>
        <w:spacing w:after="0" w:line="240" w:lineRule="auto"/>
        <w:rPr>
          <w:rFonts w:ascii="ABeeZee" w:eastAsia="Times New Roman" w:hAnsi="ABeeZee" w:cs="Times New Roman"/>
          <w:sz w:val="24"/>
          <w:szCs w:val="24"/>
          <w:lang w:eastAsia="en-GB"/>
        </w:rPr>
      </w:pPr>
    </w:p>
    <w:p w14:paraId="0F18F0E4" w14:textId="4ADE2695" w:rsidR="00264129" w:rsidRDefault="00264129" w:rsidP="00264129">
      <w:pPr>
        <w:spacing w:after="0" w:line="240" w:lineRule="auto"/>
        <w:rPr>
          <w:rFonts w:ascii="ABeeZee" w:eastAsia="Times New Roman" w:hAnsi="ABeeZee" w:cs="Times New Roman"/>
          <w:sz w:val="24"/>
          <w:szCs w:val="24"/>
          <w:lang w:eastAsia="en-GB"/>
        </w:rPr>
      </w:pPr>
    </w:p>
    <w:p w14:paraId="477AEE1B" w14:textId="520D62B1" w:rsidR="00264129" w:rsidRDefault="00264129" w:rsidP="00264129">
      <w:pPr>
        <w:spacing w:after="0" w:line="240" w:lineRule="auto"/>
        <w:rPr>
          <w:rFonts w:ascii="ABeeZee" w:eastAsia="Times New Roman" w:hAnsi="ABeeZee" w:cs="Times New Roman"/>
          <w:sz w:val="24"/>
          <w:szCs w:val="24"/>
          <w:lang w:eastAsia="en-GB"/>
        </w:rPr>
      </w:pPr>
    </w:p>
    <w:p w14:paraId="668FF4D1" w14:textId="3BAFF1EF" w:rsidR="00264129" w:rsidRDefault="00264129" w:rsidP="00264129">
      <w:pPr>
        <w:spacing w:after="0" w:line="240" w:lineRule="auto"/>
        <w:rPr>
          <w:rFonts w:ascii="ABeeZee" w:eastAsia="Times New Roman" w:hAnsi="ABeeZee" w:cs="Times New Roman"/>
          <w:sz w:val="24"/>
          <w:szCs w:val="24"/>
          <w:lang w:eastAsia="en-GB"/>
        </w:rPr>
      </w:pPr>
    </w:p>
    <w:p w14:paraId="67E128E6" w14:textId="77777777" w:rsidR="00264129" w:rsidRPr="00264129" w:rsidRDefault="00264129" w:rsidP="00264129">
      <w:pPr>
        <w:spacing w:after="0" w:line="240" w:lineRule="auto"/>
        <w:rPr>
          <w:rFonts w:ascii="ABeeZee" w:eastAsia="Times New Roman" w:hAnsi="ABeeZee" w:cs="Times New Roman"/>
          <w:sz w:val="24"/>
          <w:szCs w:val="24"/>
          <w:lang w:eastAsia="en-GB"/>
        </w:rPr>
      </w:pPr>
    </w:p>
    <w:p w14:paraId="6BBCA03C" w14:textId="77777777" w:rsidR="00264129" w:rsidRPr="00264129" w:rsidRDefault="00264129" w:rsidP="00264129">
      <w:pPr>
        <w:spacing w:before="100" w:beforeAutospacing="1" w:after="100" w:afterAutospacing="1" w:line="240" w:lineRule="auto"/>
        <w:outlineLvl w:val="1"/>
        <w:rPr>
          <w:rFonts w:ascii="ABeeZee" w:eastAsia="Times New Roman" w:hAnsi="ABeeZee" w:cs="Times New Roman"/>
          <w:b/>
          <w:bCs/>
          <w:sz w:val="36"/>
          <w:szCs w:val="36"/>
          <w:lang w:eastAsia="en-GB"/>
        </w:rPr>
      </w:pPr>
      <w:r w:rsidRPr="00264129">
        <w:rPr>
          <w:rFonts w:ascii="ABeeZee" w:eastAsia="Times New Roman" w:hAnsi="ABeeZee" w:cs="Times New Roman"/>
          <w:b/>
          <w:bCs/>
          <w:sz w:val="36"/>
          <w:szCs w:val="36"/>
          <w:lang w:eastAsia="en-GB"/>
        </w:rPr>
        <w:t>Person Specification</w:t>
      </w:r>
    </w:p>
    <w:p w14:paraId="3E5C001A" w14:textId="77777777" w:rsidR="00264129" w:rsidRPr="00264129" w:rsidRDefault="00264129" w:rsidP="00264129">
      <w:pPr>
        <w:spacing w:before="100" w:beforeAutospacing="1" w:after="100" w:afterAutospacing="1" w:line="240" w:lineRule="auto"/>
        <w:rPr>
          <w:rFonts w:ascii="ABeeZee" w:eastAsia="Times New Roman" w:hAnsi="ABeeZee" w:cs="Times New Roman"/>
          <w:sz w:val="24"/>
          <w:szCs w:val="24"/>
          <w:lang w:eastAsia="en-GB"/>
        </w:rPr>
      </w:pPr>
      <w:r w:rsidRPr="00264129">
        <w:rPr>
          <w:rFonts w:ascii="ABeeZee" w:eastAsia="Times New Roman" w:hAnsi="ABeeZee" w:cs="Times New Roman"/>
          <w:sz w:val="24"/>
          <w:szCs w:val="24"/>
          <w:lang w:eastAsia="en-GB"/>
        </w:rPr>
        <w:t>The following table outlines the key skills, knowledge, and traits required for this role, explicitly requiring candidates to demonstrate their capacity to meet the UK Teachers' Standards within the St. George's context.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26"/>
        <w:gridCol w:w="1110"/>
        <w:gridCol w:w="1174"/>
      </w:tblGrid>
      <w:tr w:rsidR="00264129" w:rsidRPr="00264129" w14:paraId="04EB2079" w14:textId="77777777" w:rsidTr="00264129">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A7CCB45"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Criteria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08F1080"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Essential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B78D0B3"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Desirable</w:t>
            </w:r>
          </w:p>
        </w:tc>
      </w:tr>
      <w:tr w:rsidR="00264129" w:rsidRPr="00264129" w14:paraId="547F7917" w14:textId="77777777" w:rsidTr="0026412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B497356"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Qualifications &amp; Statutory Requirements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5BDA789E" w14:textId="77777777" w:rsidR="00264129" w:rsidRPr="00264129" w:rsidRDefault="00264129" w:rsidP="00264129">
            <w:pPr>
              <w:spacing w:after="480" w:line="240" w:lineRule="auto"/>
              <w:rPr>
                <w:rFonts w:ascii="ABeeZee" w:eastAsia="Times New Roman" w:hAnsi="ABeeZee" w:cs="Times New Roman"/>
                <w:sz w:val="24"/>
                <w:szCs w:val="24"/>
                <w:lang w:eastAsia="en-GB"/>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7521F16" w14:textId="77777777" w:rsidR="00264129" w:rsidRPr="00264129" w:rsidRDefault="00264129" w:rsidP="00264129">
            <w:pPr>
              <w:spacing w:after="480" w:line="240" w:lineRule="auto"/>
              <w:rPr>
                <w:rFonts w:ascii="ABeeZee" w:eastAsia="Times New Roman" w:hAnsi="ABeeZee" w:cs="Times New Roman"/>
                <w:sz w:val="20"/>
                <w:szCs w:val="20"/>
                <w:lang w:eastAsia="en-GB"/>
              </w:rPr>
            </w:pPr>
          </w:p>
        </w:tc>
      </w:tr>
      <w:tr w:rsidR="00264129" w:rsidRPr="00264129" w14:paraId="7AFD26A9" w14:textId="77777777" w:rsidTr="0026412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95548FD"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sz w:val="24"/>
                <w:szCs w:val="24"/>
                <w:lang w:eastAsia="en-GB"/>
              </w:rPr>
              <w:t>Qualified Teacher Status (QTS) and a relevant degree</w:t>
            </w:r>
          </w:p>
        </w:tc>
        <w:tc>
          <w:tcPr>
            <w:tcW w:w="0" w:type="auto"/>
            <w:tcBorders>
              <w:top w:val="single" w:sz="6" w:space="0" w:color="auto"/>
              <w:left w:val="single" w:sz="6" w:space="0" w:color="auto"/>
              <w:bottom w:val="single" w:sz="6" w:space="0" w:color="auto"/>
              <w:right w:val="single" w:sz="6" w:space="0" w:color="auto"/>
            </w:tcBorders>
            <w:vAlign w:val="center"/>
            <w:hideMark/>
          </w:tcPr>
          <w:p w14:paraId="17DDDF64"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X</w:t>
            </w:r>
          </w:p>
        </w:tc>
        <w:tc>
          <w:tcPr>
            <w:tcW w:w="0" w:type="auto"/>
            <w:tcBorders>
              <w:top w:val="single" w:sz="6" w:space="0" w:color="auto"/>
              <w:left w:val="single" w:sz="6" w:space="0" w:color="auto"/>
              <w:bottom w:val="single" w:sz="6" w:space="0" w:color="auto"/>
              <w:right w:val="single" w:sz="6" w:space="0" w:color="auto"/>
            </w:tcBorders>
            <w:vAlign w:val="center"/>
            <w:hideMark/>
          </w:tcPr>
          <w:p w14:paraId="35CFABC3" w14:textId="77777777" w:rsidR="00264129" w:rsidRPr="00264129" w:rsidRDefault="00264129" w:rsidP="00264129">
            <w:pPr>
              <w:spacing w:after="480" w:line="240" w:lineRule="auto"/>
              <w:rPr>
                <w:rFonts w:ascii="ABeeZee" w:eastAsia="Times New Roman" w:hAnsi="ABeeZee" w:cs="Times New Roman"/>
                <w:sz w:val="24"/>
                <w:szCs w:val="24"/>
                <w:lang w:eastAsia="en-GB"/>
              </w:rPr>
            </w:pPr>
          </w:p>
        </w:tc>
      </w:tr>
      <w:tr w:rsidR="00264129" w:rsidRPr="00264129" w14:paraId="64B19E8C" w14:textId="77777777" w:rsidTr="0026412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CC124E4"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sz w:val="24"/>
                <w:szCs w:val="24"/>
                <w:lang w:eastAsia="en-GB"/>
              </w:rPr>
              <w:t>Demonstrable ability to consistently meet all UK Teachers' Standards</w:t>
            </w:r>
          </w:p>
        </w:tc>
        <w:tc>
          <w:tcPr>
            <w:tcW w:w="0" w:type="auto"/>
            <w:tcBorders>
              <w:top w:val="single" w:sz="6" w:space="0" w:color="auto"/>
              <w:left w:val="single" w:sz="6" w:space="0" w:color="auto"/>
              <w:bottom w:val="single" w:sz="6" w:space="0" w:color="auto"/>
              <w:right w:val="single" w:sz="6" w:space="0" w:color="auto"/>
            </w:tcBorders>
            <w:vAlign w:val="center"/>
            <w:hideMark/>
          </w:tcPr>
          <w:p w14:paraId="78B136A3"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X</w:t>
            </w:r>
          </w:p>
        </w:tc>
        <w:tc>
          <w:tcPr>
            <w:tcW w:w="0" w:type="auto"/>
            <w:tcBorders>
              <w:top w:val="single" w:sz="6" w:space="0" w:color="auto"/>
              <w:left w:val="single" w:sz="6" w:space="0" w:color="auto"/>
              <w:bottom w:val="single" w:sz="6" w:space="0" w:color="auto"/>
              <w:right w:val="single" w:sz="6" w:space="0" w:color="auto"/>
            </w:tcBorders>
            <w:vAlign w:val="center"/>
            <w:hideMark/>
          </w:tcPr>
          <w:p w14:paraId="4189F610" w14:textId="77777777" w:rsidR="00264129" w:rsidRPr="00264129" w:rsidRDefault="00264129" w:rsidP="00264129">
            <w:pPr>
              <w:spacing w:after="480" w:line="240" w:lineRule="auto"/>
              <w:rPr>
                <w:rFonts w:ascii="ABeeZee" w:eastAsia="Times New Roman" w:hAnsi="ABeeZee" w:cs="Times New Roman"/>
                <w:sz w:val="24"/>
                <w:szCs w:val="24"/>
                <w:lang w:eastAsia="en-GB"/>
              </w:rPr>
            </w:pPr>
          </w:p>
        </w:tc>
      </w:tr>
      <w:tr w:rsidR="00264129" w:rsidRPr="00264129" w14:paraId="4BAE4D77" w14:textId="77777777" w:rsidTr="0026412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D1C5FCB"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sz w:val="24"/>
                <w:szCs w:val="24"/>
                <w:lang w:eastAsia="en-GB"/>
              </w:rPr>
              <w:t>Comprehensive understanding of statutory safeguarding duties (KCSIE)</w:t>
            </w:r>
          </w:p>
        </w:tc>
        <w:tc>
          <w:tcPr>
            <w:tcW w:w="0" w:type="auto"/>
            <w:tcBorders>
              <w:top w:val="single" w:sz="6" w:space="0" w:color="auto"/>
              <w:left w:val="single" w:sz="6" w:space="0" w:color="auto"/>
              <w:bottom w:val="single" w:sz="6" w:space="0" w:color="auto"/>
              <w:right w:val="single" w:sz="6" w:space="0" w:color="auto"/>
            </w:tcBorders>
            <w:vAlign w:val="center"/>
            <w:hideMark/>
          </w:tcPr>
          <w:p w14:paraId="149396B0"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X</w:t>
            </w:r>
          </w:p>
        </w:tc>
        <w:tc>
          <w:tcPr>
            <w:tcW w:w="0" w:type="auto"/>
            <w:tcBorders>
              <w:top w:val="single" w:sz="6" w:space="0" w:color="auto"/>
              <w:left w:val="single" w:sz="6" w:space="0" w:color="auto"/>
              <w:bottom w:val="single" w:sz="6" w:space="0" w:color="auto"/>
              <w:right w:val="single" w:sz="6" w:space="0" w:color="auto"/>
            </w:tcBorders>
            <w:vAlign w:val="center"/>
            <w:hideMark/>
          </w:tcPr>
          <w:p w14:paraId="7D088A4B" w14:textId="77777777" w:rsidR="00264129" w:rsidRPr="00264129" w:rsidRDefault="00264129" w:rsidP="00264129">
            <w:pPr>
              <w:spacing w:after="480" w:line="240" w:lineRule="auto"/>
              <w:rPr>
                <w:rFonts w:ascii="ABeeZee" w:eastAsia="Times New Roman" w:hAnsi="ABeeZee" w:cs="Times New Roman"/>
                <w:sz w:val="24"/>
                <w:szCs w:val="24"/>
                <w:lang w:eastAsia="en-GB"/>
              </w:rPr>
            </w:pPr>
          </w:p>
        </w:tc>
      </w:tr>
      <w:tr w:rsidR="00264129" w:rsidRPr="00264129" w14:paraId="4E7FA7F8" w14:textId="77777777" w:rsidTr="0026412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8DEAF8F"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Teaching, Learning &amp; Inclusion (Standards 1-6)</w:t>
            </w:r>
          </w:p>
        </w:tc>
        <w:tc>
          <w:tcPr>
            <w:tcW w:w="0" w:type="auto"/>
            <w:tcBorders>
              <w:top w:val="single" w:sz="6" w:space="0" w:color="auto"/>
              <w:left w:val="single" w:sz="6" w:space="0" w:color="auto"/>
              <w:bottom w:val="single" w:sz="6" w:space="0" w:color="auto"/>
              <w:right w:val="single" w:sz="6" w:space="0" w:color="auto"/>
            </w:tcBorders>
            <w:vAlign w:val="center"/>
            <w:hideMark/>
          </w:tcPr>
          <w:p w14:paraId="1201FF48" w14:textId="77777777" w:rsidR="00264129" w:rsidRPr="00264129" w:rsidRDefault="00264129" w:rsidP="00264129">
            <w:pPr>
              <w:spacing w:after="480" w:line="240" w:lineRule="auto"/>
              <w:rPr>
                <w:rFonts w:ascii="ABeeZee" w:eastAsia="Times New Roman" w:hAnsi="ABeeZee" w:cs="Times New Roman"/>
                <w:sz w:val="24"/>
                <w:szCs w:val="24"/>
                <w:lang w:eastAsia="en-GB"/>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1AB2A38" w14:textId="77777777" w:rsidR="00264129" w:rsidRPr="00264129" w:rsidRDefault="00264129" w:rsidP="00264129">
            <w:pPr>
              <w:spacing w:after="480" w:line="240" w:lineRule="auto"/>
              <w:rPr>
                <w:rFonts w:ascii="ABeeZee" w:eastAsia="Times New Roman" w:hAnsi="ABeeZee" w:cs="Times New Roman"/>
                <w:sz w:val="20"/>
                <w:szCs w:val="20"/>
                <w:lang w:eastAsia="en-GB"/>
              </w:rPr>
            </w:pPr>
          </w:p>
        </w:tc>
      </w:tr>
      <w:tr w:rsidR="00264129" w:rsidRPr="00264129" w14:paraId="4E963769" w14:textId="77777777" w:rsidTr="0026412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25BB83A"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sz w:val="24"/>
                <w:szCs w:val="24"/>
                <w:lang w:eastAsia="en-GB"/>
              </w:rPr>
              <w:t>Proven ability to plan for and stretch pupils to "Greater Depth"</w:t>
            </w:r>
          </w:p>
        </w:tc>
        <w:tc>
          <w:tcPr>
            <w:tcW w:w="0" w:type="auto"/>
            <w:tcBorders>
              <w:top w:val="single" w:sz="6" w:space="0" w:color="auto"/>
              <w:left w:val="single" w:sz="6" w:space="0" w:color="auto"/>
              <w:bottom w:val="single" w:sz="6" w:space="0" w:color="auto"/>
              <w:right w:val="single" w:sz="6" w:space="0" w:color="auto"/>
            </w:tcBorders>
            <w:vAlign w:val="center"/>
            <w:hideMark/>
          </w:tcPr>
          <w:p w14:paraId="63B74875"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X</w:t>
            </w:r>
          </w:p>
        </w:tc>
        <w:tc>
          <w:tcPr>
            <w:tcW w:w="0" w:type="auto"/>
            <w:tcBorders>
              <w:top w:val="single" w:sz="6" w:space="0" w:color="auto"/>
              <w:left w:val="single" w:sz="6" w:space="0" w:color="auto"/>
              <w:bottom w:val="single" w:sz="6" w:space="0" w:color="auto"/>
              <w:right w:val="single" w:sz="6" w:space="0" w:color="auto"/>
            </w:tcBorders>
            <w:vAlign w:val="center"/>
            <w:hideMark/>
          </w:tcPr>
          <w:p w14:paraId="0963A3F9" w14:textId="77777777" w:rsidR="00264129" w:rsidRPr="00264129" w:rsidRDefault="00264129" w:rsidP="00264129">
            <w:pPr>
              <w:spacing w:after="480" w:line="240" w:lineRule="auto"/>
              <w:rPr>
                <w:rFonts w:ascii="ABeeZee" w:eastAsia="Times New Roman" w:hAnsi="ABeeZee" w:cs="Times New Roman"/>
                <w:sz w:val="24"/>
                <w:szCs w:val="24"/>
                <w:lang w:eastAsia="en-GB"/>
              </w:rPr>
            </w:pPr>
          </w:p>
        </w:tc>
      </w:tr>
      <w:tr w:rsidR="00264129" w:rsidRPr="00264129" w14:paraId="408ECA38" w14:textId="77777777" w:rsidTr="0026412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3D89A92"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sz w:val="24"/>
                <w:szCs w:val="24"/>
                <w:lang w:eastAsia="en-GB"/>
              </w:rPr>
              <w:t>Deep understanding of Ordinarily Available Provision (OAP) to support SEND/SEMH</w:t>
            </w:r>
          </w:p>
        </w:tc>
        <w:tc>
          <w:tcPr>
            <w:tcW w:w="0" w:type="auto"/>
            <w:tcBorders>
              <w:top w:val="single" w:sz="6" w:space="0" w:color="auto"/>
              <w:left w:val="single" w:sz="6" w:space="0" w:color="auto"/>
              <w:bottom w:val="single" w:sz="6" w:space="0" w:color="auto"/>
              <w:right w:val="single" w:sz="6" w:space="0" w:color="auto"/>
            </w:tcBorders>
            <w:vAlign w:val="center"/>
            <w:hideMark/>
          </w:tcPr>
          <w:p w14:paraId="57AED4AA"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X</w:t>
            </w:r>
          </w:p>
        </w:tc>
        <w:tc>
          <w:tcPr>
            <w:tcW w:w="0" w:type="auto"/>
            <w:tcBorders>
              <w:top w:val="single" w:sz="6" w:space="0" w:color="auto"/>
              <w:left w:val="single" w:sz="6" w:space="0" w:color="auto"/>
              <w:bottom w:val="single" w:sz="6" w:space="0" w:color="auto"/>
              <w:right w:val="single" w:sz="6" w:space="0" w:color="auto"/>
            </w:tcBorders>
            <w:vAlign w:val="center"/>
            <w:hideMark/>
          </w:tcPr>
          <w:p w14:paraId="692160E3" w14:textId="77777777" w:rsidR="00264129" w:rsidRPr="00264129" w:rsidRDefault="00264129" w:rsidP="00264129">
            <w:pPr>
              <w:spacing w:after="480" w:line="240" w:lineRule="auto"/>
              <w:rPr>
                <w:rFonts w:ascii="ABeeZee" w:eastAsia="Times New Roman" w:hAnsi="ABeeZee" w:cs="Times New Roman"/>
                <w:sz w:val="24"/>
                <w:szCs w:val="24"/>
                <w:lang w:eastAsia="en-GB"/>
              </w:rPr>
            </w:pPr>
          </w:p>
        </w:tc>
      </w:tr>
      <w:tr w:rsidR="00264129" w:rsidRPr="00264129" w14:paraId="2214D20D" w14:textId="77777777" w:rsidTr="0026412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0F09372"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sz w:val="24"/>
                <w:szCs w:val="24"/>
                <w:lang w:eastAsia="en-GB"/>
              </w:rPr>
              <w:t>Commitment to evidence-informed pedagogy and cognitive science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685552BB"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X</w:t>
            </w:r>
          </w:p>
        </w:tc>
        <w:tc>
          <w:tcPr>
            <w:tcW w:w="0" w:type="auto"/>
            <w:tcBorders>
              <w:top w:val="single" w:sz="6" w:space="0" w:color="auto"/>
              <w:left w:val="single" w:sz="6" w:space="0" w:color="auto"/>
              <w:bottom w:val="single" w:sz="6" w:space="0" w:color="auto"/>
              <w:right w:val="single" w:sz="6" w:space="0" w:color="auto"/>
            </w:tcBorders>
            <w:vAlign w:val="center"/>
            <w:hideMark/>
          </w:tcPr>
          <w:p w14:paraId="2C53B35D" w14:textId="77777777" w:rsidR="00264129" w:rsidRPr="00264129" w:rsidRDefault="00264129" w:rsidP="00264129">
            <w:pPr>
              <w:spacing w:after="480" w:line="240" w:lineRule="auto"/>
              <w:rPr>
                <w:rFonts w:ascii="ABeeZee" w:eastAsia="Times New Roman" w:hAnsi="ABeeZee" w:cs="Times New Roman"/>
                <w:sz w:val="24"/>
                <w:szCs w:val="24"/>
                <w:lang w:eastAsia="en-GB"/>
              </w:rPr>
            </w:pPr>
          </w:p>
        </w:tc>
      </w:tr>
      <w:tr w:rsidR="00264129" w:rsidRPr="00264129" w14:paraId="3532FD69" w14:textId="77777777" w:rsidTr="0026412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3CAF958"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sz w:val="24"/>
                <w:szCs w:val="24"/>
                <w:lang w:eastAsia="en-GB"/>
              </w:rPr>
              <w:t>Experience teaching within a diverse, multi-lingual, or inner-city primary setting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6CCC566B" w14:textId="77777777" w:rsidR="00264129" w:rsidRPr="00264129" w:rsidRDefault="00264129" w:rsidP="00264129">
            <w:pPr>
              <w:spacing w:after="480" w:line="240" w:lineRule="auto"/>
              <w:rPr>
                <w:rFonts w:ascii="ABeeZee" w:eastAsia="Times New Roman" w:hAnsi="ABeeZee" w:cs="Times New Roman"/>
                <w:sz w:val="24"/>
                <w:szCs w:val="24"/>
                <w:lang w:eastAsia="en-GB"/>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61C4293"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X</w:t>
            </w:r>
          </w:p>
        </w:tc>
      </w:tr>
      <w:tr w:rsidR="00264129" w:rsidRPr="00264129" w14:paraId="2D9B3D2B" w14:textId="77777777" w:rsidTr="0026412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030704D" w14:textId="7A43603D"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sz w:val="24"/>
                <w:szCs w:val="24"/>
                <w:lang w:eastAsia="en-GB"/>
              </w:rPr>
              <w:t>Formal training in Sounds-Write phonics</w:t>
            </w:r>
          </w:p>
        </w:tc>
        <w:tc>
          <w:tcPr>
            <w:tcW w:w="0" w:type="auto"/>
            <w:tcBorders>
              <w:top w:val="single" w:sz="6" w:space="0" w:color="auto"/>
              <w:left w:val="single" w:sz="6" w:space="0" w:color="auto"/>
              <w:bottom w:val="single" w:sz="6" w:space="0" w:color="auto"/>
              <w:right w:val="single" w:sz="6" w:space="0" w:color="auto"/>
            </w:tcBorders>
            <w:vAlign w:val="center"/>
            <w:hideMark/>
          </w:tcPr>
          <w:p w14:paraId="5D50F491" w14:textId="77777777" w:rsidR="00264129" w:rsidRPr="00264129" w:rsidRDefault="00264129" w:rsidP="00264129">
            <w:pPr>
              <w:spacing w:after="480" w:line="240" w:lineRule="auto"/>
              <w:rPr>
                <w:rFonts w:ascii="ABeeZee" w:eastAsia="Times New Roman" w:hAnsi="ABeeZee" w:cs="Times New Roman"/>
                <w:sz w:val="24"/>
                <w:szCs w:val="24"/>
                <w:lang w:eastAsia="en-GB"/>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5C33A2B" w14:textId="3697D8D2" w:rsidR="00264129" w:rsidRPr="00264129" w:rsidRDefault="00264129" w:rsidP="00264129">
            <w:pPr>
              <w:spacing w:after="480" w:line="240" w:lineRule="auto"/>
              <w:rPr>
                <w:rFonts w:ascii="ABeeZee" w:eastAsia="Times New Roman" w:hAnsi="ABeeZee" w:cs="Times New Roman"/>
                <w:b/>
                <w:bCs/>
                <w:sz w:val="24"/>
                <w:szCs w:val="24"/>
                <w:lang w:eastAsia="en-GB"/>
              </w:rPr>
            </w:pPr>
            <w:r w:rsidRPr="00264129">
              <w:rPr>
                <w:rFonts w:ascii="ABeeZee" w:eastAsia="Times New Roman" w:hAnsi="ABeeZee" w:cs="Times New Roman"/>
                <w:b/>
                <w:bCs/>
                <w:sz w:val="24"/>
                <w:szCs w:val="24"/>
                <w:lang w:eastAsia="en-GB"/>
              </w:rPr>
              <w:t>X</w:t>
            </w:r>
          </w:p>
        </w:tc>
      </w:tr>
      <w:tr w:rsidR="00264129" w:rsidRPr="00264129" w14:paraId="2FBB7DFF" w14:textId="77777777" w:rsidTr="0026412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866148"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lastRenderedPageBreak/>
              <w:t>Behaviour Management (Standard 7)</w:t>
            </w:r>
          </w:p>
        </w:tc>
        <w:tc>
          <w:tcPr>
            <w:tcW w:w="0" w:type="auto"/>
            <w:tcBorders>
              <w:top w:val="single" w:sz="6" w:space="0" w:color="auto"/>
              <w:left w:val="single" w:sz="6" w:space="0" w:color="auto"/>
              <w:bottom w:val="single" w:sz="6" w:space="0" w:color="auto"/>
              <w:right w:val="single" w:sz="6" w:space="0" w:color="auto"/>
            </w:tcBorders>
            <w:vAlign w:val="center"/>
            <w:hideMark/>
          </w:tcPr>
          <w:p w14:paraId="394EC5A6" w14:textId="77777777" w:rsidR="00264129" w:rsidRPr="00264129" w:rsidRDefault="00264129" w:rsidP="00264129">
            <w:pPr>
              <w:spacing w:after="480" w:line="240" w:lineRule="auto"/>
              <w:rPr>
                <w:rFonts w:ascii="ABeeZee" w:eastAsia="Times New Roman" w:hAnsi="ABeeZee" w:cs="Times New Roman"/>
                <w:sz w:val="24"/>
                <w:szCs w:val="24"/>
                <w:lang w:eastAsia="en-GB"/>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E013784" w14:textId="77777777" w:rsidR="00264129" w:rsidRPr="00264129" w:rsidRDefault="00264129" w:rsidP="00264129">
            <w:pPr>
              <w:spacing w:after="480" w:line="240" w:lineRule="auto"/>
              <w:rPr>
                <w:rFonts w:ascii="ABeeZee" w:eastAsia="Times New Roman" w:hAnsi="ABeeZee" w:cs="Times New Roman"/>
                <w:sz w:val="20"/>
                <w:szCs w:val="20"/>
                <w:lang w:eastAsia="en-GB"/>
              </w:rPr>
            </w:pPr>
          </w:p>
        </w:tc>
      </w:tr>
      <w:tr w:rsidR="00264129" w:rsidRPr="00264129" w14:paraId="773B38C5" w14:textId="77777777" w:rsidTr="0026412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DD7E92"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sz w:val="24"/>
                <w:szCs w:val="24"/>
                <w:lang w:eastAsia="en-GB"/>
              </w:rPr>
              <w:t>A highly resilient, trauma-informed approach to de-escalating challenging behaviour</w:t>
            </w:r>
          </w:p>
        </w:tc>
        <w:tc>
          <w:tcPr>
            <w:tcW w:w="0" w:type="auto"/>
            <w:tcBorders>
              <w:top w:val="single" w:sz="6" w:space="0" w:color="auto"/>
              <w:left w:val="single" w:sz="6" w:space="0" w:color="auto"/>
              <w:bottom w:val="single" w:sz="6" w:space="0" w:color="auto"/>
              <w:right w:val="single" w:sz="6" w:space="0" w:color="auto"/>
            </w:tcBorders>
            <w:vAlign w:val="center"/>
            <w:hideMark/>
          </w:tcPr>
          <w:p w14:paraId="3A4D8633"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X</w:t>
            </w:r>
          </w:p>
        </w:tc>
        <w:tc>
          <w:tcPr>
            <w:tcW w:w="0" w:type="auto"/>
            <w:tcBorders>
              <w:top w:val="single" w:sz="6" w:space="0" w:color="auto"/>
              <w:left w:val="single" w:sz="6" w:space="0" w:color="auto"/>
              <w:bottom w:val="single" w:sz="6" w:space="0" w:color="auto"/>
              <w:right w:val="single" w:sz="6" w:space="0" w:color="auto"/>
            </w:tcBorders>
            <w:vAlign w:val="center"/>
            <w:hideMark/>
          </w:tcPr>
          <w:p w14:paraId="4B22203A" w14:textId="77777777" w:rsidR="00264129" w:rsidRPr="00264129" w:rsidRDefault="00264129" w:rsidP="00264129">
            <w:pPr>
              <w:spacing w:after="480" w:line="240" w:lineRule="auto"/>
              <w:rPr>
                <w:rFonts w:ascii="ABeeZee" w:eastAsia="Times New Roman" w:hAnsi="ABeeZee" w:cs="Times New Roman"/>
                <w:sz w:val="24"/>
                <w:szCs w:val="24"/>
                <w:lang w:eastAsia="en-GB"/>
              </w:rPr>
            </w:pPr>
          </w:p>
        </w:tc>
      </w:tr>
      <w:tr w:rsidR="00264129" w:rsidRPr="00264129" w14:paraId="28082314" w14:textId="77777777" w:rsidTr="0026412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FDC664"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sz w:val="24"/>
                <w:szCs w:val="24"/>
                <w:lang w:eastAsia="en-GB"/>
              </w:rPr>
              <w:t>Ability to maintain firm, consistent boundaries without resorting to shouting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63B0C8A9"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X</w:t>
            </w:r>
          </w:p>
        </w:tc>
        <w:tc>
          <w:tcPr>
            <w:tcW w:w="0" w:type="auto"/>
            <w:tcBorders>
              <w:top w:val="single" w:sz="6" w:space="0" w:color="auto"/>
              <w:left w:val="single" w:sz="6" w:space="0" w:color="auto"/>
              <w:bottom w:val="single" w:sz="6" w:space="0" w:color="auto"/>
              <w:right w:val="single" w:sz="6" w:space="0" w:color="auto"/>
            </w:tcBorders>
            <w:vAlign w:val="center"/>
            <w:hideMark/>
          </w:tcPr>
          <w:p w14:paraId="100EEF89" w14:textId="77777777" w:rsidR="00264129" w:rsidRPr="00264129" w:rsidRDefault="00264129" w:rsidP="00264129">
            <w:pPr>
              <w:spacing w:after="480" w:line="240" w:lineRule="auto"/>
              <w:rPr>
                <w:rFonts w:ascii="ABeeZee" w:eastAsia="Times New Roman" w:hAnsi="ABeeZee" w:cs="Times New Roman"/>
                <w:sz w:val="24"/>
                <w:szCs w:val="24"/>
                <w:lang w:eastAsia="en-GB"/>
              </w:rPr>
            </w:pPr>
          </w:p>
        </w:tc>
      </w:tr>
      <w:tr w:rsidR="00264129" w:rsidRPr="00264129" w14:paraId="0EAD29B7" w14:textId="77777777" w:rsidTr="0026412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B36749B"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sz w:val="24"/>
                <w:szCs w:val="24"/>
                <w:lang w:eastAsia="en-GB"/>
              </w:rPr>
              <w:t>Formal training or experience in trauma-informed practice</w:t>
            </w:r>
          </w:p>
        </w:tc>
        <w:tc>
          <w:tcPr>
            <w:tcW w:w="0" w:type="auto"/>
            <w:tcBorders>
              <w:top w:val="single" w:sz="6" w:space="0" w:color="auto"/>
              <w:left w:val="single" w:sz="6" w:space="0" w:color="auto"/>
              <w:bottom w:val="single" w:sz="6" w:space="0" w:color="auto"/>
              <w:right w:val="single" w:sz="6" w:space="0" w:color="auto"/>
            </w:tcBorders>
            <w:vAlign w:val="center"/>
            <w:hideMark/>
          </w:tcPr>
          <w:p w14:paraId="53243CF1" w14:textId="77777777" w:rsidR="00264129" w:rsidRPr="00264129" w:rsidRDefault="00264129" w:rsidP="00264129">
            <w:pPr>
              <w:spacing w:after="480" w:line="240" w:lineRule="auto"/>
              <w:rPr>
                <w:rFonts w:ascii="ABeeZee" w:eastAsia="Times New Roman" w:hAnsi="ABeeZee" w:cs="Times New Roman"/>
                <w:sz w:val="24"/>
                <w:szCs w:val="24"/>
                <w:lang w:eastAsia="en-GB"/>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042D333"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X</w:t>
            </w:r>
          </w:p>
        </w:tc>
      </w:tr>
      <w:tr w:rsidR="00264129" w:rsidRPr="00264129" w14:paraId="70E96DD7" w14:textId="77777777" w:rsidTr="0026412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261152"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Professional Conduct, Ethos &amp; "Grit" (Standard 8 &amp; Part 2)</w:t>
            </w:r>
          </w:p>
        </w:tc>
        <w:tc>
          <w:tcPr>
            <w:tcW w:w="0" w:type="auto"/>
            <w:tcBorders>
              <w:top w:val="single" w:sz="6" w:space="0" w:color="auto"/>
              <w:left w:val="single" w:sz="6" w:space="0" w:color="auto"/>
              <w:bottom w:val="single" w:sz="6" w:space="0" w:color="auto"/>
              <w:right w:val="single" w:sz="6" w:space="0" w:color="auto"/>
            </w:tcBorders>
            <w:vAlign w:val="center"/>
            <w:hideMark/>
          </w:tcPr>
          <w:p w14:paraId="63734756" w14:textId="77777777" w:rsidR="00264129" w:rsidRPr="00264129" w:rsidRDefault="00264129" w:rsidP="00264129">
            <w:pPr>
              <w:spacing w:after="480" w:line="240" w:lineRule="auto"/>
              <w:rPr>
                <w:rFonts w:ascii="ABeeZee" w:eastAsia="Times New Roman" w:hAnsi="ABeeZee" w:cs="Times New Roman"/>
                <w:sz w:val="24"/>
                <w:szCs w:val="24"/>
                <w:lang w:eastAsia="en-GB"/>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8849232" w14:textId="77777777" w:rsidR="00264129" w:rsidRPr="00264129" w:rsidRDefault="00264129" w:rsidP="00264129">
            <w:pPr>
              <w:spacing w:after="480" w:line="240" w:lineRule="auto"/>
              <w:rPr>
                <w:rFonts w:ascii="ABeeZee" w:eastAsia="Times New Roman" w:hAnsi="ABeeZee" w:cs="Times New Roman"/>
                <w:sz w:val="20"/>
                <w:szCs w:val="20"/>
                <w:lang w:eastAsia="en-GB"/>
              </w:rPr>
            </w:pPr>
          </w:p>
        </w:tc>
      </w:tr>
      <w:tr w:rsidR="00264129" w:rsidRPr="00264129" w14:paraId="2530A4F8" w14:textId="77777777" w:rsidTr="0026412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27BD9A"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sz w:val="24"/>
                <w:szCs w:val="24"/>
                <w:lang w:eastAsia="en-GB"/>
              </w:rPr>
              <w:t>Alignment with the "Power of 3": highly resilient, solution-focused, and positive</w:t>
            </w:r>
          </w:p>
        </w:tc>
        <w:tc>
          <w:tcPr>
            <w:tcW w:w="0" w:type="auto"/>
            <w:tcBorders>
              <w:top w:val="single" w:sz="6" w:space="0" w:color="auto"/>
              <w:left w:val="single" w:sz="6" w:space="0" w:color="auto"/>
              <w:bottom w:val="single" w:sz="6" w:space="0" w:color="auto"/>
              <w:right w:val="single" w:sz="6" w:space="0" w:color="auto"/>
            </w:tcBorders>
            <w:vAlign w:val="center"/>
            <w:hideMark/>
          </w:tcPr>
          <w:p w14:paraId="7DA19761"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X</w:t>
            </w:r>
          </w:p>
        </w:tc>
        <w:tc>
          <w:tcPr>
            <w:tcW w:w="0" w:type="auto"/>
            <w:tcBorders>
              <w:top w:val="single" w:sz="6" w:space="0" w:color="auto"/>
              <w:left w:val="single" w:sz="6" w:space="0" w:color="auto"/>
              <w:bottom w:val="single" w:sz="6" w:space="0" w:color="auto"/>
              <w:right w:val="single" w:sz="6" w:space="0" w:color="auto"/>
            </w:tcBorders>
            <w:vAlign w:val="center"/>
            <w:hideMark/>
          </w:tcPr>
          <w:p w14:paraId="3B396DA8" w14:textId="77777777" w:rsidR="00264129" w:rsidRPr="00264129" w:rsidRDefault="00264129" w:rsidP="00264129">
            <w:pPr>
              <w:spacing w:after="480" w:line="240" w:lineRule="auto"/>
              <w:rPr>
                <w:rFonts w:ascii="ABeeZee" w:eastAsia="Times New Roman" w:hAnsi="ABeeZee" w:cs="Times New Roman"/>
                <w:sz w:val="24"/>
                <w:szCs w:val="24"/>
                <w:lang w:eastAsia="en-GB"/>
              </w:rPr>
            </w:pPr>
          </w:p>
        </w:tc>
      </w:tr>
      <w:tr w:rsidR="00264129" w:rsidRPr="00264129" w14:paraId="2372C1DA" w14:textId="77777777" w:rsidTr="0026412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3576E3"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sz w:val="24"/>
                <w:szCs w:val="24"/>
                <w:lang w:eastAsia="en-GB"/>
              </w:rPr>
              <w:t>Willingness to actively champion the school's Church of England ethos</w:t>
            </w:r>
          </w:p>
        </w:tc>
        <w:tc>
          <w:tcPr>
            <w:tcW w:w="0" w:type="auto"/>
            <w:tcBorders>
              <w:top w:val="single" w:sz="6" w:space="0" w:color="auto"/>
              <w:left w:val="single" w:sz="6" w:space="0" w:color="auto"/>
              <w:bottom w:val="single" w:sz="6" w:space="0" w:color="auto"/>
              <w:right w:val="single" w:sz="6" w:space="0" w:color="auto"/>
            </w:tcBorders>
            <w:vAlign w:val="center"/>
            <w:hideMark/>
          </w:tcPr>
          <w:p w14:paraId="5C1ED687"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X</w:t>
            </w:r>
          </w:p>
        </w:tc>
        <w:tc>
          <w:tcPr>
            <w:tcW w:w="0" w:type="auto"/>
            <w:tcBorders>
              <w:top w:val="single" w:sz="6" w:space="0" w:color="auto"/>
              <w:left w:val="single" w:sz="6" w:space="0" w:color="auto"/>
              <w:bottom w:val="single" w:sz="6" w:space="0" w:color="auto"/>
              <w:right w:val="single" w:sz="6" w:space="0" w:color="auto"/>
            </w:tcBorders>
            <w:vAlign w:val="center"/>
            <w:hideMark/>
          </w:tcPr>
          <w:p w14:paraId="2618E0BF" w14:textId="77777777" w:rsidR="00264129" w:rsidRPr="00264129" w:rsidRDefault="00264129" w:rsidP="00264129">
            <w:pPr>
              <w:spacing w:after="480" w:line="240" w:lineRule="auto"/>
              <w:rPr>
                <w:rFonts w:ascii="ABeeZee" w:eastAsia="Times New Roman" w:hAnsi="ABeeZee" w:cs="Times New Roman"/>
                <w:sz w:val="24"/>
                <w:szCs w:val="24"/>
                <w:lang w:eastAsia="en-GB"/>
              </w:rPr>
            </w:pPr>
          </w:p>
        </w:tc>
      </w:tr>
      <w:tr w:rsidR="00264129" w:rsidRPr="00264129" w14:paraId="66B781EC" w14:textId="77777777" w:rsidTr="0026412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838019"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sz w:val="24"/>
                <w:szCs w:val="24"/>
                <w:lang w:eastAsia="en-GB"/>
              </w:rPr>
              <w:t>Exceptional emotional regulation; ability to maintain composure under pressure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3D5DF87"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X</w:t>
            </w:r>
          </w:p>
        </w:tc>
        <w:tc>
          <w:tcPr>
            <w:tcW w:w="0" w:type="auto"/>
            <w:tcBorders>
              <w:top w:val="single" w:sz="6" w:space="0" w:color="auto"/>
              <w:left w:val="single" w:sz="6" w:space="0" w:color="auto"/>
              <w:bottom w:val="single" w:sz="6" w:space="0" w:color="auto"/>
              <w:right w:val="single" w:sz="6" w:space="0" w:color="auto"/>
            </w:tcBorders>
            <w:vAlign w:val="center"/>
            <w:hideMark/>
          </w:tcPr>
          <w:p w14:paraId="7EED0A77" w14:textId="77777777" w:rsidR="00264129" w:rsidRPr="00264129" w:rsidRDefault="00264129" w:rsidP="00264129">
            <w:pPr>
              <w:spacing w:after="480" w:line="240" w:lineRule="auto"/>
              <w:rPr>
                <w:rFonts w:ascii="ABeeZee" w:eastAsia="Times New Roman" w:hAnsi="ABeeZee" w:cs="Times New Roman"/>
                <w:sz w:val="24"/>
                <w:szCs w:val="24"/>
                <w:lang w:eastAsia="en-GB"/>
              </w:rPr>
            </w:pPr>
          </w:p>
        </w:tc>
      </w:tr>
      <w:tr w:rsidR="00264129" w:rsidRPr="00264129" w14:paraId="7DCC912D" w14:textId="77777777" w:rsidTr="0026412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9001CF8"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sz w:val="24"/>
                <w:szCs w:val="24"/>
                <w:lang w:eastAsia="en-GB"/>
              </w:rPr>
              <w:t>Excellent, professional communication skills when dealing with defensive parents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04640E98" w14:textId="77777777" w:rsidR="00264129" w:rsidRPr="00264129" w:rsidRDefault="00264129" w:rsidP="00264129">
            <w:pPr>
              <w:spacing w:after="480" w:line="240" w:lineRule="auto"/>
              <w:rPr>
                <w:rFonts w:ascii="ABeeZee" w:eastAsia="Times New Roman" w:hAnsi="ABeeZee" w:cs="Times New Roman"/>
                <w:sz w:val="24"/>
                <w:szCs w:val="24"/>
                <w:lang w:eastAsia="en-GB"/>
              </w:rPr>
            </w:pPr>
            <w:r w:rsidRPr="00264129">
              <w:rPr>
                <w:rFonts w:ascii="ABeeZee" w:eastAsia="Times New Roman" w:hAnsi="ABeeZee" w:cs="Times New Roman"/>
                <w:b/>
                <w:bCs/>
                <w:sz w:val="24"/>
                <w:szCs w:val="24"/>
                <w:lang w:eastAsia="en-GB"/>
              </w:rPr>
              <w:t>X</w:t>
            </w:r>
          </w:p>
        </w:tc>
        <w:tc>
          <w:tcPr>
            <w:tcW w:w="0" w:type="auto"/>
            <w:tcBorders>
              <w:top w:val="single" w:sz="6" w:space="0" w:color="auto"/>
              <w:left w:val="single" w:sz="6" w:space="0" w:color="auto"/>
              <w:bottom w:val="single" w:sz="6" w:space="0" w:color="auto"/>
              <w:right w:val="single" w:sz="6" w:space="0" w:color="auto"/>
            </w:tcBorders>
            <w:vAlign w:val="center"/>
            <w:hideMark/>
          </w:tcPr>
          <w:p w14:paraId="0D908F0D" w14:textId="77777777" w:rsidR="00264129" w:rsidRPr="00264129" w:rsidRDefault="00264129" w:rsidP="00264129">
            <w:pPr>
              <w:spacing w:after="480" w:line="240" w:lineRule="auto"/>
              <w:rPr>
                <w:rFonts w:ascii="ABeeZee" w:eastAsia="Times New Roman" w:hAnsi="ABeeZee" w:cs="Times New Roman"/>
                <w:sz w:val="24"/>
                <w:szCs w:val="24"/>
                <w:lang w:eastAsia="en-GB"/>
              </w:rPr>
            </w:pPr>
          </w:p>
        </w:tc>
      </w:tr>
    </w:tbl>
    <w:p w14:paraId="07E72820" w14:textId="77777777" w:rsidR="008C6D91" w:rsidRDefault="008C6D91"/>
    <w:sectPr w:rsidR="008C6D9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B7135" w14:textId="77777777" w:rsidR="00264129" w:rsidRDefault="00264129" w:rsidP="00264129">
      <w:pPr>
        <w:spacing w:after="0" w:line="240" w:lineRule="auto"/>
      </w:pPr>
      <w:r>
        <w:separator/>
      </w:r>
    </w:p>
  </w:endnote>
  <w:endnote w:type="continuationSeparator" w:id="0">
    <w:p w14:paraId="3F4407A1" w14:textId="77777777" w:rsidR="00264129" w:rsidRDefault="00264129" w:rsidP="00264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BeeZee">
    <w:panose1 w:val="00000000000000000000"/>
    <w:charset w:val="00"/>
    <w:family w:val="auto"/>
    <w:pitch w:val="variable"/>
    <w:sig w:usb0="8000006F" w:usb1="00000043" w:usb2="00000000" w:usb3="00000000" w:csb0="0000008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6ED4E" w14:textId="77777777" w:rsidR="00264129" w:rsidRDefault="00264129" w:rsidP="00264129">
      <w:pPr>
        <w:spacing w:after="0" w:line="240" w:lineRule="auto"/>
      </w:pPr>
      <w:r>
        <w:separator/>
      </w:r>
    </w:p>
  </w:footnote>
  <w:footnote w:type="continuationSeparator" w:id="0">
    <w:p w14:paraId="0DE51E15" w14:textId="77777777" w:rsidR="00264129" w:rsidRDefault="00264129" w:rsidP="00264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BF89F" w14:textId="62A66458" w:rsidR="00264129" w:rsidRDefault="00264129">
    <w:pPr>
      <w:pStyle w:val="Header"/>
    </w:pPr>
    <w:r>
      <w:rPr>
        <w:noProof/>
      </w:rPr>
      <w:drawing>
        <wp:anchor distT="0" distB="0" distL="114300" distR="114300" simplePos="0" relativeHeight="251658240" behindDoc="0" locked="0" layoutInCell="1" allowOverlap="1" wp14:anchorId="2464636E" wp14:editId="057329AC">
          <wp:simplePos x="0" y="0"/>
          <wp:positionH relativeFrom="column">
            <wp:posOffset>-807720</wp:posOffset>
          </wp:positionH>
          <wp:positionV relativeFrom="paragraph">
            <wp:posOffset>-350520</wp:posOffset>
          </wp:positionV>
          <wp:extent cx="3982006" cy="123842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982006" cy="12384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B7629"/>
    <w:multiLevelType w:val="multilevel"/>
    <w:tmpl w:val="8786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80B66"/>
    <w:multiLevelType w:val="multilevel"/>
    <w:tmpl w:val="DFD0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44A59"/>
    <w:multiLevelType w:val="multilevel"/>
    <w:tmpl w:val="D934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05B4F"/>
    <w:multiLevelType w:val="multilevel"/>
    <w:tmpl w:val="6132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291603"/>
    <w:multiLevelType w:val="multilevel"/>
    <w:tmpl w:val="6CBC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330740"/>
    <w:multiLevelType w:val="multilevel"/>
    <w:tmpl w:val="AA86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29"/>
    <w:rsid w:val="00264129"/>
    <w:rsid w:val="008C6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A2518"/>
  <w15:chartTrackingRefBased/>
  <w15:docId w15:val="{74AF0431-CA40-4F97-9A17-FE343136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6412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6412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412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6412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2641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64129"/>
    <w:rPr>
      <w:b/>
      <w:bCs/>
    </w:rPr>
  </w:style>
  <w:style w:type="paragraph" w:styleId="Header">
    <w:name w:val="header"/>
    <w:basedOn w:val="Normal"/>
    <w:link w:val="HeaderChar"/>
    <w:uiPriority w:val="99"/>
    <w:unhideWhenUsed/>
    <w:rsid w:val="00264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129"/>
  </w:style>
  <w:style w:type="paragraph" w:styleId="Footer">
    <w:name w:val="footer"/>
    <w:basedOn w:val="Normal"/>
    <w:link w:val="FooterChar"/>
    <w:uiPriority w:val="99"/>
    <w:unhideWhenUsed/>
    <w:rsid w:val="00264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20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266DC17A-6B75-48CC-BAA3-9C9C049DD0DC}"/>
</file>

<file path=customXml/itemProps2.xml><?xml version="1.0" encoding="utf-8"?>
<ds:datastoreItem xmlns:ds="http://schemas.openxmlformats.org/officeDocument/2006/customXml" ds:itemID="{28BCBB6C-D5F5-4582-90C0-762E929E6022}"/>
</file>

<file path=customXml/itemProps3.xml><?xml version="1.0" encoding="utf-8"?>
<ds:datastoreItem xmlns:ds="http://schemas.openxmlformats.org/officeDocument/2006/customXml" ds:itemID="{87060E56-1ABA-4B51-9DD6-9889D4D86FEC}"/>
</file>

<file path=docProps/app.xml><?xml version="1.0" encoding="utf-8"?>
<Properties xmlns="http://schemas.openxmlformats.org/officeDocument/2006/extended-properties" xmlns:vt="http://schemas.openxmlformats.org/officeDocument/2006/docPropsVTypes">
  <Template>Normal.dotm</Template>
  <TotalTime>3</TotalTime>
  <Pages>4</Pages>
  <Words>736</Words>
  <Characters>4198</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Collymore</dc:creator>
  <cp:keywords/>
  <dc:description/>
  <cp:lastModifiedBy>Sarah Collymore</cp:lastModifiedBy>
  <cp:revision>1</cp:revision>
  <dcterms:created xsi:type="dcterms:W3CDTF">2026-03-15T18:40:00Z</dcterms:created>
  <dcterms:modified xsi:type="dcterms:W3CDTF">2026-03-15T18:43:00Z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