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 w:ascii="Calibri" w:hAnsi="Calibri"/>
          <w:color w:val="000000"/>
          <w:lang w:eastAsia="en-GB"/>
        </w:rPr>
        <w:t xml:space="preserve">Score candidates against the criteria set out in the </w:t>
      </w:r>
      <w:r>
        <w:rPr>
          <w:rFonts w:cs="Calibri" w:ascii="Calibri" w:hAnsi="Calibri"/>
          <w:b/>
          <w:bCs/>
          <w:color w:val="000000"/>
          <w:lang w:eastAsia="en-GB"/>
        </w:rPr>
        <w:t>Person Specification</w:t>
      </w:r>
      <w:r>
        <w:rPr>
          <w:rFonts w:cs="Calibri" w:ascii="Calibri" w:hAnsi="Calibri"/>
          <w:color w:val="000000"/>
          <w:lang w:eastAsia="en-GB"/>
        </w:rPr>
        <w:t xml:space="preserve"> note whether the item is essential (E) or Desirable (D), sign and date form on completion. </w:t>
      </w:r>
      <w:r>
        <w:rPr>
          <w:rFonts w:cs="Calibri" w:ascii="Calibri" w:hAnsi="Calibri"/>
          <w:color w:val="000000"/>
          <w:u w:val="single"/>
          <w:lang w:eastAsia="en-GB"/>
        </w:rPr>
        <w:t xml:space="preserve">Each member of the shortlisting panel should complete the matrix separately. </w:t>
      </w:r>
    </w:p>
    <w:p>
      <w:pPr>
        <w:pStyle w:val="Normal"/>
        <w:rPr>
          <w:rFonts w:ascii="Calibri" w:hAnsi="Calibri" w:cs="Calibri"/>
          <w:color w:val="000000"/>
          <w:lang w:eastAsia="en-GB"/>
        </w:rPr>
      </w:pPr>
      <w:r>
        <w:rPr>
          <w:rFonts w:cs="Calibri" w:ascii="Calibri" w:hAnsi="Calibri"/>
          <w:color w:val="000000"/>
          <w:lang w:eastAsia="en-GB"/>
        </w:rPr>
      </w:r>
      <w:bookmarkStart w:id="0" w:name="OLE_LINK1"/>
      <w:bookmarkStart w:id="1" w:name="OLE_LINK1"/>
      <w:bookmarkEnd w:id="1"/>
    </w:p>
    <w:p>
      <w:pPr>
        <w:pStyle w:val="Normal"/>
        <w:rPr>
          <w:rFonts w:ascii="Calibri" w:hAnsi="Calibri" w:cs="Calibri"/>
          <w:vanish/>
          <w:color w:val="000000"/>
          <w:lang w:eastAsia="en-GB"/>
        </w:rPr>
      </w:pPr>
      <w:r>
        <w:rPr>
          <w:rFonts w:cs="Calibri" w:ascii="Calibri" w:hAnsi="Calibri"/>
          <w:vanish/>
          <w:color w:val="000000"/>
          <w:lang w:eastAsia="en-GB"/>
        </w:rPr>
      </w:r>
    </w:p>
    <w:tbl>
      <w:tblPr>
        <w:tblW w:w="15392" w:type="dxa"/>
        <w:jc w:val="left"/>
        <w:tblInd w:w="-3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362"/>
        <w:gridCol w:w="713"/>
        <w:gridCol w:w="186"/>
        <w:gridCol w:w="904"/>
        <w:gridCol w:w="903"/>
        <w:gridCol w:w="905"/>
        <w:gridCol w:w="178"/>
        <w:gridCol w:w="726"/>
        <w:gridCol w:w="905"/>
        <w:gridCol w:w="903"/>
        <w:gridCol w:w="543"/>
        <w:gridCol w:w="361"/>
        <w:gridCol w:w="905"/>
        <w:gridCol w:w="904"/>
        <w:gridCol w:w="919"/>
      </w:tblGrid>
      <w:tr>
        <w:trPr>
          <w:trHeight w:val="329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color w:val="000000"/>
                <w:szCs w:val="24"/>
                <w:lang w:eastAsia="en-GB"/>
              </w:rPr>
            </w:pPr>
            <w:r>
              <w:rPr>
                <w:rFonts w:cs="Calibri" w:ascii="Calibri" w:hAnsi="Calibri"/>
                <w:b/>
                <w:color w:val="000000"/>
                <w:szCs w:val="24"/>
                <w:lang w:eastAsia="en-GB"/>
              </w:rPr>
              <w:t>0 = no evidence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color w:val="000000"/>
                <w:szCs w:val="24"/>
                <w:lang w:eastAsia="en-GB"/>
              </w:rPr>
            </w:pPr>
            <w:r>
              <w:rPr>
                <w:rFonts w:cs="Calibri" w:ascii="Calibri" w:hAnsi="Calibri"/>
                <w:b/>
                <w:color w:val="000000"/>
                <w:szCs w:val="24"/>
                <w:lang w:eastAsia="en-GB"/>
              </w:rPr>
              <w:t>1 = insufficient evidence</w:t>
            </w:r>
          </w:p>
        </w:tc>
        <w:tc>
          <w:tcPr>
            <w:tcW w:w="3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color w:val="000000"/>
                <w:szCs w:val="24"/>
                <w:lang w:eastAsia="en-GB"/>
              </w:rPr>
            </w:pPr>
            <w:r>
              <w:rPr>
                <w:rFonts w:cs="Calibri" w:ascii="Calibri" w:hAnsi="Calibri"/>
                <w:b/>
                <w:color w:val="000000"/>
                <w:szCs w:val="24"/>
                <w:lang w:eastAsia="en-GB"/>
              </w:rPr>
              <w:t>2 = adequate evidence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color w:val="000000"/>
                <w:szCs w:val="24"/>
                <w:lang w:eastAsia="en-GB"/>
              </w:rPr>
            </w:pPr>
            <w:r>
              <w:rPr>
                <w:rFonts w:cs="Calibri" w:ascii="Calibri" w:hAnsi="Calibri"/>
                <w:b/>
                <w:color w:val="000000"/>
                <w:szCs w:val="24"/>
                <w:lang w:eastAsia="en-GB"/>
              </w:rPr>
              <w:t>3 = strong evidence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color w:val="000000"/>
                <w:szCs w:val="24"/>
                <w:lang w:eastAsia="en-GB"/>
              </w:rPr>
            </w:pPr>
            <w:r>
              <w:rPr>
                <w:rFonts w:cs="Calibri" w:ascii="Calibri" w:hAnsi="Calibri"/>
                <w:b/>
                <w:color w:val="000000"/>
                <w:szCs w:val="24"/>
                <w:lang w:eastAsia="en-GB"/>
              </w:rPr>
              <w:t>4 = outstanding evidence</w:t>
            </w:r>
          </w:p>
        </w:tc>
      </w:tr>
      <w:tr>
        <w:trPr>
          <w:trHeight w:val="329" w:hRule="atLeast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Fails to provide any relevant evidence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4"/>
              </w:rPr>
            </w:pPr>
            <w:r>
              <w:rPr>
                <w:rFonts w:eastAsia="Calibri" w:cs="Calibri" w:ascii="Calibri" w:hAnsi="Calibri"/>
                <w:sz w:val="18"/>
                <w:szCs w:val="24"/>
              </w:rPr>
              <w:t>Some evidence provided but not at the level required or expected</w:t>
            </w:r>
          </w:p>
        </w:tc>
        <w:tc>
          <w:tcPr>
            <w:tcW w:w="3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4"/>
              </w:rPr>
            </w:pPr>
            <w:r>
              <w:rPr>
                <w:rFonts w:eastAsia="Calibri" w:cs="Calibri" w:ascii="Calibri" w:hAnsi="Calibri"/>
                <w:sz w:val="18"/>
                <w:szCs w:val="24"/>
              </w:rPr>
              <w:t>Candidate meets the criteria and provided sufficient evidence</w:t>
            </w:r>
          </w:p>
        </w:tc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  <w:t xml:space="preserve">Candidate provided several examples at the required level 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4"/>
              </w:rPr>
            </w:pPr>
            <w:r>
              <w:rPr>
                <w:rFonts w:eastAsia="Calibri" w:cs="Calibri" w:ascii="Calibri" w:hAnsi="Calibri"/>
                <w:sz w:val="18"/>
                <w:szCs w:val="24"/>
              </w:rPr>
              <w:t>Evidence provided at a higher level than required/expected</w:t>
            </w:r>
          </w:p>
        </w:tc>
      </w:tr>
      <w:tr>
        <w:trPr>
          <w:trHeight w:val="329" w:hRule="atLeast"/>
        </w:trPr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Candidate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1</w:t>
            </w:r>
          </w:p>
          <w:p>
            <w:pPr>
              <w:pStyle w:val="Normal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311" w:hRule="atLeast"/>
        </w:trPr>
        <w:tc>
          <w:tcPr>
            <w:tcW w:w="153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Qualifications</w:t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Relevant Business Administration qualification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First aid certification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153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Knowledge and Experience</w:t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High standard of numeracy and literacy skills ensuring effective written communication and reporting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Significant experience of working in administration and managing the work of a team of administrative support staff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Successful implementation, development and maintenance of effective administrative systems in a busy office environment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Ability to adapt to changing workloads and to effectively prioritise own workload and to support team members to do the same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Excellent IT skills and ability to operate various software packages and IT systems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Understanding of school leadership structures and frameworks, the role of governing bodies and relevant external agencies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153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Behaviours and Values</w:t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Effective staff motivation and development, including establishment of a positive performance management culture 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Demonstrates a collaborative, team working approach focused on improvement and supporting the vision, values and objectives of the organisation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Proactive approach to tackling issues, using own initiative to trouble shoot issues independently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To be flexible and able to adapt and prioritise appropriately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Demonstrate a commitment to appropriate professional standards, including core policies relating to equality and diversity and child protection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Demonstrate a commitment to maintaining and developing professional knowledge and skills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 xml:space="preserve">Tact and diplomacy in interpersonal relationships with all stakeholders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Able to evaluate a situation and make an informed decision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Maintain and develop agreed quality standards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jc w:val="right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Total Score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0F0" w:val="clear"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Candidate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1</w:t>
            </w:r>
          </w:p>
          <w:p>
            <w:pPr>
              <w:pStyle w:val="Normal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  <w:t>10</w:t>
            </w:r>
          </w:p>
        </w:tc>
      </w:tr>
      <w:tr>
        <w:trPr>
          <w:trHeight w:val="311" w:hRule="atLeast"/>
        </w:trPr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F0F0" w:val="clear"/>
          </w:tcPr>
          <w:p>
            <w:pPr>
              <w:pStyle w:val="Normal"/>
              <w:jc w:val="righ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  <w:t>Any gaps identified in employment/education?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Y / N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</w:r>
    </w:p>
    <w:p>
      <w:pPr>
        <w:pStyle w:val="Normal"/>
        <w:rPr/>
      </w:pPr>
      <w:r>
        <w:rPr>
          <w:rFonts w:cs="Calibri" w:ascii="Calibri" w:hAnsi="Calibri"/>
          <w:sz w:val="24"/>
          <w:szCs w:val="24"/>
          <w:lang w:eastAsia="en-US"/>
        </w:rPr>
        <w:t xml:space="preserve">Completed by_______________________________    </w:t>
        <w:tab/>
        <w:t>Date___________</w:t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yriad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nion Pro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Calibri" w:hAnsi="Calibri" w:cs="Calibri"/>
        <w:b/>
        <w:b/>
        <w:bCs/>
        <w:color w:val="38B6AB"/>
        <w:sz w:val="44"/>
        <w:szCs w:val="44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647700</wp:posOffset>
          </wp:positionH>
          <wp:positionV relativeFrom="page">
            <wp:posOffset>191770</wp:posOffset>
          </wp:positionV>
          <wp:extent cx="1323340" cy="749300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48" r="-27" b="-48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Calibri" w:hAnsi="Calibri"/>
        <w:b/>
        <w:bCs/>
        <w:color w:val="38B6AB"/>
        <w:sz w:val="44"/>
        <w:szCs w:val="44"/>
      </w:rPr>
      <w:t>S</w:t>
    </w:r>
    <w:r>
      <w:rPr>
        <w:rFonts w:cs="Calibri" w:ascii="Calibri" w:hAnsi="Calibri"/>
        <w:b/>
        <w:bCs/>
        <w:color w:val="38B6AB"/>
        <w:sz w:val="44"/>
        <w:szCs w:val="44"/>
      </w:rPr>
      <w:t xml:space="preserve">CHOOL ADMINISTRATOR/Office Manager </w:t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rightMargin">
            <wp:posOffset>0</wp:posOffset>
          </wp:positionH>
          <wp:positionV relativeFrom="margin">
            <wp:posOffset>-21590</wp:posOffset>
          </wp:positionV>
          <wp:extent cx="7731125" cy="45085"/>
          <wp:effectExtent l="0" t="0" r="0" b="0"/>
          <wp:wrapNone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" t="-633" r="-4" b="-633"/>
                  <a:stretch>
                    <a:fillRect/>
                  </a:stretch>
                </pic:blipFill>
                <pic:spPr bwMode="auto">
                  <a:xfrm>
                    <a:off x="0" y="0"/>
                    <a:ext cx="773112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Myriad Pro" w:hAnsi="Myriad Pro" w:eastAsia="Myriad Pro" w:cs="Myriad Pro"/>
      <w:color w:val="auto"/>
      <w:kern w:val="0"/>
      <w:sz w:val="22"/>
      <w:szCs w:val="22"/>
      <w:lang w:val="en-GB" w:eastAsia="en-US" w:bidi="en-US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rFonts w:ascii="Myriad Pro" w:hAnsi="Myriad Pro" w:eastAsia="Myriad Pro" w:cs="Myriad Pro"/>
      <w:lang w:bidi="en-US"/>
    </w:rPr>
  </w:style>
  <w:style w:type="character" w:styleId="FooterChar">
    <w:name w:val="Footer Char"/>
    <w:basedOn w:val="DefaultParagraphFont"/>
    <w:qFormat/>
    <w:rPr>
      <w:rFonts w:ascii="Myriad Pro" w:hAnsi="Myriad Pro" w:eastAsia="Myriad Pro" w:cs="Myriad Pro"/>
      <w:lang w:bidi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sicParagraph">
    <w:name w:val="[Basic Paragraph]"/>
    <w:basedOn w:val="Normal"/>
    <w:qFormat/>
    <w:pPr>
      <w:widowControl/>
      <w:spacing w:lineRule="auto" w:line="288"/>
      <w:textAlignment w:val="center"/>
    </w:pPr>
    <w:rPr>
      <w:rFonts w:ascii="Minion Pro" w:hAnsi="Minion Pro" w:eastAsia="Calibri" w:cs="Minion Pro"/>
      <w:color w:val="000000"/>
      <w:sz w:val="24"/>
      <w:szCs w:val="24"/>
      <w:lang w:bidi="ar-SA"/>
    </w:rPr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The Prospere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2021-07-26T09:53:00Z</dcterms:created>
  <dc:creator>Anna White</dc:creator>
  <dc:description/>
  <dc:language>en-US</dc:language>
  <cp:lastModifiedBy>Jayne Anderson</cp:lastModifiedBy>
  <cp:lastPrinted>1995-11-21T17:41:00Z</cp:lastPrinted>
  <dcterms:modified xsi:type="dcterms:W3CDTF">2022-01-18T14:28:00Z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The Prospere Trust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