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4CCAB" w14:textId="5B179778" w:rsidR="000A7D6C" w:rsidRDefault="00AD6DB0">
      <w:pPr>
        <w:spacing w:after="0"/>
        <w:ind w:left="2088"/>
      </w:pPr>
      <w:bookmarkStart w:id="0" w:name="_Hlk191384625"/>
      <w:bookmarkEnd w:id="0"/>
      <w:r>
        <w:rPr>
          <w:noProof/>
        </w:rPr>
        <w:drawing>
          <wp:anchor distT="0" distB="0" distL="114300" distR="114300" simplePos="0" relativeHeight="251658240" behindDoc="0" locked="0" layoutInCell="1" allowOverlap="1" wp14:anchorId="331ACF61" wp14:editId="5AE48AC7">
            <wp:simplePos x="0" y="0"/>
            <wp:positionH relativeFrom="leftMargin">
              <wp:posOffset>308095</wp:posOffset>
            </wp:positionH>
            <wp:positionV relativeFrom="paragraph">
              <wp:posOffset>-284432</wp:posOffset>
            </wp:positionV>
            <wp:extent cx="727399" cy="1026671"/>
            <wp:effectExtent l="0" t="0" r="0" b="2540"/>
            <wp:wrapNone/>
            <wp:docPr id="43380777"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0777" name="Picture 1" descr="A red and yellow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27399" cy="1026671"/>
                    </a:xfrm>
                    <a:prstGeom prst="rect">
                      <a:avLst/>
                    </a:prstGeom>
                  </pic:spPr>
                </pic:pic>
              </a:graphicData>
            </a:graphic>
          </wp:anchor>
        </w:drawing>
      </w:r>
    </w:p>
    <w:p w14:paraId="2A6C8447" w14:textId="77777777" w:rsidR="000A7D6C" w:rsidRDefault="00C06C2D">
      <w:pPr>
        <w:spacing w:after="0"/>
        <w:ind w:left="953" w:right="1737"/>
      </w:pPr>
      <w:r>
        <w:rPr>
          <w:rFonts w:ascii="Gill Sans MT" w:eastAsia="Gill Sans MT" w:hAnsi="Gill Sans MT" w:cs="Gill Sans MT"/>
          <w:b/>
        </w:rPr>
        <w:t xml:space="preserve"> </w:t>
      </w:r>
    </w:p>
    <w:p w14:paraId="201B6E90" w14:textId="62B2D907" w:rsidR="000A7D6C" w:rsidRDefault="00AD6DB0" w:rsidP="00AD6DB0">
      <w:pPr>
        <w:spacing w:after="0"/>
        <w:jc w:val="center"/>
      </w:pPr>
      <w:r>
        <w:rPr>
          <w:rFonts w:ascii="Gill Sans MT" w:eastAsia="Gill Sans MT" w:hAnsi="Gill Sans MT" w:cs="Gill Sans MT"/>
          <w:b/>
        </w:rPr>
        <w:t>St John the Baptist CofE VA Primary School</w:t>
      </w:r>
    </w:p>
    <w:p w14:paraId="576D4AD3" w14:textId="0CACD6C1" w:rsidR="000A7D6C" w:rsidRDefault="00C06C2D" w:rsidP="00AD6DB0">
      <w:pPr>
        <w:spacing w:after="0"/>
        <w:ind w:left="2160" w:right="3474" w:firstLine="720"/>
        <w:jc w:val="center"/>
      </w:pPr>
      <w:r>
        <w:rPr>
          <w:rFonts w:ascii="Gill Sans MT" w:eastAsia="Gill Sans MT" w:hAnsi="Gill Sans MT" w:cs="Gill Sans MT"/>
          <w:b/>
        </w:rPr>
        <w:t>JOB DESCRIPTION</w:t>
      </w:r>
    </w:p>
    <w:p w14:paraId="16DC698E" w14:textId="77777777" w:rsidR="000A7D6C" w:rsidRDefault="00C06C2D">
      <w:pPr>
        <w:spacing w:after="0"/>
        <w:ind w:left="4513"/>
      </w:pPr>
      <w:r>
        <w:rPr>
          <w:rFonts w:ascii="Gill Sans MT" w:eastAsia="Gill Sans MT" w:hAnsi="Gill Sans MT" w:cs="Gill Sans MT"/>
          <w:color w:val="7030A0"/>
        </w:rPr>
        <w:t xml:space="preserve"> </w:t>
      </w:r>
    </w:p>
    <w:tbl>
      <w:tblPr>
        <w:tblStyle w:val="TableGrid"/>
        <w:tblW w:w="9304" w:type="dxa"/>
        <w:jc w:val="center"/>
        <w:tblInd w:w="0" w:type="dxa"/>
        <w:tblCellMar>
          <w:top w:w="55" w:type="dxa"/>
          <w:left w:w="106" w:type="dxa"/>
          <w:right w:w="24" w:type="dxa"/>
        </w:tblCellMar>
        <w:tblLook w:val="04A0" w:firstRow="1" w:lastRow="0" w:firstColumn="1" w:lastColumn="0" w:noHBand="0" w:noVBand="1"/>
      </w:tblPr>
      <w:tblGrid>
        <w:gridCol w:w="4622"/>
        <w:gridCol w:w="4682"/>
      </w:tblGrid>
      <w:tr w:rsidR="000A7D6C" w14:paraId="03F268D2"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20CA2B74" w14:textId="77777777" w:rsidR="000A7D6C" w:rsidRDefault="00C06C2D">
            <w:pPr>
              <w:ind w:left="1"/>
            </w:pPr>
            <w:r>
              <w:rPr>
                <w:rFonts w:ascii="Gill Sans MT" w:eastAsia="Gill Sans MT" w:hAnsi="Gill Sans MT" w:cs="Gill Sans MT"/>
                <w:b/>
              </w:rPr>
              <w:t xml:space="preserve">Job Title: </w:t>
            </w:r>
          </w:p>
        </w:tc>
        <w:tc>
          <w:tcPr>
            <w:tcW w:w="4682" w:type="dxa"/>
            <w:tcBorders>
              <w:top w:val="single" w:sz="4" w:space="0" w:color="000000"/>
              <w:left w:val="single" w:sz="4" w:space="0" w:color="000000"/>
              <w:bottom w:val="single" w:sz="4" w:space="0" w:color="000000"/>
              <w:right w:val="single" w:sz="4" w:space="0" w:color="000000"/>
            </w:tcBorders>
            <w:vAlign w:val="center"/>
          </w:tcPr>
          <w:p w14:paraId="06F1C3D5" w14:textId="77777777" w:rsidR="000A7D6C" w:rsidRDefault="00C06C2D">
            <w:r>
              <w:rPr>
                <w:rFonts w:ascii="Gill Sans MT" w:eastAsia="Gill Sans MT" w:hAnsi="Gill Sans MT" w:cs="Gill Sans MT"/>
                <w:b/>
              </w:rPr>
              <w:t xml:space="preserve">PA to the Headteacher  </w:t>
            </w:r>
          </w:p>
        </w:tc>
      </w:tr>
      <w:tr w:rsidR="000A7D6C" w14:paraId="7F9F1D98" w14:textId="77777777" w:rsidTr="00AD6DB0">
        <w:trPr>
          <w:trHeight w:val="504"/>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05ABFABD" w14:textId="77777777" w:rsidR="000A7D6C" w:rsidRDefault="00C06C2D">
            <w:pPr>
              <w:ind w:left="1"/>
            </w:pPr>
            <w:r>
              <w:rPr>
                <w:rFonts w:ascii="Gill Sans MT" w:eastAsia="Gill Sans MT" w:hAnsi="Gill Sans MT" w:cs="Gill Sans MT"/>
                <w:b/>
              </w:rPr>
              <w:t xml:space="preserve">Grade: </w:t>
            </w:r>
          </w:p>
        </w:tc>
        <w:tc>
          <w:tcPr>
            <w:tcW w:w="4682" w:type="dxa"/>
            <w:tcBorders>
              <w:top w:val="single" w:sz="4" w:space="0" w:color="000000"/>
              <w:left w:val="single" w:sz="4" w:space="0" w:color="000000"/>
              <w:bottom w:val="single" w:sz="4" w:space="0" w:color="000000"/>
              <w:right w:val="single" w:sz="4" w:space="0" w:color="000000"/>
            </w:tcBorders>
            <w:vAlign w:val="center"/>
          </w:tcPr>
          <w:p w14:paraId="31BECBD9" w14:textId="023CDCBB" w:rsidR="000A7D6C" w:rsidRDefault="00AD6DB0">
            <w:r>
              <w:rPr>
                <w:rFonts w:ascii="Gill Sans MT" w:eastAsia="Gill Sans MT" w:hAnsi="Gill Sans MT" w:cs="Gill Sans MT"/>
                <w:b/>
              </w:rPr>
              <w:t>G</w:t>
            </w:r>
            <w:r w:rsidR="00C06C2D">
              <w:rPr>
                <w:rFonts w:ascii="Gill Sans MT" w:eastAsia="Gill Sans MT" w:hAnsi="Gill Sans MT" w:cs="Gill Sans MT"/>
                <w:b/>
              </w:rPr>
              <w:t xml:space="preserve">6 (24-29) </w:t>
            </w:r>
          </w:p>
        </w:tc>
      </w:tr>
      <w:tr w:rsidR="000A7D6C" w14:paraId="24F1BFA1"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163F414A" w14:textId="77777777" w:rsidR="000A7D6C" w:rsidRDefault="00C06C2D">
            <w:pPr>
              <w:ind w:left="1"/>
            </w:pPr>
            <w:r>
              <w:rPr>
                <w:rFonts w:ascii="Gill Sans MT" w:eastAsia="Gill Sans MT" w:hAnsi="Gill Sans MT" w:cs="Gill Sans MT"/>
                <w:b/>
              </w:rPr>
              <w:t xml:space="preserve">Contractual Hours: </w:t>
            </w:r>
          </w:p>
        </w:tc>
        <w:tc>
          <w:tcPr>
            <w:tcW w:w="4682" w:type="dxa"/>
            <w:tcBorders>
              <w:top w:val="single" w:sz="4" w:space="0" w:color="000000"/>
              <w:left w:val="single" w:sz="4" w:space="0" w:color="000000"/>
              <w:bottom w:val="single" w:sz="4" w:space="0" w:color="000000"/>
              <w:right w:val="single" w:sz="4" w:space="0" w:color="000000"/>
            </w:tcBorders>
            <w:vAlign w:val="center"/>
          </w:tcPr>
          <w:p w14:paraId="13B86B1C" w14:textId="77777777" w:rsidR="000A7D6C" w:rsidRDefault="00C06C2D">
            <w:r>
              <w:rPr>
                <w:rFonts w:ascii="Gill Sans MT" w:eastAsia="Gill Sans MT" w:hAnsi="Gill Sans MT" w:cs="Gill Sans MT"/>
                <w:b/>
              </w:rPr>
              <w:t xml:space="preserve"> 37 hours per week for 42 weeks </w:t>
            </w:r>
          </w:p>
        </w:tc>
      </w:tr>
      <w:tr w:rsidR="000A7D6C" w14:paraId="7060C541" w14:textId="77777777" w:rsidTr="00AD6DB0">
        <w:trPr>
          <w:trHeight w:val="505"/>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69514EA4" w14:textId="77777777" w:rsidR="000A7D6C" w:rsidRDefault="00C06C2D">
            <w:pPr>
              <w:ind w:left="1"/>
            </w:pPr>
            <w:r>
              <w:rPr>
                <w:rFonts w:ascii="Gill Sans MT" w:eastAsia="Gill Sans MT" w:hAnsi="Gill Sans MT" w:cs="Gill Sans MT"/>
                <w:b/>
              </w:rPr>
              <w:t xml:space="preserve">Reports to: </w:t>
            </w:r>
          </w:p>
        </w:tc>
        <w:tc>
          <w:tcPr>
            <w:tcW w:w="4682" w:type="dxa"/>
            <w:tcBorders>
              <w:top w:val="single" w:sz="4" w:space="0" w:color="000000"/>
              <w:left w:val="single" w:sz="4" w:space="0" w:color="000000"/>
              <w:bottom w:val="single" w:sz="4" w:space="0" w:color="000000"/>
              <w:right w:val="single" w:sz="4" w:space="0" w:color="000000"/>
            </w:tcBorders>
            <w:vAlign w:val="center"/>
          </w:tcPr>
          <w:p w14:paraId="6F42CA88" w14:textId="77777777" w:rsidR="000A7D6C" w:rsidRDefault="00C06C2D">
            <w:r>
              <w:rPr>
                <w:rFonts w:ascii="Gill Sans MT" w:eastAsia="Gill Sans MT" w:hAnsi="Gill Sans MT" w:cs="Gill Sans MT"/>
                <w:b/>
              </w:rPr>
              <w:t xml:space="preserve">Headteacher  </w:t>
            </w:r>
          </w:p>
        </w:tc>
      </w:tr>
      <w:tr w:rsidR="000A7D6C" w14:paraId="614F1BDE" w14:textId="77777777" w:rsidTr="00AD6DB0">
        <w:trPr>
          <w:trHeight w:val="506"/>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4B7C4693" w14:textId="77777777" w:rsidR="000A7D6C" w:rsidRDefault="00C06C2D">
            <w:pPr>
              <w:ind w:left="1"/>
            </w:pPr>
            <w:r>
              <w:rPr>
                <w:rFonts w:ascii="Gill Sans MT" w:eastAsia="Gill Sans MT" w:hAnsi="Gill Sans MT" w:cs="Gill Sans MT"/>
                <w:b/>
              </w:rPr>
              <w:t xml:space="preserve">Responsible for (staff): </w:t>
            </w:r>
          </w:p>
        </w:tc>
        <w:tc>
          <w:tcPr>
            <w:tcW w:w="4682" w:type="dxa"/>
            <w:tcBorders>
              <w:top w:val="single" w:sz="4" w:space="0" w:color="000000"/>
              <w:left w:val="single" w:sz="4" w:space="0" w:color="000000"/>
              <w:bottom w:val="single" w:sz="4" w:space="0" w:color="000000"/>
              <w:right w:val="single" w:sz="4" w:space="0" w:color="000000"/>
            </w:tcBorders>
            <w:vAlign w:val="center"/>
          </w:tcPr>
          <w:p w14:paraId="79AC47E5" w14:textId="77777777" w:rsidR="000A7D6C" w:rsidRDefault="00C06C2D">
            <w:r>
              <w:rPr>
                <w:rFonts w:ascii="Gill Sans MT" w:eastAsia="Gill Sans MT" w:hAnsi="Gill Sans MT" w:cs="Gill Sans MT"/>
                <w:b/>
              </w:rPr>
              <w:t xml:space="preserve"> </w:t>
            </w:r>
          </w:p>
        </w:tc>
      </w:tr>
      <w:tr w:rsidR="000A7D6C" w14:paraId="495683F1" w14:textId="77777777" w:rsidTr="00AD6DB0">
        <w:trPr>
          <w:trHeight w:val="361"/>
          <w:jc w:val="center"/>
        </w:trPr>
        <w:tc>
          <w:tcPr>
            <w:tcW w:w="930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ED0145" w14:textId="77777777" w:rsidR="000A7D6C" w:rsidRDefault="00C06C2D">
            <w:pPr>
              <w:ind w:left="1"/>
            </w:pPr>
            <w:r>
              <w:rPr>
                <w:rFonts w:ascii="Gill Sans MT" w:eastAsia="Gill Sans MT" w:hAnsi="Gill Sans MT" w:cs="Gill Sans MT"/>
                <w:b/>
              </w:rPr>
              <w:t xml:space="preserve">Main purpose of the Role </w:t>
            </w:r>
          </w:p>
        </w:tc>
      </w:tr>
      <w:tr w:rsidR="000A7D6C" w14:paraId="1FAC3406" w14:textId="77777777" w:rsidTr="00AD6DB0">
        <w:trPr>
          <w:trHeight w:val="2309"/>
          <w:jc w:val="center"/>
        </w:trPr>
        <w:tc>
          <w:tcPr>
            <w:tcW w:w="9304" w:type="dxa"/>
            <w:gridSpan w:val="2"/>
            <w:tcBorders>
              <w:top w:val="single" w:sz="4" w:space="0" w:color="000000"/>
              <w:left w:val="single" w:sz="4" w:space="0" w:color="000000"/>
              <w:bottom w:val="single" w:sz="4" w:space="0" w:color="000000"/>
              <w:right w:val="single" w:sz="4" w:space="0" w:color="000000"/>
            </w:tcBorders>
          </w:tcPr>
          <w:p w14:paraId="17108028" w14:textId="77777777" w:rsidR="000A7D6C" w:rsidRDefault="00C06C2D">
            <w:pPr>
              <w:spacing w:after="22"/>
              <w:ind w:left="1"/>
            </w:pPr>
            <w:r>
              <w:rPr>
                <w:rFonts w:ascii="Gill Sans MT" w:eastAsia="Gill Sans MT" w:hAnsi="Gill Sans MT" w:cs="Gill Sans MT"/>
              </w:rPr>
              <w:t xml:space="preserve"> </w:t>
            </w:r>
          </w:p>
          <w:p w14:paraId="6F113C92" w14:textId="77777777" w:rsidR="000A7D6C" w:rsidRDefault="00C06C2D">
            <w:pPr>
              <w:numPr>
                <w:ilvl w:val="0"/>
                <w:numId w:val="1"/>
              </w:numPr>
              <w:spacing w:after="49" w:line="236" w:lineRule="auto"/>
              <w:ind w:hanging="360"/>
            </w:pPr>
            <w:r>
              <w:rPr>
                <w:rFonts w:ascii="Gill Sans MT" w:eastAsia="Gill Sans MT" w:hAnsi="Gill Sans MT" w:cs="Gill Sans MT"/>
              </w:rPr>
              <w:t xml:space="preserve">Ensuring that the headteacher is fully supported in all aspects of their work including confidential matters.  </w:t>
            </w:r>
          </w:p>
          <w:p w14:paraId="034D962B" w14:textId="77777777" w:rsidR="000A7D6C" w:rsidRDefault="00C06C2D">
            <w:pPr>
              <w:numPr>
                <w:ilvl w:val="0"/>
                <w:numId w:val="1"/>
              </w:numPr>
              <w:spacing w:after="22"/>
              <w:ind w:hanging="360"/>
            </w:pPr>
            <w:r>
              <w:rPr>
                <w:rFonts w:ascii="Gill Sans MT" w:eastAsia="Gill Sans MT" w:hAnsi="Gill Sans MT" w:cs="Gill Sans MT"/>
              </w:rPr>
              <w:t xml:space="preserve">Assisting the school’s office, secretarial and administrative functions, as required.  </w:t>
            </w:r>
          </w:p>
          <w:p w14:paraId="52869D1A" w14:textId="192EF5D3" w:rsidR="000A7D6C" w:rsidRDefault="00C06C2D">
            <w:pPr>
              <w:numPr>
                <w:ilvl w:val="0"/>
                <w:numId w:val="1"/>
              </w:numPr>
              <w:spacing w:after="22"/>
              <w:ind w:hanging="360"/>
            </w:pPr>
            <w:r>
              <w:rPr>
                <w:rFonts w:ascii="Gill Sans MT" w:eastAsia="Gill Sans MT" w:hAnsi="Gill Sans MT" w:cs="Gill Sans MT"/>
              </w:rPr>
              <w:t>Providing first line HR admin support</w:t>
            </w:r>
            <w:r w:rsidR="00AD6DB0">
              <w:rPr>
                <w:rFonts w:ascii="Gill Sans MT" w:eastAsia="Gill Sans MT" w:hAnsi="Gill Sans MT" w:cs="Gill Sans MT"/>
              </w:rPr>
              <w:t>.</w:t>
            </w:r>
          </w:p>
          <w:p w14:paraId="1145D21B" w14:textId="0BED4047" w:rsidR="000A7D6C" w:rsidRDefault="00C06C2D">
            <w:pPr>
              <w:numPr>
                <w:ilvl w:val="0"/>
                <w:numId w:val="1"/>
              </w:numPr>
              <w:spacing w:after="45" w:line="238" w:lineRule="auto"/>
              <w:ind w:hanging="360"/>
            </w:pPr>
            <w:r>
              <w:rPr>
                <w:rFonts w:ascii="Gill Sans MT" w:eastAsia="Gill Sans MT" w:hAnsi="Gill Sans MT" w:cs="Gill Sans MT"/>
              </w:rPr>
              <w:t xml:space="preserve">Advising on compliance with legislation and guidance, including but not limited to DfE, data protection, Freedom of Information Act, </w:t>
            </w:r>
            <w:r w:rsidR="00AD6DB0">
              <w:rPr>
                <w:rFonts w:ascii="Gill Sans MT" w:eastAsia="Gill Sans MT" w:hAnsi="Gill Sans MT" w:cs="Gill Sans MT"/>
              </w:rPr>
              <w:t xml:space="preserve">H&amp;S, </w:t>
            </w:r>
            <w:r>
              <w:rPr>
                <w:rFonts w:ascii="Gill Sans MT" w:eastAsia="Gill Sans MT" w:hAnsi="Gill Sans MT" w:cs="Gill Sans MT"/>
              </w:rPr>
              <w:t xml:space="preserve">GDPR, school governance.  </w:t>
            </w:r>
          </w:p>
          <w:p w14:paraId="3E9A1041" w14:textId="4C832B3E" w:rsidR="000A7D6C" w:rsidRDefault="00C06C2D">
            <w:pPr>
              <w:numPr>
                <w:ilvl w:val="0"/>
                <w:numId w:val="1"/>
              </w:numPr>
              <w:ind w:hanging="360"/>
            </w:pPr>
            <w:r>
              <w:rPr>
                <w:rFonts w:ascii="Gill Sans MT" w:eastAsia="Gill Sans MT" w:hAnsi="Gill Sans MT" w:cs="Gill Sans MT"/>
              </w:rPr>
              <w:t xml:space="preserve">Fulfil the duties of Clerk to the </w:t>
            </w:r>
            <w:r w:rsidR="00A67F85">
              <w:rPr>
                <w:rFonts w:ascii="Gill Sans MT" w:eastAsia="Gill Sans MT" w:hAnsi="Gill Sans MT" w:cs="Gill Sans MT"/>
              </w:rPr>
              <w:t>Governors</w:t>
            </w:r>
            <w:r>
              <w:rPr>
                <w:rFonts w:ascii="Gill Sans MT" w:eastAsia="Gill Sans MT" w:hAnsi="Gill Sans MT" w:cs="Gill Sans MT"/>
              </w:rPr>
              <w:t xml:space="preserve">. </w:t>
            </w:r>
          </w:p>
          <w:p w14:paraId="376E5B2A" w14:textId="77777777" w:rsidR="000A7D6C" w:rsidRDefault="00C06C2D">
            <w:pPr>
              <w:ind w:left="1"/>
            </w:pPr>
            <w:r>
              <w:rPr>
                <w:rFonts w:ascii="Gill Sans MT" w:eastAsia="Gill Sans MT" w:hAnsi="Gill Sans MT" w:cs="Gill Sans MT"/>
              </w:rPr>
              <w:t xml:space="preserve"> </w:t>
            </w:r>
          </w:p>
        </w:tc>
      </w:tr>
      <w:tr w:rsidR="000A7D6C" w14:paraId="43E07F9D" w14:textId="77777777" w:rsidTr="00AD6DB0">
        <w:trPr>
          <w:trHeight w:val="262"/>
          <w:jc w:val="center"/>
        </w:trPr>
        <w:tc>
          <w:tcPr>
            <w:tcW w:w="930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5494E2" w14:textId="77777777" w:rsidR="000A7D6C" w:rsidRDefault="00C06C2D">
            <w:pPr>
              <w:ind w:left="1"/>
            </w:pPr>
            <w:r>
              <w:rPr>
                <w:rFonts w:ascii="Gill Sans MT" w:eastAsia="Gill Sans MT" w:hAnsi="Gill Sans MT" w:cs="Gill Sans MT"/>
                <w:b/>
              </w:rPr>
              <w:t xml:space="preserve">Core Responsibilities and Tasks </w:t>
            </w:r>
          </w:p>
        </w:tc>
      </w:tr>
      <w:tr w:rsidR="000A7D6C" w14:paraId="623BDDC6" w14:textId="77777777" w:rsidTr="00AD6DB0">
        <w:trPr>
          <w:trHeight w:val="7590"/>
          <w:jc w:val="center"/>
        </w:trPr>
        <w:tc>
          <w:tcPr>
            <w:tcW w:w="9304" w:type="dxa"/>
            <w:gridSpan w:val="2"/>
            <w:tcBorders>
              <w:top w:val="single" w:sz="4" w:space="0" w:color="000000"/>
              <w:left w:val="single" w:sz="4" w:space="0" w:color="000000"/>
              <w:bottom w:val="single" w:sz="4" w:space="0" w:color="000000"/>
              <w:right w:val="single" w:sz="4" w:space="0" w:color="000000"/>
            </w:tcBorders>
          </w:tcPr>
          <w:p w14:paraId="168C77E3" w14:textId="77777777" w:rsidR="000A7D6C" w:rsidRDefault="00C06C2D">
            <w:pPr>
              <w:ind w:left="1"/>
            </w:pPr>
            <w:r>
              <w:rPr>
                <w:rFonts w:ascii="Gill Sans MT" w:eastAsia="Gill Sans MT" w:hAnsi="Gill Sans MT" w:cs="Gill Sans MT"/>
                <w:b/>
              </w:rPr>
              <w:t xml:space="preserve"> </w:t>
            </w:r>
          </w:p>
          <w:p w14:paraId="25E00EBE" w14:textId="77777777" w:rsidR="000A7D6C" w:rsidRDefault="00C06C2D">
            <w:pPr>
              <w:spacing w:after="22"/>
              <w:ind w:left="1"/>
            </w:pPr>
            <w:r>
              <w:rPr>
                <w:rFonts w:ascii="Gill Sans MT" w:eastAsia="Gill Sans MT" w:hAnsi="Gill Sans MT" w:cs="Gill Sans MT"/>
                <w:b/>
              </w:rPr>
              <w:t xml:space="preserve">Duties and responsibilities </w:t>
            </w:r>
          </w:p>
          <w:p w14:paraId="1FA2493F" w14:textId="77777777" w:rsidR="000A7D6C" w:rsidRDefault="00C06C2D">
            <w:pPr>
              <w:numPr>
                <w:ilvl w:val="0"/>
                <w:numId w:val="2"/>
              </w:numPr>
              <w:spacing w:after="49" w:line="236" w:lineRule="auto"/>
              <w:ind w:hanging="360"/>
            </w:pPr>
            <w:r>
              <w:rPr>
                <w:rFonts w:ascii="Gill Sans MT" w:eastAsia="Gill Sans MT" w:hAnsi="Gill Sans MT" w:cs="Gill Sans MT"/>
              </w:rPr>
              <w:t xml:space="preserve">Manage the headteacher’s diary and time including booking appointments, acting as the ‘gatekeeper’, receiving visitors, providing preparatory support and making travel arrangements. </w:t>
            </w:r>
          </w:p>
          <w:p w14:paraId="2FE0AE89" w14:textId="77777777" w:rsidR="000A7D6C" w:rsidRDefault="00C06C2D">
            <w:pPr>
              <w:numPr>
                <w:ilvl w:val="0"/>
                <w:numId w:val="2"/>
              </w:numPr>
              <w:spacing w:after="47" w:line="236" w:lineRule="auto"/>
              <w:ind w:hanging="360"/>
            </w:pPr>
            <w:r>
              <w:rPr>
                <w:rFonts w:ascii="Gill Sans MT" w:eastAsia="Gill Sans MT" w:hAnsi="Gill Sans MT" w:cs="Gill Sans MT"/>
              </w:rPr>
              <w:t xml:space="preserve">Open, sort and distribute headteacher’s mail including electronic mail, advising on any urgent matters.  </w:t>
            </w:r>
          </w:p>
          <w:p w14:paraId="59947D88" w14:textId="77777777" w:rsidR="000A7D6C" w:rsidRDefault="00C06C2D">
            <w:pPr>
              <w:numPr>
                <w:ilvl w:val="0"/>
                <w:numId w:val="2"/>
              </w:numPr>
              <w:spacing w:after="44" w:line="238" w:lineRule="auto"/>
              <w:ind w:hanging="360"/>
            </w:pPr>
            <w:r>
              <w:rPr>
                <w:rFonts w:ascii="Gill Sans MT" w:eastAsia="Gill Sans MT" w:hAnsi="Gill Sans MT" w:cs="Gill Sans MT"/>
              </w:rPr>
              <w:t xml:space="preserve">Organise meetings, conferences, and events (internal and external) on behalf of the headteacher, including refreshments. </w:t>
            </w:r>
          </w:p>
          <w:p w14:paraId="30A0BA5A" w14:textId="77777777" w:rsidR="000A7D6C" w:rsidRDefault="00C06C2D">
            <w:pPr>
              <w:numPr>
                <w:ilvl w:val="0"/>
                <w:numId w:val="2"/>
              </w:numPr>
              <w:spacing w:after="23"/>
              <w:ind w:hanging="360"/>
            </w:pPr>
            <w:r>
              <w:rPr>
                <w:rFonts w:ascii="Gill Sans MT" w:eastAsia="Gill Sans MT" w:hAnsi="Gill Sans MT" w:cs="Gill Sans MT"/>
              </w:rPr>
              <w:t xml:space="preserve">Prepare agendas, take notes at, prepare, and distribute minutes of meetings swiftly. </w:t>
            </w:r>
          </w:p>
          <w:p w14:paraId="2119D069" w14:textId="77777777" w:rsidR="000A7D6C" w:rsidRDefault="00C06C2D">
            <w:pPr>
              <w:numPr>
                <w:ilvl w:val="0"/>
                <w:numId w:val="2"/>
              </w:numPr>
              <w:spacing w:after="44" w:line="238" w:lineRule="auto"/>
              <w:ind w:hanging="360"/>
            </w:pPr>
            <w:r>
              <w:rPr>
                <w:rFonts w:ascii="Gill Sans MT" w:eastAsia="Gill Sans MT" w:hAnsi="Gill Sans MT" w:cs="Gill Sans MT"/>
              </w:rPr>
              <w:t xml:space="preserve">Ensure that the Headteacher is briefed in advance for all meetings with relevant correspondence and documentation emailed, printed, and presented in a professional format.  </w:t>
            </w:r>
          </w:p>
          <w:p w14:paraId="765D0B15" w14:textId="77777777" w:rsidR="000A7D6C" w:rsidRDefault="00C06C2D">
            <w:pPr>
              <w:numPr>
                <w:ilvl w:val="0"/>
                <w:numId w:val="2"/>
              </w:numPr>
              <w:spacing w:after="47" w:line="236" w:lineRule="auto"/>
              <w:ind w:hanging="360"/>
            </w:pPr>
            <w:r>
              <w:rPr>
                <w:rFonts w:ascii="Gill Sans MT" w:eastAsia="Gill Sans MT" w:hAnsi="Gill Sans MT" w:cs="Gill Sans MT"/>
              </w:rPr>
              <w:t xml:space="preserve">Maintain an overview of all school policies, advising the headteacher when they are due for review and/or are due to be updated due to changes in legislation/guidance. </w:t>
            </w:r>
          </w:p>
          <w:p w14:paraId="6A7F14A5" w14:textId="77777777" w:rsidR="000A7D6C" w:rsidRDefault="00C06C2D">
            <w:pPr>
              <w:numPr>
                <w:ilvl w:val="0"/>
                <w:numId w:val="2"/>
              </w:numPr>
              <w:spacing w:after="46" w:line="237" w:lineRule="auto"/>
              <w:ind w:hanging="360"/>
            </w:pPr>
            <w:r>
              <w:rPr>
                <w:rFonts w:ascii="Gill Sans MT" w:eastAsia="Gill Sans MT" w:hAnsi="Gill Sans MT" w:cs="Gill Sans MT"/>
              </w:rPr>
              <w:t xml:space="preserve">Act as Clerk to the Local Academy Council, preparing and circulating agendas and papers for full Council and Council sub-committee meetings, in conjunction with the Headteacher, Chair of the meetings and other staff as required.  </w:t>
            </w:r>
          </w:p>
          <w:p w14:paraId="2847ED10" w14:textId="77777777" w:rsidR="000A7D6C" w:rsidRDefault="00C06C2D">
            <w:pPr>
              <w:numPr>
                <w:ilvl w:val="0"/>
                <w:numId w:val="2"/>
              </w:numPr>
              <w:spacing w:after="44" w:line="238" w:lineRule="auto"/>
              <w:ind w:hanging="360"/>
            </w:pPr>
            <w:r>
              <w:rPr>
                <w:rFonts w:ascii="Gill Sans MT" w:eastAsia="Gill Sans MT" w:hAnsi="Gill Sans MT" w:cs="Gill Sans MT"/>
              </w:rPr>
              <w:t xml:space="preserve">On behalf of the Headteacher, liaise with outside agencies on projects involving marketing, designing, and printing school-related publications. </w:t>
            </w:r>
          </w:p>
          <w:p w14:paraId="6A5E4099" w14:textId="77777777" w:rsidR="000A7D6C" w:rsidRDefault="00C06C2D">
            <w:pPr>
              <w:numPr>
                <w:ilvl w:val="0"/>
                <w:numId w:val="2"/>
              </w:numPr>
              <w:spacing w:after="49" w:line="236" w:lineRule="auto"/>
              <w:ind w:hanging="360"/>
            </w:pPr>
            <w:r>
              <w:rPr>
                <w:rFonts w:ascii="Gill Sans MT" w:eastAsia="Gill Sans MT" w:hAnsi="Gill Sans MT" w:cs="Gill Sans MT"/>
              </w:rPr>
              <w:t xml:space="preserve">Act as the point of contact in relation to any complaints received, referring matters to appropriate members of staff when required. </w:t>
            </w:r>
          </w:p>
          <w:p w14:paraId="3CE119DB" w14:textId="07D969FA" w:rsidR="000A7D6C" w:rsidRDefault="00C06C2D">
            <w:pPr>
              <w:numPr>
                <w:ilvl w:val="0"/>
                <w:numId w:val="2"/>
              </w:numPr>
              <w:spacing w:after="49" w:line="236" w:lineRule="auto"/>
              <w:ind w:hanging="360"/>
            </w:pPr>
            <w:r>
              <w:rPr>
                <w:rFonts w:ascii="Gill Sans MT" w:eastAsia="Gill Sans MT" w:hAnsi="Gill Sans MT" w:cs="Gill Sans MT"/>
              </w:rPr>
              <w:t>Plan, develop, organise and monitor the administrative support services and all related systems, procedures and policies relating to the work of the Headteacher</w:t>
            </w:r>
            <w:r w:rsidR="00AD6DB0">
              <w:rPr>
                <w:rFonts w:ascii="Gill Sans MT" w:eastAsia="Gill Sans MT" w:hAnsi="Gill Sans MT" w:cs="Gill Sans MT"/>
              </w:rPr>
              <w:t xml:space="preserve">, the Leadership team and Local Governing Board. </w:t>
            </w:r>
            <w:r>
              <w:rPr>
                <w:rFonts w:ascii="Gill Sans MT" w:eastAsia="Gill Sans MT" w:hAnsi="Gill Sans MT" w:cs="Gill Sans MT"/>
              </w:rPr>
              <w:t xml:space="preserve"> </w:t>
            </w:r>
          </w:p>
          <w:p w14:paraId="22A9AC18" w14:textId="413AB40D" w:rsidR="000A7D6C" w:rsidRDefault="00C06C2D">
            <w:pPr>
              <w:numPr>
                <w:ilvl w:val="0"/>
                <w:numId w:val="2"/>
              </w:numPr>
              <w:ind w:hanging="360"/>
            </w:pPr>
            <w:r>
              <w:rPr>
                <w:rFonts w:ascii="Gill Sans MT" w:eastAsia="Gill Sans MT" w:hAnsi="Gill Sans MT" w:cs="Gill Sans MT"/>
              </w:rPr>
              <w:t xml:space="preserve">Implement and monitor administrative procedures and management information systems to ensure the provision of efficient and effective support services to the </w:t>
            </w:r>
            <w:r w:rsidR="00AD6DB0">
              <w:rPr>
                <w:rFonts w:ascii="Gill Sans MT" w:eastAsia="Gill Sans MT" w:hAnsi="Gill Sans MT" w:cs="Gill Sans MT"/>
              </w:rPr>
              <w:t xml:space="preserve">Headteacher, the Leadership team and Local Governing Board.  </w:t>
            </w:r>
          </w:p>
        </w:tc>
      </w:tr>
    </w:tbl>
    <w:p w14:paraId="2DB7D297" w14:textId="77777777" w:rsidR="000A7D6C" w:rsidRDefault="000A7D6C">
      <w:pPr>
        <w:spacing w:after="0"/>
        <w:ind w:left="-1440" w:right="10466"/>
      </w:pPr>
    </w:p>
    <w:tbl>
      <w:tblPr>
        <w:tblStyle w:val="TableGrid"/>
        <w:tblW w:w="9304" w:type="dxa"/>
        <w:jc w:val="center"/>
        <w:tblInd w:w="0" w:type="dxa"/>
        <w:tblCellMar>
          <w:top w:w="56" w:type="dxa"/>
          <w:left w:w="107" w:type="dxa"/>
          <w:bottom w:w="7" w:type="dxa"/>
          <w:right w:w="94" w:type="dxa"/>
        </w:tblCellMar>
        <w:tblLook w:val="04A0" w:firstRow="1" w:lastRow="0" w:firstColumn="1" w:lastColumn="0" w:noHBand="0" w:noVBand="1"/>
      </w:tblPr>
      <w:tblGrid>
        <w:gridCol w:w="9304"/>
      </w:tblGrid>
      <w:tr w:rsidR="000A7D6C" w14:paraId="0BFC8160" w14:textId="77777777" w:rsidTr="00AD6DB0">
        <w:trPr>
          <w:trHeight w:val="9453"/>
          <w:jc w:val="center"/>
        </w:trPr>
        <w:tc>
          <w:tcPr>
            <w:tcW w:w="9304" w:type="dxa"/>
            <w:tcBorders>
              <w:top w:val="single" w:sz="4" w:space="0" w:color="000000"/>
              <w:left w:val="single" w:sz="4" w:space="0" w:color="000000"/>
              <w:bottom w:val="single" w:sz="4" w:space="0" w:color="000000"/>
              <w:right w:val="single" w:sz="4" w:space="0" w:color="000000"/>
            </w:tcBorders>
          </w:tcPr>
          <w:p w14:paraId="0016C6A6" w14:textId="3FF34A6E" w:rsidR="000A7D6C" w:rsidRDefault="00C06C2D">
            <w:pPr>
              <w:numPr>
                <w:ilvl w:val="0"/>
                <w:numId w:val="3"/>
              </w:numPr>
              <w:spacing w:after="46" w:line="237" w:lineRule="auto"/>
              <w:ind w:hanging="360"/>
            </w:pPr>
            <w:r>
              <w:rPr>
                <w:rFonts w:ascii="Gill Sans MT" w:eastAsia="Gill Sans MT" w:hAnsi="Gill Sans MT" w:cs="Gill Sans MT"/>
              </w:rPr>
              <w:t xml:space="preserve">Assist in the collation and preparation of statistics, management information and reports as required by the headteacher, the Local </w:t>
            </w:r>
            <w:r w:rsidR="00AD6DB0">
              <w:rPr>
                <w:rFonts w:ascii="Gill Sans MT" w:eastAsia="Gill Sans MT" w:hAnsi="Gill Sans MT" w:cs="Gill Sans MT"/>
              </w:rPr>
              <w:t>Governing Board</w:t>
            </w:r>
            <w:r>
              <w:rPr>
                <w:rFonts w:ascii="Gill Sans MT" w:eastAsia="Gill Sans MT" w:hAnsi="Gill Sans MT" w:cs="Gill Sans MT"/>
              </w:rPr>
              <w:t xml:space="preserve">, auditors, the local authority (LA), and the DfE.  </w:t>
            </w:r>
          </w:p>
          <w:p w14:paraId="04CF6EFA" w14:textId="77777777" w:rsidR="000A7D6C" w:rsidRDefault="00C06C2D">
            <w:pPr>
              <w:numPr>
                <w:ilvl w:val="0"/>
                <w:numId w:val="3"/>
              </w:numPr>
              <w:spacing w:after="49" w:line="236" w:lineRule="auto"/>
              <w:ind w:hanging="360"/>
            </w:pPr>
            <w:r>
              <w:rPr>
                <w:rFonts w:ascii="Gill Sans MT" w:eastAsia="Gill Sans MT" w:hAnsi="Gill Sans MT" w:cs="Gill Sans MT"/>
              </w:rPr>
              <w:t xml:space="preserve">Co-ordinate the collection, entry and extraction of data required to complete statutory returns. </w:t>
            </w:r>
          </w:p>
          <w:p w14:paraId="24E127CB" w14:textId="77777777" w:rsidR="000A7D6C" w:rsidRDefault="00C06C2D">
            <w:pPr>
              <w:numPr>
                <w:ilvl w:val="0"/>
                <w:numId w:val="3"/>
              </w:numPr>
              <w:spacing w:after="2" w:line="236" w:lineRule="auto"/>
              <w:ind w:hanging="360"/>
            </w:pPr>
            <w:r>
              <w:rPr>
                <w:rFonts w:ascii="Gill Sans MT" w:eastAsia="Gill Sans MT" w:hAnsi="Gill Sans MT" w:cs="Gill Sans MT"/>
              </w:rPr>
              <w:t xml:space="preserve">Establish and maintain good relationships with all students, parents/carers, colleagues, suppliers, contractors, and other professionals. Provide efficient administration and secretarial assistance to the headteacher.  </w:t>
            </w:r>
          </w:p>
          <w:p w14:paraId="29B04206" w14:textId="24B1ACC6" w:rsidR="000A7D6C" w:rsidRDefault="00C06C2D" w:rsidP="00AD6DB0">
            <w:r>
              <w:rPr>
                <w:rFonts w:ascii="Gill Sans MT" w:eastAsia="Gill Sans MT" w:hAnsi="Gill Sans MT" w:cs="Gill Sans MT"/>
              </w:rPr>
              <w:t xml:space="preserve"> </w:t>
            </w:r>
          </w:p>
          <w:p w14:paraId="69E1BC1D" w14:textId="5DB75126" w:rsidR="000A7D6C" w:rsidRDefault="00C06C2D" w:rsidP="00AD6DB0">
            <w:pPr>
              <w:spacing w:after="22"/>
            </w:pPr>
            <w:r>
              <w:rPr>
                <w:rFonts w:ascii="Gill Sans MT" w:eastAsia="Gill Sans MT" w:hAnsi="Gill Sans MT" w:cs="Gill Sans MT"/>
                <w:b/>
              </w:rPr>
              <w:t>Personnel/HR</w:t>
            </w:r>
          </w:p>
          <w:p w14:paraId="13FA9FDF" w14:textId="32BE5C7F" w:rsidR="000A7D6C" w:rsidRDefault="00C06C2D">
            <w:pPr>
              <w:numPr>
                <w:ilvl w:val="0"/>
                <w:numId w:val="4"/>
              </w:numPr>
              <w:spacing w:after="45" w:line="238" w:lineRule="auto"/>
              <w:ind w:hanging="360"/>
            </w:pPr>
            <w:r>
              <w:rPr>
                <w:rFonts w:ascii="Gill Sans MT" w:eastAsia="Gill Sans MT" w:hAnsi="Gill Sans MT" w:cs="Gill Sans MT"/>
              </w:rPr>
              <w:t xml:space="preserve">Working under guidance of the </w:t>
            </w:r>
            <w:r w:rsidR="00AD6DB0">
              <w:rPr>
                <w:rFonts w:ascii="Gill Sans MT" w:eastAsia="Gill Sans MT" w:hAnsi="Gill Sans MT" w:cs="Gill Sans MT"/>
              </w:rPr>
              <w:t>external</w:t>
            </w:r>
            <w:r>
              <w:rPr>
                <w:rFonts w:ascii="Gill Sans MT" w:eastAsia="Gill Sans MT" w:hAnsi="Gill Sans MT" w:cs="Gill Sans MT"/>
              </w:rPr>
              <w:t xml:space="preserve"> HR team, manage the initial recruitment process for </w:t>
            </w:r>
            <w:r w:rsidR="00AD6DB0">
              <w:rPr>
                <w:rFonts w:ascii="Gill Sans MT" w:eastAsia="Gill Sans MT" w:hAnsi="Gill Sans MT" w:cs="Gill Sans MT"/>
              </w:rPr>
              <w:t>school</w:t>
            </w:r>
            <w:r>
              <w:rPr>
                <w:rFonts w:ascii="Gill Sans MT" w:eastAsia="Gill Sans MT" w:hAnsi="Gill Sans MT" w:cs="Gill Sans MT"/>
              </w:rPr>
              <w:t xml:space="preserve"> staff. </w:t>
            </w:r>
          </w:p>
          <w:p w14:paraId="10D3E0BE" w14:textId="04542153" w:rsidR="000A7D6C" w:rsidRDefault="00C06C2D">
            <w:pPr>
              <w:numPr>
                <w:ilvl w:val="0"/>
                <w:numId w:val="4"/>
              </w:numPr>
              <w:spacing w:after="46" w:line="237" w:lineRule="auto"/>
              <w:ind w:hanging="360"/>
            </w:pPr>
            <w:r>
              <w:rPr>
                <w:rFonts w:ascii="Gill Sans MT" w:eastAsia="Gill Sans MT" w:hAnsi="Gill Sans MT" w:cs="Gill Sans MT"/>
              </w:rPr>
              <w:t xml:space="preserve">Liaising with the </w:t>
            </w:r>
            <w:r w:rsidR="00AD6DB0">
              <w:rPr>
                <w:rFonts w:ascii="Gill Sans MT" w:eastAsia="Gill Sans MT" w:hAnsi="Gill Sans MT" w:cs="Gill Sans MT"/>
              </w:rPr>
              <w:t>Headteacher</w:t>
            </w:r>
            <w:r>
              <w:rPr>
                <w:rFonts w:ascii="Gill Sans MT" w:eastAsia="Gill Sans MT" w:hAnsi="Gill Sans MT" w:cs="Gill Sans MT"/>
              </w:rPr>
              <w:t xml:space="preserve"> to organise job interviews/assessments, requesting references, room booking etc ensuring the recruitment process is organised efficiently and professionally. </w:t>
            </w:r>
          </w:p>
          <w:p w14:paraId="2B618B60" w14:textId="77777777" w:rsidR="000A7D6C" w:rsidRDefault="00C06C2D">
            <w:pPr>
              <w:numPr>
                <w:ilvl w:val="0"/>
                <w:numId w:val="4"/>
              </w:numPr>
              <w:spacing w:after="49" w:line="236" w:lineRule="auto"/>
              <w:ind w:hanging="360"/>
            </w:pPr>
            <w:r>
              <w:rPr>
                <w:rFonts w:ascii="Gill Sans MT" w:eastAsia="Gill Sans MT" w:hAnsi="Gill Sans MT" w:cs="Gill Sans MT"/>
              </w:rPr>
              <w:t xml:space="preserve">Liaising with applicants ensuring all pre interview and </w:t>
            </w:r>
            <w:proofErr w:type="gramStart"/>
            <w:r>
              <w:rPr>
                <w:rFonts w:ascii="Gill Sans MT" w:eastAsia="Gill Sans MT" w:hAnsi="Gill Sans MT" w:cs="Gill Sans MT"/>
              </w:rPr>
              <w:t>pre employment</w:t>
            </w:r>
            <w:proofErr w:type="gramEnd"/>
            <w:r>
              <w:rPr>
                <w:rFonts w:ascii="Gill Sans MT" w:eastAsia="Gill Sans MT" w:hAnsi="Gill Sans MT" w:cs="Gill Sans MT"/>
              </w:rPr>
              <w:t xml:space="preserve"> checks and identification is carried out. </w:t>
            </w:r>
          </w:p>
          <w:p w14:paraId="582CBE1C" w14:textId="137A6909" w:rsidR="000A7D6C" w:rsidRDefault="00C06C2D">
            <w:pPr>
              <w:numPr>
                <w:ilvl w:val="0"/>
                <w:numId w:val="4"/>
              </w:numPr>
              <w:spacing w:after="47" w:line="236" w:lineRule="auto"/>
              <w:ind w:hanging="360"/>
            </w:pPr>
            <w:r>
              <w:rPr>
                <w:rFonts w:ascii="Gill Sans MT" w:eastAsia="Gill Sans MT" w:hAnsi="Gill Sans MT" w:cs="Gill Sans MT"/>
              </w:rPr>
              <w:t xml:space="preserve">Maintain the </w:t>
            </w:r>
            <w:r w:rsidR="00AD6DB0">
              <w:rPr>
                <w:rFonts w:ascii="Gill Sans MT" w:eastAsia="Gill Sans MT" w:hAnsi="Gill Sans MT" w:cs="Gill Sans MT"/>
              </w:rPr>
              <w:t>School</w:t>
            </w:r>
            <w:r>
              <w:rPr>
                <w:rFonts w:ascii="Gill Sans MT" w:eastAsia="Gill Sans MT" w:hAnsi="Gill Sans MT" w:cs="Gill Sans MT"/>
              </w:rPr>
              <w:t xml:space="preserve">’s Single Central Record ensuring information is entered in a timely manner, is correct and kept up to date for all individuals required to be recorded.  </w:t>
            </w:r>
          </w:p>
          <w:p w14:paraId="47862904" w14:textId="2E9FFE73" w:rsidR="000A7D6C" w:rsidRPr="00AD6DB0" w:rsidRDefault="00C06C2D">
            <w:pPr>
              <w:numPr>
                <w:ilvl w:val="0"/>
                <w:numId w:val="4"/>
              </w:numPr>
              <w:spacing w:line="238" w:lineRule="auto"/>
              <w:ind w:hanging="360"/>
            </w:pPr>
            <w:r>
              <w:rPr>
                <w:rFonts w:ascii="Gill Sans MT" w:eastAsia="Gill Sans MT" w:hAnsi="Gill Sans MT" w:cs="Gill Sans MT"/>
              </w:rPr>
              <w:t xml:space="preserve">Work with the </w:t>
            </w:r>
            <w:r w:rsidR="00AD6DB0">
              <w:rPr>
                <w:rFonts w:ascii="Gill Sans MT" w:eastAsia="Gill Sans MT" w:hAnsi="Gill Sans MT" w:cs="Gill Sans MT"/>
              </w:rPr>
              <w:t>leadership Team</w:t>
            </w:r>
            <w:r>
              <w:rPr>
                <w:rFonts w:ascii="Gill Sans MT" w:eastAsia="Gill Sans MT" w:hAnsi="Gill Sans MT" w:cs="Gill Sans MT"/>
              </w:rPr>
              <w:t xml:space="preserve"> to process requests for leave of absence, monitor staff sickness and absence, and provide timely reports to the SLT on staff absence.  </w:t>
            </w:r>
          </w:p>
          <w:p w14:paraId="5653AC61" w14:textId="77777777" w:rsidR="00AD6DB0" w:rsidRDefault="00AD6DB0" w:rsidP="00AD6DB0">
            <w:pPr>
              <w:spacing w:line="238" w:lineRule="auto"/>
              <w:rPr>
                <w:rFonts w:ascii="Gill Sans MT" w:eastAsia="Gill Sans MT" w:hAnsi="Gill Sans MT" w:cs="Gill Sans MT"/>
              </w:rPr>
            </w:pPr>
          </w:p>
          <w:p w14:paraId="50CB2BE9" w14:textId="2D2F75D2" w:rsidR="00AD6DB0" w:rsidRDefault="00AD6DB0" w:rsidP="00AD6DB0">
            <w:pPr>
              <w:spacing w:after="22"/>
            </w:pPr>
            <w:r>
              <w:rPr>
                <w:rFonts w:ascii="Gill Sans MT" w:eastAsia="Gill Sans MT" w:hAnsi="Gill Sans MT" w:cs="Gill Sans MT"/>
                <w:b/>
              </w:rPr>
              <w:t>Attendance</w:t>
            </w:r>
            <w:r w:rsidR="006560FB">
              <w:rPr>
                <w:rFonts w:ascii="Gill Sans MT" w:eastAsia="Gill Sans MT" w:hAnsi="Gill Sans MT" w:cs="Gill Sans MT"/>
                <w:b/>
              </w:rPr>
              <w:t xml:space="preserve"> &amp; </w:t>
            </w:r>
            <w:r w:rsidR="00302D49">
              <w:rPr>
                <w:rFonts w:ascii="Gill Sans MT" w:eastAsia="Gill Sans MT" w:hAnsi="Gill Sans MT" w:cs="Gill Sans MT"/>
                <w:b/>
              </w:rPr>
              <w:t>Admissions</w:t>
            </w:r>
          </w:p>
          <w:p w14:paraId="1D606057" w14:textId="1A336022" w:rsidR="00AD6DB0" w:rsidRPr="00AD6DB0" w:rsidRDefault="00AD6DB0" w:rsidP="00AD6DB0">
            <w:pPr>
              <w:numPr>
                <w:ilvl w:val="0"/>
                <w:numId w:val="7"/>
              </w:numPr>
              <w:spacing w:after="45" w:line="238" w:lineRule="auto"/>
              <w:ind w:hanging="360"/>
            </w:pPr>
            <w:r>
              <w:rPr>
                <w:rFonts w:ascii="Gill Sans MT" w:eastAsia="Gill Sans MT" w:hAnsi="Gill Sans MT" w:cs="Gill Sans MT"/>
              </w:rPr>
              <w:t xml:space="preserve">Working alongside the Administration and Pastoral Teams, monitor pupil attendance in accordance with school policy. </w:t>
            </w:r>
          </w:p>
          <w:p w14:paraId="7823D0B8" w14:textId="77777777" w:rsidR="00AD6DB0" w:rsidRDefault="00AD6DB0" w:rsidP="00AD6DB0">
            <w:pPr>
              <w:numPr>
                <w:ilvl w:val="0"/>
                <w:numId w:val="7"/>
              </w:numPr>
              <w:spacing w:after="45" w:line="238" w:lineRule="auto"/>
              <w:ind w:hanging="360"/>
            </w:pPr>
            <w:r>
              <w:t>Report poor levels of attendance regularly to the Senior Leadership Team and Pastoral Team.</w:t>
            </w:r>
          </w:p>
          <w:p w14:paraId="29170EA7" w14:textId="77777777" w:rsidR="00C06C2D" w:rsidRDefault="00AD6DB0" w:rsidP="00AD6DB0">
            <w:pPr>
              <w:numPr>
                <w:ilvl w:val="0"/>
                <w:numId w:val="7"/>
              </w:numPr>
              <w:spacing w:after="45" w:line="238" w:lineRule="auto"/>
              <w:ind w:hanging="360"/>
            </w:pPr>
            <w:r>
              <w:t xml:space="preserve">Organise attendance review meetings and the associated paperwork, including the application of FPN’s. </w:t>
            </w:r>
          </w:p>
          <w:p w14:paraId="3412E02A" w14:textId="7A5EC096" w:rsidR="00AD6DB0" w:rsidRDefault="00C06C2D" w:rsidP="00AD6DB0">
            <w:pPr>
              <w:numPr>
                <w:ilvl w:val="0"/>
                <w:numId w:val="7"/>
              </w:numPr>
              <w:spacing w:after="45" w:line="238" w:lineRule="auto"/>
              <w:ind w:hanging="360"/>
            </w:pPr>
            <w:r>
              <w:t xml:space="preserve">Complete attendance reports for Local Governing Board and Local Authority. </w:t>
            </w:r>
            <w:r w:rsidR="00AD6DB0">
              <w:t xml:space="preserve"> </w:t>
            </w:r>
          </w:p>
          <w:p w14:paraId="5B997C2A" w14:textId="564F0E49" w:rsidR="006560FB" w:rsidRDefault="00082A1F" w:rsidP="00AD6DB0">
            <w:pPr>
              <w:numPr>
                <w:ilvl w:val="0"/>
                <w:numId w:val="7"/>
              </w:numPr>
              <w:spacing w:after="45" w:line="238" w:lineRule="auto"/>
              <w:ind w:hanging="360"/>
            </w:pPr>
            <w:r>
              <w:t xml:space="preserve">Working alongside the Headteacher, lead on the school’s admissions processes. </w:t>
            </w:r>
          </w:p>
          <w:p w14:paraId="67CA23C5" w14:textId="77777777" w:rsidR="00AD6DB0" w:rsidRDefault="00AD6DB0" w:rsidP="00AD6DB0">
            <w:pPr>
              <w:spacing w:line="238" w:lineRule="auto"/>
            </w:pPr>
          </w:p>
          <w:p w14:paraId="00E04710" w14:textId="77777777" w:rsidR="000A7D6C" w:rsidRDefault="00C06C2D">
            <w:r>
              <w:rPr>
                <w:rFonts w:ascii="Gill Sans MT" w:eastAsia="Gill Sans MT" w:hAnsi="Gill Sans MT" w:cs="Gill Sans MT"/>
              </w:rPr>
              <w:t xml:space="preserve"> </w:t>
            </w:r>
          </w:p>
          <w:p w14:paraId="3712E4AA" w14:textId="77777777" w:rsidR="000A7D6C" w:rsidRDefault="00C06C2D">
            <w:r>
              <w:rPr>
                <w:rFonts w:ascii="Gill Sans MT" w:eastAsia="Gill Sans MT" w:hAnsi="Gill Sans MT" w:cs="Gill Sans MT"/>
                <w:b/>
              </w:rPr>
              <w:t xml:space="preserve">General Requirements  </w:t>
            </w:r>
          </w:p>
          <w:p w14:paraId="6ADB1BE8" w14:textId="77777777" w:rsidR="000A7D6C" w:rsidRDefault="00C06C2D">
            <w:r>
              <w:rPr>
                <w:rFonts w:ascii="Gill Sans MT" w:eastAsia="Gill Sans MT" w:hAnsi="Gill Sans MT" w:cs="Gill Sans MT"/>
              </w:rPr>
              <w:t xml:space="preserve">All staff are expected to:  </w:t>
            </w:r>
          </w:p>
          <w:p w14:paraId="72CA89E4" w14:textId="77777777" w:rsidR="000A7D6C" w:rsidRDefault="00C06C2D">
            <w:pPr>
              <w:spacing w:after="23"/>
            </w:pPr>
            <w:r>
              <w:rPr>
                <w:rFonts w:ascii="Gill Sans MT" w:eastAsia="Gill Sans MT" w:hAnsi="Gill Sans MT" w:cs="Gill Sans MT"/>
              </w:rPr>
              <w:t xml:space="preserve"> </w:t>
            </w:r>
          </w:p>
          <w:p w14:paraId="5F18DE59" w14:textId="67BADC38" w:rsidR="000A7D6C" w:rsidRDefault="00C06C2D">
            <w:pPr>
              <w:numPr>
                <w:ilvl w:val="0"/>
                <w:numId w:val="5"/>
              </w:numPr>
              <w:spacing w:after="49" w:line="236" w:lineRule="auto"/>
              <w:ind w:hanging="360"/>
            </w:pPr>
            <w:r>
              <w:rPr>
                <w:rFonts w:ascii="Gill Sans MT" w:eastAsia="Gill Sans MT" w:hAnsi="Gill Sans MT" w:cs="Gill Sans MT"/>
              </w:rPr>
              <w:t xml:space="preserve">Work towards and support the vision and current objectives outlined in the </w:t>
            </w:r>
            <w:r w:rsidR="00AD6DB0">
              <w:rPr>
                <w:rFonts w:ascii="Gill Sans MT" w:eastAsia="Gill Sans MT" w:hAnsi="Gill Sans MT" w:cs="Gill Sans MT"/>
              </w:rPr>
              <w:t>School</w:t>
            </w:r>
            <w:r>
              <w:rPr>
                <w:rFonts w:ascii="Gill Sans MT" w:eastAsia="Gill Sans MT" w:hAnsi="Gill Sans MT" w:cs="Gill Sans MT"/>
              </w:rPr>
              <w:t xml:space="preserve"> Improvement Plan.  </w:t>
            </w:r>
          </w:p>
          <w:p w14:paraId="5816D32C" w14:textId="77777777" w:rsidR="000A7D6C" w:rsidRDefault="00C06C2D">
            <w:pPr>
              <w:numPr>
                <w:ilvl w:val="0"/>
                <w:numId w:val="5"/>
              </w:numPr>
              <w:spacing w:line="236" w:lineRule="auto"/>
              <w:ind w:hanging="360"/>
            </w:pPr>
            <w:r>
              <w:rPr>
                <w:rFonts w:ascii="Gill Sans MT" w:eastAsia="Gill Sans MT" w:hAnsi="Gill Sans MT" w:cs="Gill Sans MT"/>
              </w:rPr>
              <w:t xml:space="preserve">Contribute to the school’s programme of extra-curricular activities and break/lunchtime duties as required.  </w:t>
            </w:r>
          </w:p>
          <w:p w14:paraId="7EB02CD3" w14:textId="77777777" w:rsidR="000A7D6C" w:rsidRDefault="00C06C2D">
            <w:pPr>
              <w:ind w:left="720"/>
            </w:pPr>
            <w:r>
              <w:rPr>
                <w:rFonts w:ascii="Gill Sans MT" w:eastAsia="Gill Sans MT" w:hAnsi="Gill Sans MT" w:cs="Gill Sans MT"/>
              </w:rPr>
              <w:t xml:space="preserve"> </w:t>
            </w:r>
          </w:p>
          <w:p w14:paraId="47B4A5CB" w14:textId="77777777" w:rsidR="000A7D6C" w:rsidRDefault="00C06C2D">
            <w:pPr>
              <w:spacing w:after="2" w:line="236" w:lineRule="auto"/>
            </w:pPr>
            <w:r>
              <w:rPr>
                <w:rFonts w:ascii="Gill Sans MT" w:eastAsia="Gill Sans MT" w:hAnsi="Gill Sans MT" w:cs="Gill Sans MT"/>
              </w:rPr>
              <w:t xml:space="preserve">Main duties and responsibilities are indicated above however other duties of an appropriate level and nature may also be required, as directed by the headteacher. Please note that the post holder may occasionally be required to work outside of normal </w:t>
            </w:r>
            <w:proofErr w:type="gramStart"/>
            <w:r>
              <w:rPr>
                <w:rFonts w:ascii="Gill Sans MT" w:eastAsia="Gill Sans MT" w:hAnsi="Gill Sans MT" w:cs="Gill Sans MT"/>
              </w:rPr>
              <w:t>school working</w:t>
            </w:r>
            <w:proofErr w:type="gramEnd"/>
            <w:r>
              <w:rPr>
                <w:rFonts w:ascii="Gill Sans MT" w:eastAsia="Gill Sans MT" w:hAnsi="Gill Sans MT" w:cs="Gill Sans MT"/>
              </w:rPr>
              <w:t xml:space="preserve"> hours for extended school status activities, school events, meetings and emergencies. </w:t>
            </w:r>
          </w:p>
          <w:p w14:paraId="7849426C" w14:textId="77777777" w:rsidR="000A7D6C" w:rsidRDefault="00C06C2D">
            <w:pPr>
              <w:rPr>
                <w:rFonts w:ascii="Gill Sans MT" w:eastAsia="Gill Sans MT" w:hAnsi="Gill Sans MT" w:cs="Gill Sans MT"/>
              </w:rPr>
            </w:pPr>
            <w:r>
              <w:rPr>
                <w:rFonts w:ascii="Gill Sans MT" w:eastAsia="Gill Sans MT" w:hAnsi="Gill Sans MT" w:cs="Gill Sans MT"/>
              </w:rPr>
              <w:t xml:space="preserve"> </w:t>
            </w:r>
          </w:p>
          <w:p w14:paraId="01A7E34C" w14:textId="77777777" w:rsidR="00C06C2D" w:rsidRDefault="00C06C2D">
            <w:pPr>
              <w:rPr>
                <w:rFonts w:ascii="Gill Sans MT" w:eastAsia="Gill Sans MT" w:hAnsi="Gill Sans MT" w:cs="Gill Sans MT"/>
              </w:rPr>
            </w:pPr>
          </w:p>
          <w:p w14:paraId="21CB1D5E" w14:textId="77777777" w:rsidR="00C06C2D" w:rsidRDefault="00C06C2D">
            <w:pPr>
              <w:rPr>
                <w:rFonts w:ascii="Gill Sans MT" w:eastAsia="Gill Sans MT" w:hAnsi="Gill Sans MT" w:cs="Gill Sans MT"/>
              </w:rPr>
            </w:pPr>
          </w:p>
          <w:p w14:paraId="0F93EEF9" w14:textId="77777777" w:rsidR="00C06C2D" w:rsidRDefault="00C06C2D">
            <w:pPr>
              <w:rPr>
                <w:rFonts w:ascii="Gill Sans MT" w:eastAsia="Gill Sans MT" w:hAnsi="Gill Sans MT" w:cs="Gill Sans MT"/>
              </w:rPr>
            </w:pPr>
          </w:p>
          <w:p w14:paraId="6FB32483" w14:textId="77777777" w:rsidR="00C06C2D" w:rsidRDefault="00C06C2D">
            <w:pPr>
              <w:rPr>
                <w:rFonts w:ascii="Gill Sans MT" w:eastAsia="Gill Sans MT" w:hAnsi="Gill Sans MT" w:cs="Gill Sans MT"/>
              </w:rPr>
            </w:pPr>
          </w:p>
          <w:p w14:paraId="1BE2840E" w14:textId="77777777" w:rsidR="00C06C2D" w:rsidRDefault="00C06C2D">
            <w:pPr>
              <w:rPr>
                <w:rFonts w:ascii="Gill Sans MT" w:eastAsia="Gill Sans MT" w:hAnsi="Gill Sans MT" w:cs="Gill Sans MT"/>
              </w:rPr>
            </w:pPr>
          </w:p>
          <w:p w14:paraId="3F85358F" w14:textId="77777777" w:rsidR="00C06C2D" w:rsidRDefault="00C06C2D">
            <w:pPr>
              <w:rPr>
                <w:rFonts w:ascii="Gill Sans MT" w:eastAsia="Gill Sans MT" w:hAnsi="Gill Sans MT" w:cs="Gill Sans MT"/>
              </w:rPr>
            </w:pPr>
          </w:p>
          <w:p w14:paraId="51DD482A" w14:textId="77777777" w:rsidR="00C06C2D" w:rsidRDefault="00C06C2D">
            <w:pPr>
              <w:rPr>
                <w:rFonts w:ascii="Gill Sans MT" w:eastAsia="Gill Sans MT" w:hAnsi="Gill Sans MT" w:cs="Gill Sans MT"/>
              </w:rPr>
            </w:pPr>
          </w:p>
          <w:p w14:paraId="25460B4F" w14:textId="77777777" w:rsidR="00C06C2D" w:rsidRDefault="00C06C2D">
            <w:pPr>
              <w:rPr>
                <w:rFonts w:ascii="Gill Sans MT" w:eastAsia="Gill Sans MT" w:hAnsi="Gill Sans MT" w:cs="Gill Sans MT"/>
              </w:rPr>
            </w:pPr>
          </w:p>
          <w:p w14:paraId="4E7551E7" w14:textId="77777777" w:rsidR="000A7D6C" w:rsidRDefault="000A7D6C"/>
          <w:p w14:paraId="2D8615BB" w14:textId="738FDB53" w:rsidR="00302D49" w:rsidRDefault="00302D49"/>
        </w:tc>
      </w:tr>
      <w:tr w:rsidR="00C06C2D" w14:paraId="0E152577" w14:textId="77777777" w:rsidTr="00AD6DB0">
        <w:trPr>
          <w:trHeight w:val="316"/>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70FBFC90" w14:textId="01881E99" w:rsidR="00C06C2D" w:rsidRDefault="00C06C2D" w:rsidP="00C06C2D">
            <w:r>
              <w:rPr>
                <w:rFonts w:ascii="Gill Sans MT" w:eastAsia="Gill Sans MT" w:hAnsi="Gill Sans MT" w:cs="Gill Sans MT"/>
                <w:b/>
              </w:rPr>
              <w:lastRenderedPageBreak/>
              <w:t xml:space="preserve">Equal Opportunities </w:t>
            </w:r>
          </w:p>
        </w:tc>
      </w:tr>
      <w:tr w:rsidR="00C06C2D" w14:paraId="41D3E950" w14:textId="77777777" w:rsidTr="00C06C2D">
        <w:trPr>
          <w:trHeight w:val="812"/>
          <w:jc w:val="center"/>
        </w:trPr>
        <w:tc>
          <w:tcPr>
            <w:tcW w:w="9304" w:type="dxa"/>
            <w:tcBorders>
              <w:top w:val="single" w:sz="4" w:space="0" w:color="000000"/>
              <w:left w:val="single" w:sz="4" w:space="0" w:color="000000"/>
              <w:bottom w:val="single" w:sz="4" w:space="0" w:color="000000"/>
              <w:right w:val="single" w:sz="4" w:space="0" w:color="000000"/>
            </w:tcBorders>
            <w:vAlign w:val="bottom"/>
          </w:tcPr>
          <w:p w14:paraId="4EA2423C" w14:textId="5ACE7194" w:rsidR="00C06C2D" w:rsidRDefault="00C06C2D" w:rsidP="00C06C2D">
            <w:pPr>
              <w:numPr>
                <w:ilvl w:val="0"/>
                <w:numId w:val="6"/>
              </w:numPr>
              <w:spacing w:after="181" w:line="239" w:lineRule="auto"/>
              <w:ind w:hanging="360"/>
            </w:pPr>
            <w:r>
              <w:rPr>
                <w:rFonts w:ascii="Gill Sans MT" w:eastAsia="Gill Sans MT" w:hAnsi="Gill Sans MT" w:cs="Gill Sans MT"/>
              </w:rPr>
              <w:t xml:space="preserve">The postholder is required to carry out the duties in accordance with </w:t>
            </w:r>
            <w:r w:rsidR="00622B10">
              <w:rPr>
                <w:rFonts w:ascii="Gill Sans MT" w:eastAsia="Gill Sans MT" w:hAnsi="Gill Sans MT" w:cs="Gill Sans MT"/>
              </w:rPr>
              <w:t>Local Authority</w:t>
            </w:r>
            <w:r>
              <w:rPr>
                <w:rFonts w:ascii="Gill Sans MT" w:eastAsia="Gill Sans MT" w:hAnsi="Gill Sans MT" w:cs="Gill Sans MT"/>
              </w:rPr>
              <w:t xml:space="preserve"> Equal opportunities policies.  </w:t>
            </w:r>
          </w:p>
        </w:tc>
      </w:tr>
      <w:tr w:rsidR="00C06C2D" w14:paraId="244FC312" w14:textId="77777777" w:rsidTr="00AD6DB0">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5363520E" w14:textId="0DD3504E" w:rsidR="00C06C2D" w:rsidRDefault="00C06C2D">
            <w:pPr>
              <w:rPr>
                <w:rFonts w:ascii="Gill Sans MT" w:eastAsia="Gill Sans MT" w:hAnsi="Gill Sans MT" w:cs="Gill Sans MT"/>
                <w:b/>
              </w:rPr>
            </w:pPr>
            <w:r>
              <w:rPr>
                <w:rFonts w:ascii="Gill Sans MT" w:eastAsia="Gill Sans MT" w:hAnsi="Gill Sans MT" w:cs="Gill Sans MT"/>
                <w:b/>
              </w:rPr>
              <w:t>Health and Safety</w:t>
            </w:r>
          </w:p>
        </w:tc>
      </w:tr>
      <w:tr w:rsidR="00C06C2D" w14:paraId="391DC4DB" w14:textId="77777777" w:rsidTr="00C06C2D">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auto"/>
          </w:tcPr>
          <w:p w14:paraId="1F4BC6FE" w14:textId="67E5CF74" w:rsidR="00C06C2D" w:rsidRPr="00C06C2D" w:rsidRDefault="00C06C2D" w:rsidP="00C06C2D">
            <w:pPr>
              <w:pStyle w:val="ListParagraph"/>
              <w:numPr>
                <w:ilvl w:val="0"/>
                <w:numId w:val="8"/>
              </w:numPr>
              <w:rPr>
                <w:rFonts w:ascii="Gill Sans MT" w:eastAsia="Gill Sans MT" w:hAnsi="Gill Sans MT" w:cs="Gill Sans MT"/>
                <w:b/>
              </w:rPr>
            </w:pPr>
            <w:r w:rsidRPr="00C06C2D">
              <w:rPr>
                <w:rFonts w:ascii="Gill Sans MT" w:eastAsia="Gill Sans MT" w:hAnsi="Gill Sans MT" w:cs="Gill Sans MT"/>
              </w:rPr>
              <w:t xml:space="preserve">The postholder is required to carry out the duties in accordance with </w:t>
            </w:r>
            <w:r w:rsidR="00E23024">
              <w:rPr>
                <w:rFonts w:ascii="Gill Sans MT" w:eastAsia="Gill Sans MT" w:hAnsi="Gill Sans MT" w:cs="Gill Sans MT"/>
              </w:rPr>
              <w:t>Local Authority</w:t>
            </w:r>
            <w:r w:rsidRPr="00C06C2D">
              <w:rPr>
                <w:rFonts w:ascii="Gill Sans MT" w:eastAsia="Gill Sans MT" w:hAnsi="Gill Sans MT" w:cs="Gill Sans MT"/>
              </w:rPr>
              <w:t xml:space="preserve"> </w:t>
            </w:r>
            <w:r>
              <w:rPr>
                <w:rFonts w:ascii="Gill Sans MT" w:eastAsia="Gill Sans MT" w:hAnsi="Gill Sans MT" w:cs="Gill Sans MT"/>
              </w:rPr>
              <w:t>Health and Safety</w:t>
            </w:r>
            <w:r w:rsidRPr="00C06C2D">
              <w:rPr>
                <w:rFonts w:ascii="Gill Sans MT" w:eastAsia="Gill Sans MT" w:hAnsi="Gill Sans MT" w:cs="Gill Sans MT"/>
              </w:rPr>
              <w:t xml:space="preserve"> policies</w:t>
            </w:r>
            <w:r>
              <w:rPr>
                <w:rFonts w:ascii="Gill Sans MT" w:eastAsia="Gill Sans MT" w:hAnsi="Gill Sans MT" w:cs="Gill Sans MT"/>
              </w:rPr>
              <w:t xml:space="preserve"> and procedures</w:t>
            </w:r>
            <w:r w:rsidRPr="00C06C2D">
              <w:rPr>
                <w:rFonts w:ascii="Gill Sans MT" w:eastAsia="Gill Sans MT" w:hAnsi="Gill Sans MT" w:cs="Gill Sans MT"/>
              </w:rPr>
              <w:t xml:space="preserve">.  </w:t>
            </w:r>
          </w:p>
        </w:tc>
      </w:tr>
      <w:tr w:rsidR="000A7D6C" w14:paraId="1D71324E" w14:textId="77777777" w:rsidTr="00AD6DB0">
        <w:trPr>
          <w:trHeight w:val="317"/>
          <w:jc w:val="center"/>
        </w:trPr>
        <w:tc>
          <w:tcPr>
            <w:tcW w:w="9304" w:type="dxa"/>
            <w:tcBorders>
              <w:top w:val="single" w:sz="4" w:space="0" w:color="000000"/>
              <w:left w:val="single" w:sz="4" w:space="0" w:color="000000"/>
              <w:bottom w:val="single" w:sz="4" w:space="0" w:color="000000"/>
              <w:right w:val="single" w:sz="4" w:space="0" w:color="000000"/>
            </w:tcBorders>
            <w:shd w:val="clear" w:color="auto" w:fill="BFBFBF"/>
          </w:tcPr>
          <w:p w14:paraId="79AA8304" w14:textId="77777777" w:rsidR="000A7D6C" w:rsidRDefault="00C06C2D">
            <w:r>
              <w:rPr>
                <w:rFonts w:ascii="Gill Sans MT" w:eastAsia="Gill Sans MT" w:hAnsi="Gill Sans MT" w:cs="Gill Sans MT"/>
                <w:b/>
              </w:rPr>
              <w:t xml:space="preserve">Additional Notes </w:t>
            </w:r>
          </w:p>
        </w:tc>
      </w:tr>
      <w:tr w:rsidR="000A7D6C" w14:paraId="1407C240" w14:textId="77777777" w:rsidTr="00AD6DB0">
        <w:trPr>
          <w:trHeight w:val="659"/>
          <w:jc w:val="center"/>
        </w:trPr>
        <w:tc>
          <w:tcPr>
            <w:tcW w:w="9304" w:type="dxa"/>
            <w:tcBorders>
              <w:top w:val="single" w:sz="4" w:space="0" w:color="000000"/>
              <w:left w:val="single" w:sz="4" w:space="0" w:color="000000"/>
              <w:bottom w:val="single" w:sz="4" w:space="0" w:color="000000"/>
              <w:right w:val="single" w:sz="4" w:space="0" w:color="000000"/>
            </w:tcBorders>
            <w:vAlign w:val="bottom"/>
          </w:tcPr>
          <w:p w14:paraId="2B87310A" w14:textId="77777777" w:rsidR="000A7D6C" w:rsidRDefault="00C06C2D">
            <w:pPr>
              <w:ind w:left="792" w:hanging="432"/>
              <w:rPr>
                <w:rFonts w:ascii="Gill Sans MT" w:eastAsia="Gill Sans MT" w:hAnsi="Gill Sans MT" w:cs="Gill Sans MT"/>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Gill Sans MT" w:eastAsia="Gill Sans MT" w:hAnsi="Gill Sans MT" w:cs="Gill Sans MT"/>
              </w:rPr>
              <w:t xml:space="preserve">The job purpose and key statements remain indicative and by no means exclusive. Given the evolving needs of the school, flexibility among staff is very important.  All staff may be required to undertake other such reasonable duties as may be required from time to time in line with the grade of their post. </w:t>
            </w:r>
          </w:p>
          <w:p w14:paraId="481C9633" w14:textId="77777777" w:rsidR="00C06C2D" w:rsidRDefault="00C06C2D" w:rsidP="00C06C2D">
            <w:pPr>
              <w:pStyle w:val="ListParagraph"/>
              <w:numPr>
                <w:ilvl w:val="0"/>
                <w:numId w:val="8"/>
              </w:numPr>
            </w:pPr>
            <w:r>
              <w:t xml:space="preserve">All employees need to be aware of the possible abuse of children and vulnerable adults and if you are concerned you need to follow the school’s safeguarding policies and procedures. In </w:t>
            </w:r>
            <w:proofErr w:type="gramStart"/>
            <w:r>
              <w:t>addition</w:t>
            </w:r>
            <w:proofErr w:type="gramEnd"/>
            <w:r>
              <w:t xml:space="preserve"> employees working with children and vulnerable adults have a responsibility to safeguard and promote the welfare of children and vulnerable adults during the course of their work. </w:t>
            </w:r>
          </w:p>
          <w:p w14:paraId="1AA3ABEF" w14:textId="0FFD309C" w:rsidR="00C06C2D" w:rsidRDefault="00C06C2D" w:rsidP="00C06C2D">
            <w:pPr>
              <w:pStyle w:val="ListParagraph"/>
              <w:numPr>
                <w:ilvl w:val="0"/>
                <w:numId w:val="8"/>
              </w:numPr>
            </w:pPr>
            <w:r>
              <w:t xml:space="preserve">An Enhanced DBS Check will be requested on successful application to a position at the school. </w:t>
            </w:r>
          </w:p>
        </w:tc>
      </w:tr>
    </w:tbl>
    <w:p w14:paraId="08B3BD3D" w14:textId="6C10EF71" w:rsidR="000A7D6C" w:rsidRDefault="00C06C2D">
      <w:pPr>
        <w:tabs>
          <w:tab w:val="center" w:pos="474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65E601B8" w14:textId="1F295768" w:rsidR="000A7D6C" w:rsidRDefault="000A7D6C">
      <w:pPr>
        <w:spacing w:after="0" w:line="236" w:lineRule="auto"/>
        <w:ind w:right="7680"/>
      </w:pPr>
    </w:p>
    <w:sectPr w:rsidR="000A7D6C" w:rsidSect="00AD6DB0">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279C"/>
    <w:multiLevelType w:val="hybridMultilevel"/>
    <w:tmpl w:val="97A2B96C"/>
    <w:lvl w:ilvl="0" w:tplc="0CEC2AB8">
      <w:start w:val="12"/>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56E2A4E4">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2AE266AC">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4F24A820">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5E8A3606">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E7C08A6">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2A44E1DE">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81E47966">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A3E9886">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00552"/>
    <w:multiLevelType w:val="hybridMultilevel"/>
    <w:tmpl w:val="B36CE5DA"/>
    <w:lvl w:ilvl="0" w:tplc="9D7ABF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8C02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CCB4C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0EDBD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E2DD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A2674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0AF8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6809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24137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173BCA"/>
    <w:multiLevelType w:val="hybridMultilevel"/>
    <w:tmpl w:val="98DCCCA6"/>
    <w:lvl w:ilvl="0" w:tplc="FFFFFFFF">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3A6FD7"/>
    <w:multiLevelType w:val="hybridMultilevel"/>
    <w:tmpl w:val="98DCCCA6"/>
    <w:lvl w:ilvl="0" w:tplc="B8D67928">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8B9EA22E">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E122DE0">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6960065E">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BB3A3C16">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A1E0A13A">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C06C9072">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CD6C623C">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067C319C">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EA5D3C"/>
    <w:multiLevelType w:val="hybridMultilevel"/>
    <w:tmpl w:val="36803864"/>
    <w:lvl w:ilvl="0" w:tplc="D92E6B98">
      <w:start w:val="1"/>
      <w:numFmt w:val="decimal"/>
      <w:lvlText w:val="%1."/>
      <w:lvlJc w:val="left"/>
      <w:pPr>
        <w:ind w:left="72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FC2F7E2">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986D30E">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4008F54A">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7481D3C">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D4C668C">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6AFA810C">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32E18E8">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C2942610">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04987"/>
    <w:multiLevelType w:val="hybridMultilevel"/>
    <w:tmpl w:val="C640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D1CDF"/>
    <w:multiLevelType w:val="hybridMultilevel"/>
    <w:tmpl w:val="BDD66BCE"/>
    <w:lvl w:ilvl="0" w:tplc="5CD85216">
      <w:start w:val="1"/>
      <w:numFmt w:val="decimal"/>
      <w:lvlText w:val="%1."/>
      <w:lvlJc w:val="left"/>
      <w:pPr>
        <w:ind w:left="36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97F6314A">
      <w:start w:val="1"/>
      <w:numFmt w:val="lowerLetter"/>
      <w:lvlText w:val="%2"/>
      <w:lvlJc w:val="left"/>
      <w:pPr>
        <w:ind w:left="11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4790DA6C">
      <w:start w:val="1"/>
      <w:numFmt w:val="lowerRoman"/>
      <w:lvlText w:val="%3"/>
      <w:lvlJc w:val="left"/>
      <w:pPr>
        <w:ind w:left="19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26AB594">
      <w:start w:val="1"/>
      <w:numFmt w:val="decimal"/>
      <w:lvlText w:val="%4"/>
      <w:lvlJc w:val="left"/>
      <w:pPr>
        <w:ind w:left="26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6FD4B504">
      <w:start w:val="1"/>
      <w:numFmt w:val="lowerLetter"/>
      <w:lvlText w:val="%5"/>
      <w:lvlJc w:val="left"/>
      <w:pPr>
        <w:ind w:left="33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D38649C6">
      <w:start w:val="1"/>
      <w:numFmt w:val="lowerRoman"/>
      <w:lvlText w:val="%6"/>
      <w:lvlJc w:val="left"/>
      <w:pPr>
        <w:ind w:left="40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9902893C">
      <w:start w:val="1"/>
      <w:numFmt w:val="decimal"/>
      <w:lvlText w:val="%7"/>
      <w:lvlJc w:val="left"/>
      <w:pPr>
        <w:ind w:left="47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B9C60FE">
      <w:start w:val="1"/>
      <w:numFmt w:val="lowerLetter"/>
      <w:lvlText w:val="%8"/>
      <w:lvlJc w:val="left"/>
      <w:pPr>
        <w:ind w:left="55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75EAECB8">
      <w:start w:val="1"/>
      <w:numFmt w:val="lowerRoman"/>
      <w:lvlText w:val="%9"/>
      <w:lvlJc w:val="left"/>
      <w:pPr>
        <w:ind w:left="62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F835B4"/>
    <w:multiLevelType w:val="hybridMultilevel"/>
    <w:tmpl w:val="03A663FC"/>
    <w:lvl w:ilvl="0" w:tplc="171ABF00">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0949FAA">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BC7A2F32">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F5267638">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B569B54">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555AE684">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D8E238E">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83780524">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8E085184">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16cid:durableId="1137456065">
    <w:abstractNumId w:val="6"/>
  </w:num>
  <w:num w:numId="2" w16cid:durableId="594560388">
    <w:abstractNumId w:val="4"/>
  </w:num>
  <w:num w:numId="3" w16cid:durableId="844826551">
    <w:abstractNumId w:val="0"/>
  </w:num>
  <w:num w:numId="4" w16cid:durableId="696930099">
    <w:abstractNumId w:val="3"/>
  </w:num>
  <w:num w:numId="5" w16cid:durableId="1158769408">
    <w:abstractNumId w:val="7"/>
  </w:num>
  <w:num w:numId="6" w16cid:durableId="45495531">
    <w:abstractNumId w:val="1"/>
  </w:num>
  <w:num w:numId="7" w16cid:durableId="1729378309">
    <w:abstractNumId w:val="2"/>
  </w:num>
  <w:num w:numId="8" w16cid:durableId="191288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6C"/>
    <w:rsid w:val="00082A1F"/>
    <w:rsid w:val="000A7D6C"/>
    <w:rsid w:val="00302D49"/>
    <w:rsid w:val="00622B10"/>
    <w:rsid w:val="006560FB"/>
    <w:rsid w:val="007753FD"/>
    <w:rsid w:val="00A67F85"/>
    <w:rsid w:val="00AD6DB0"/>
    <w:rsid w:val="00B106CA"/>
    <w:rsid w:val="00C06C2D"/>
    <w:rsid w:val="00C364C9"/>
    <w:rsid w:val="00E2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B24F"/>
  <w15:docId w15:val="{14144556-0086-4F71-A571-5CBAD1B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6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GeoffPearce</dc:creator>
  <cp:keywords/>
  <cp:lastModifiedBy>Clare Robinson</cp:lastModifiedBy>
  <cp:revision>8</cp:revision>
  <dcterms:created xsi:type="dcterms:W3CDTF">2025-02-25T14:07:00Z</dcterms:created>
  <dcterms:modified xsi:type="dcterms:W3CDTF">2025-03-14T11:58:00Z</dcterms:modified>
</cp:coreProperties>
</file>