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308A" w14:textId="77777777" w:rsidR="00505F39" w:rsidRDefault="00FB7F50" w:rsidP="00505F39">
      <w:pPr>
        <w:ind w:left="-567"/>
        <w:rPr>
          <w:rFonts w:ascii="Arial" w:eastAsia="Arial" w:hAnsi="Arial" w:cs="Arial"/>
          <w:b/>
          <w:bCs/>
          <w:sz w:val="32"/>
          <w:szCs w:val="32"/>
        </w:rPr>
      </w:pPr>
      <w:r>
        <w:rPr>
          <w:noProof/>
          <w:lang w:eastAsia="en-GB"/>
        </w:rPr>
        <w:drawing>
          <wp:inline distT="0" distB="0" distL="0" distR="0" wp14:anchorId="011D3688" wp14:editId="3DF93379">
            <wp:extent cx="1895475" cy="646899"/>
            <wp:effectExtent l="0" t="0" r="0" b="1270"/>
            <wp:docPr id="671913845"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99" w:type="dxa"/>
        <w:tblInd w:w="-572" w:type="dxa"/>
        <w:tblLook w:val="04A0" w:firstRow="1" w:lastRow="0" w:firstColumn="1" w:lastColumn="0" w:noHBand="0" w:noVBand="1"/>
      </w:tblPr>
      <w:tblGrid>
        <w:gridCol w:w="2325"/>
        <w:gridCol w:w="787"/>
        <w:gridCol w:w="2853"/>
        <w:gridCol w:w="3712"/>
        <w:gridCol w:w="222"/>
      </w:tblGrid>
      <w:tr w:rsidR="00B05583" w:rsidRPr="000E0C9E" w14:paraId="48775384" w14:textId="77777777" w:rsidTr="00DE33FA">
        <w:trPr>
          <w:gridAfter w:val="1"/>
        </w:trPr>
        <w:tc>
          <w:tcPr>
            <w:tcW w:w="2366"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87" w:type="dxa"/>
            <w:shd w:val="clear" w:color="auto" w:fill="FFFF99"/>
          </w:tcPr>
          <w:p w14:paraId="3876CC28" w14:textId="77777777" w:rsidR="00B05583" w:rsidRPr="000E0C9E" w:rsidRDefault="00B05583" w:rsidP="00B05583">
            <w:pPr>
              <w:jc w:val="center"/>
              <w:rPr>
                <w:rFonts w:ascii="Tahoma" w:hAnsi="Tahoma" w:cs="Tahoma"/>
                <w:b/>
              </w:rPr>
            </w:pPr>
          </w:p>
          <w:p w14:paraId="4082F366" w14:textId="4F0E9860" w:rsidR="00B05583" w:rsidRPr="000E0C9E" w:rsidRDefault="00665C60" w:rsidP="00B05583">
            <w:pPr>
              <w:jc w:val="center"/>
              <w:rPr>
                <w:rFonts w:ascii="Tahoma" w:hAnsi="Tahoma" w:cs="Tahoma"/>
                <w:b/>
              </w:rPr>
            </w:pPr>
            <w:r>
              <w:rPr>
                <w:rFonts w:ascii="Tahoma" w:hAnsi="Tahoma" w:cs="Tahoma"/>
                <w:b/>
              </w:rPr>
              <w:t>4</w:t>
            </w:r>
            <w:r w:rsidR="007B7C40">
              <w:rPr>
                <w:rFonts w:ascii="Tahoma" w:hAnsi="Tahoma" w:cs="Tahoma"/>
                <w:b/>
              </w:rPr>
              <w:t>PCS</w:t>
            </w:r>
          </w:p>
        </w:tc>
        <w:tc>
          <w:tcPr>
            <w:tcW w:w="2927"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08" w:type="dxa"/>
            <w:shd w:val="clear" w:color="auto" w:fill="FFFF99"/>
          </w:tcPr>
          <w:p w14:paraId="2341771F" w14:textId="77777777" w:rsidR="00677CE2" w:rsidRDefault="00677CE2" w:rsidP="00677CE2">
            <w:pPr>
              <w:ind w:right="-20"/>
              <w:rPr>
                <w:rFonts w:ascii="Tahoma" w:eastAsia="Arial" w:hAnsi="Tahoma" w:cs="Tahoma"/>
                <w:b/>
                <w:bCs/>
              </w:rPr>
            </w:pPr>
          </w:p>
          <w:p w14:paraId="4C6E8F2B" w14:textId="1A07F25A" w:rsidR="004955D7" w:rsidRPr="004955D7" w:rsidRDefault="00AF0354" w:rsidP="00677CE2">
            <w:pPr>
              <w:ind w:right="-20"/>
              <w:rPr>
                <w:rFonts w:ascii="Tahoma" w:eastAsia="Arial" w:hAnsi="Tahoma" w:cs="Tahoma"/>
                <w:b/>
                <w:bCs/>
              </w:rPr>
            </w:pPr>
            <w:r>
              <w:rPr>
                <w:rFonts w:ascii="Tahoma" w:eastAsia="Arial" w:hAnsi="Tahoma" w:cs="Tahoma"/>
                <w:b/>
                <w:bCs/>
              </w:rPr>
              <w:t>Residential Childcare Officer</w:t>
            </w:r>
          </w:p>
        </w:tc>
      </w:tr>
      <w:tr w:rsidR="00B05583" w:rsidRPr="000E0C9E" w14:paraId="3D429DF6" w14:textId="77777777" w:rsidTr="00DE33FA">
        <w:trPr>
          <w:gridAfter w:val="1"/>
        </w:trPr>
        <w:tc>
          <w:tcPr>
            <w:tcW w:w="2366"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87" w:type="dxa"/>
          </w:tcPr>
          <w:p w14:paraId="0B53ACE3" w14:textId="77777777" w:rsidR="00B05583" w:rsidRPr="000E0C9E" w:rsidRDefault="00B05583" w:rsidP="00F9007B">
            <w:pPr>
              <w:rPr>
                <w:rFonts w:ascii="Tahoma" w:hAnsi="Tahoma" w:cs="Tahoma"/>
                <w:b/>
              </w:rPr>
            </w:pPr>
          </w:p>
          <w:p w14:paraId="241C2DB9" w14:textId="3F71845A" w:rsidR="00B05583" w:rsidRPr="000E0C9E" w:rsidRDefault="007B7C40" w:rsidP="00B05583">
            <w:pPr>
              <w:jc w:val="center"/>
              <w:rPr>
                <w:rFonts w:ascii="Tahoma" w:hAnsi="Tahoma" w:cs="Tahoma"/>
                <w:b/>
              </w:rPr>
            </w:pPr>
            <w:r>
              <w:rPr>
                <w:rFonts w:ascii="Tahoma" w:hAnsi="Tahoma" w:cs="Tahoma"/>
                <w:b/>
              </w:rPr>
              <w:t>P</w:t>
            </w:r>
            <w:r w:rsidR="00665C60">
              <w:rPr>
                <w:rFonts w:ascii="Tahoma" w:hAnsi="Tahoma" w:cs="Tahoma"/>
                <w:b/>
              </w:rPr>
              <w:t>4</w:t>
            </w:r>
          </w:p>
        </w:tc>
        <w:tc>
          <w:tcPr>
            <w:tcW w:w="2927"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08"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0BB0F9CB" w:rsidR="00B05583" w:rsidRPr="000E0C9E" w:rsidRDefault="00BE2ABC" w:rsidP="00563DF1">
            <w:pPr>
              <w:spacing w:before="6"/>
              <w:rPr>
                <w:rFonts w:ascii="Tahoma" w:hAnsi="Tahoma" w:cs="Tahoma"/>
                <w:b/>
              </w:rPr>
            </w:pPr>
            <w:r>
              <w:rPr>
                <w:rFonts w:ascii="Tahoma" w:hAnsi="Tahoma" w:cs="Tahoma"/>
                <w:b/>
              </w:rPr>
              <w:t>Residential Manager</w:t>
            </w:r>
          </w:p>
        </w:tc>
      </w:tr>
      <w:tr w:rsidR="00B05583" w:rsidRPr="000E0C9E" w14:paraId="14F03F45" w14:textId="77777777" w:rsidTr="00DE33FA">
        <w:trPr>
          <w:gridAfter w:val="1"/>
          <w:trHeight w:val="493"/>
        </w:trPr>
        <w:tc>
          <w:tcPr>
            <w:tcW w:w="2366"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87" w:type="dxa"/>
            <w:vMerge w:val="restart"/>
          </w:tcPr>
          <w:p w14:paraId="59F4802C" w14:textId="77777777" w:rsidR="00B05583" w:rsidRPr="000E0C9E" w:rsidRDefault="00B05583" w:rsidP="00F9007B">
            <w:pPr>
              <w:rPr>
                <w:rFonts w:ascii="Tahoma" w:hAnsi="Tahoma" w:cs="Tahoma"/>
                <w:b/>
              </w:rPr>
            </w:pPr>
          </w:p>
          <w:p w14:paraId="13E60ADA" w14:textId="77777777" w:rsidR="00B05583" w:rsidRPr="000E0C9E" w:rsidRDefault="00B05583" w:rsidP="00F9007B">
            <w:pPr>
              <w:rPr>
                <w:rFonts w:ascii="Tahoma" w:hAnsi="Tahoma" w:cs="Tahoma"/>
                <w:b/>
              </w:rPr>
            </w:pPr>
          </w:p>
          <w:p w14:paraId="24335A06" w14:textId="2DB554D3" w:rsidR="00B05583" w:rsidRPr="000E0C9E" w:rsidRDefault="004955D7" w:rsidP="008B3D93">
            <w:pPr>
              <w:rPr>
                <w:rFonts w:ascii="Tahoma" w:hAnsi="Tahoma" w:cs="Tahoma"/>
                <w:b/>
              </w:rPr>
            </w:pPr>
            <w:r w:rsidRPr="619BA8FC">
              <w:rPr>
                <w:rFonts w:ascii="Tahoma" w:hAnsi="Tahoma" w:cs="Tahoma"/>
                <w:b/>
                <w:bCs/>
              </w:rPr>
              <w:t xml:space="preserve"> </w:t>
            </w:r>
            <w:r w:rsidR="00665C60">
              <w:rPr>
                <w:rFonts w:ascii="Tahoma" w:hAnsi="Tahoma" w:cs="Tahoma"/>
                <w:b/>
                <w:bCs/>
              </w:rPr>
              <w:t>135</w:t>
            </w:r>
            <w:r w:rsidR="49B91D08" w:rsidRPr="619BA8FC">
              <w:rPr>
                <w:rFonts w:ascii="Tahoma" w:hAnsi="Tahoma" w:cs="Tahoma"/>
                <w:b/>
                <w:bCs/>
              </w:rPr>
              <w:t>-</w:t>
            </w:r>
            <w:r w:rsidR="00665C60">
              <w:rPr>
                <w:rFonts w:ascii="Tahoma" w:hAnsi="Tahoma" w:cs="Tahoma"/>
                <w:b/>
                <w:bCs/>
              </w:rPr>
              <w:t>160</w:t>
            </w:r>
          </w:p>
        </w:tc>
        <w:tc>
          <w:tcPr>
            <w:tcW w:w="2927"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08"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298ABEFA" w:rsidR="00B05583" w:rsidRPr="000E0C9E" w:rsidRDefault="00FB6B51" w:rsidP="00F9007B">
            <w:pPr>
              <w:ind w:left="34" w:right="-20"/>
              <w:rPr>
                <w:rFonts w:ascii="Tahoma" w:hAnsi="Tahoma" w:cs="Tahoma"/>
                <w:b/>
              </w:rPr>
            </w:pPr>
            <w:r>
              <w:rPr>
                <w:rFonts w:ascii="Tahoma" w:eastAsia="Arial" w:hAnsi="Tahoma" w:cs="Tahoma"/>
                <w:b/>
                <w:bCs/>
              </w:rPr>
              <w:t>Linden Bridge School</w:t>
            </w:r>
          </w:p>
        </w:tc>
      </w:tr>
      <w:tr w:rsidR="00B05583" w:rsidRPr="000E0C9E" w14:paraId="5888CC64" w14:textId="77777777" w:rsidTr="00DE33FA">
        <w:trPr>
          <w:gridAfter w:val="1"/>
          <w:trHeight w:val="135"/>
        </w:trPr>
        <w:tc>
          <w:tcPr>
            <w:tcW w:w="2366" w:type="dxa"/>
            <w:vMerge/>
            <w:shd w:val="clear" w:color="auto" w:fill="DAEDF3"/>
          </w:tcPr>
          <w:p w14:paraId="5FB7F1BD" w14:textId="77777777" w:rsidR="00B05583" w:rsidRPr="000E0C9E" w:rsidRDefault="00B05583" w:rsidP="00F9007B">
            <w:pPr>
              <w:rPr>
                <w:rFonts w:ascii="Tahoma" w:hAnsi="Tahoma" w:cs="Tahoma"/>
              </w:rPr>
            </w:pPr>
          </w:p>
        </w:tc>
        <w:tc>
          <w:tcPr>
            <w:tcW w:w="787" w:type="dxa"/>
            <w:vMerge/>
          </w:tcPr>
          <w:p w14:paraId="2EC1B7ED" w14:textId="77777777" w:rsidR="00B05583" w:rsidRPr="000E0C9E" w:rsidRDefault="00B05583" w:rsidP="00F9007B">
            <w:pPr>
              <w:rPr>
                <w:rFonts w:ascii="Tahoma" w:hAnsi="Tahoma" w:cs="Tahoma"/>
              </w:rPr>
            </w:pPr>
          </w:p>
        </w:tc>
        <w:tc>
          <w:tcPr>
            <w:tcW w:w="2927"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08" w:type="dxa"/>
            <w:shd w:val="clear" w:color="auto" w:fill="FFFF99"/>
          </w:tcPr>
          <w:p w14:paraId="676EFB72" w14:textId="77777777" w:rsidR="00B05583" w:rsidRDefault="00B05583" w:rsidP="00F9007B">
            <w:pPr>
              <w:rPr>
                <w:rFonts w:ascii="Tahoma" w:hAnsi="Tahoma" w:cs="Tahoma"/>
                <w:b/>
              </w:rPr>
            </w:pPr>
          </w:p>
          <w:p w14:paraId="0F8E1358" w14:textId="5537DDE8" w:rsidR="008B3D93" w:rsidRPr="000E0C9E" w:rsidRDefault="00665C60" w:rsidP="00F9007B">
            <w:pPr>
              <w:rPr>
                <w:rFonts w:ascii="Tahoma" w:hAnsi="Tahoma" w:cs="Tahoma"/>
                <w:b/>
              </w:rPr>
            </w:pPr>
            <w:r>
              <w:rPr>
                <w:rFonts w:ascii="Tahoma" w:hAnsi="Tahoma" w:cs="Tahoma"/>
                <w:b/>
              </w:rPr>
              <w:t>September</w:t>
            </w:r>
            <w:r w:rsidR="008B3D93">
              <w:rPr>
                <w:rFonts w:ascii="Tahoma" w:hAnsi="Tahoma" w:cs="Tahoma"/>
                <w:b/>
              </w:rPr>
              <w:t xml:space="preserve"> 2021</w:t>
            </w:r>
          </w:p>
        </w:tc>
      </w:tr>
      <w:tr w:rsidR="00FB7F50" w:rsidRPr="000E0C9E" w14:paraId="2E89E430" w14:textId="77777777" w:rsidTr="00DE33FA">
        <w:trPr>
          <w:gridAfter w:val="1"/>
        </w:trPr>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DE33FA">
        <w:trPr>
          <w:gridAfter w:val="1"/>
        </w:trPr>
        <w:tc>
          <w:tcPr>
            <w:tcW w:w="3153"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35" w:type="dxa"/>
            <w:gridSpan w:val="2"/>
            <w:shd w:val="clear" w:color="auto" w:fill="FFFF99"/>
          </w:tcPr>
          <w:p w14:paraId="40C5331F" w14:textId="77777777"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The Residential Child Care Officer will be required to work as part of the Residential Department staff team.  The Residential Manager will directly supervise them.  They are responsible to the Assistant Head and the Headteacher. </w:t>
            </w:r>
          </w:p>
          <w:p w14:paraId="68470B0B" w14:textId="77777777"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 xml:space="preserve">To ensure that the welfare of the children and young people boarding at the school is paramount in </w:t>
            </w:r>
            <w:proofErr w:type="gramStart"/>
            <w:r w:rsidRPr="00D959A3">
              <w:rPr>
                <w:rFonts w:eastAsiaTheme="minorHAnsi"/>
                <w:sz w:val="22"/>
                <w:szCs w:val="22"/>
                <w:lang w:eastAsia="en-US"/>
              </w:rPr>
              <w:t>all of</w:t>
            </w:r>
            <w:proofErr w:type="gramEnd"/>
            <w:r w:rsidRPr="00D959A3">
              <w:rPr>
                <w:rFonts w:eastAsiaTheme="minorHAnsi"/>
                <w:sz w:val="22"/>
                <w:szCs w:val="22"/>
                <w:lang w:eastAsia="en-US"/>
              </w:rPr>
              <w:t xml:space="preserve"> the department’s work. </w:t>
            </w:r>
          </w:p>
          <w:p w14:paraId="087F9C96" w14:textId="4656A55C"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 xml:space="preserve">To integrate the principals of the </w:t>
            </w:r>
            <w:proofErr w:type="gramStart"/>
            <w:r w:rsidRPr="00D959A3">
              <w:rPr>
                <w:rFonts w:eastAsiaTheme="minorHAnsi"/>
                <w:sz w:val="22"/>
                <w:szCs w:val="22"/>
                <w:lang w:eastAsia="en-US"/>
              </w:rPr>
              <w:t>Children</w:t>
            </w:r>
            <w:proofErr w:type="gramEnd"/>
            <w:r w:rsidRPr="00D959A3">
              <w:rPr>
                <w:rFonts w:eastAsiaTheme="minorHAnsi"/>
                <w:sz w:val="22"/>
                <w:szCs w:val="22"/>
                <w:lang w:eastAsia="en-US"/>
              </w:rPr>
              <w:t xml:space="preserve"> Act </w:t>
            </w:r>
            <w:r w:rsidR="00540E33">
              <w:rPr>
                <w:rFonts w:eastAsiaTheme="minorHAnsi"/>
                <w:sz w:val="22"/>
                <w:szCs w:val="22"/>
                <w:lang w:eastAsia="en-US"/>
              </w:rPr>
              <w:t>19</w:t>
            </w:r>
            <w:r w:rsidR="00036450">
              <w:rPr>
                <w:rFonts w:eastAsiaTheme="minorHAnsi"/>
                <w:sz w:val="22"/>
                <w:szCs w:val="22"/>
                <w:lang w:eastAsia="en-US"/>
              </w:rPr>
              <w:t xml:space="preserve">89 </w:t>
            </w:r>
            <w:r w:rsidRPr="00D959A3">
              <w:rPr>
                <w:rFonts w:eastAsiaTheme="minorHAnsi"/>
                <w:sz w:val="22"/>
                <w:szCs w:val="22"/>
                <w:lang w:eastAsia="en-US"/>
              </w:rPr>
              <w:t>into everyday practice. </w:t>
            </w:r>
          </w:p>
          <w:p w14:paraId="5BED7527" w14:textId="77777777" w:rsidR="00FB7F50" w:rsidRPr="000E0C9E" w:rsidRDefault="00FB7F50" w:rsidP="00F9007B">
            <w:pPr>
              <w:rPr>
                <w:rFonts w:ascii="Tahoma" w:hAnsi="Tahoma" w:cs="Tahoma"/>
              </w:rPr>
            </w:pPr>
          </w:p>
        </w:tc>
      </w:tr>
      <w:tr w:rsidR="00FB7F50" w:rsidRPr="000E0C9E" w14:paraId="0FFB784B" w14:textId="77777777" w:rsidTr="00DE33FA">
        <w:trPr>
          <w:gridAfter w:val="1"/>
        </w:trPr>
        <w:tc>
          <w:tcPr>
            <w:tcW w:w="3153"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35" w:type="dxa"/>
            <w:gridSpan w:val="2"/>
            <w:shd w:val="clear" w:color="auto" w:fill="FFFF99"/>
          </w:tcPr>
          <w:p w14:paraId="50ADA854" w14:textId="77777777" w:rsidR="00FB7F50" w:rsidRPr="000E0C9E" w:rsidRDefault="00FB7F50" w:rsidP="004F3C9C">
            <w:pPr>
              <w:pStyle w:val="Default"/>
              <w:jc w:val="both"/>
              <w:rPr>
                <w:rFonts w:ascii="Tahoma" w:hAnsi="Tahoma" w:cs="Tahoma"/>
                <w:sz w:val="22"/>
                <w:szCs w:val="22"/>
              </w:rPr>
            </w:pPr>
            <w:r w:rsidRPr="000E0C9E">
              <w:rPr>
                <w:rFonts w:ascii="Tahoma" w:hAnsi="Tahoma" w:cs="Tahoma"/>
                <w:sz w:val="22"/>
                <w:szCs w:val="22"/>
              </w:rPr>
              <w:t>Maintain confidentiality in and outside of the workplace</w:t>
            </w:r>
          </w:p>
          <w:p w14:paraId="311F7CEE" w14:textId="77777777" w:rsidR="00FB7F50" w:rsidRPr="000E0C9E" w:rsidRDefault="00FB7F50" w:rsidP="004F3C9C">
            <w:pPr>
              <w:pStyle w:val="Default"/>
              <w:jc w:val="both"/>
              <w:rPr>
                <w:rFonts w:ascii="Tahoma" w:hAnsi="Tahoma" w:cs="Tahoma"/>
                <w:sz w:val="22"/>
                <w:szCs w:val="22"/>
              </w:rPr>
            </w:pPr>
            <w:r w:rsidRPr="000E0C9E">
              <w:rPr>
                <w:rFonts w:ascii="Tahoma" w:hAnsi="Tahoma" w:cs="Tahoma"/>
                <w:sz w:val="22"/>
                <w:szCs w:val="22"/>
              </w:rPr>
              <w:t>Be pro-active in matters relating to health and safety and report accidents as required</w:t>
            </w:r>
          </w:p>
          <w:p w14:paraId="20087BD9" w14:textId="77777777" w:rsidR="00FB7F50" w:rsidRPr="000E0C9E" w:rsidRDefault="00FB7F50" w:rsidP="004F3C9C">
            <w:pPr>
              <w:pStyle w:val="Default"/>
              <w:jc w:val="both"/>
              <w:rPr>
                <w:rFonts w:ascii="Tahoma" w:eastAsia="Arial" w:hAnsi="Tahoma" w:cs="Tahoma"/>
                <w:sz w:val="22"/>
                <w:szCs w:val="22"/>
              </w:rPr>
            </w:pPr>
            <w:r w:rsidRPr="000E0C9E">
              <w:rPr>
                <w:rFonts w:ascii="Tahoma" w:hAnsi="Tahoma" w:cs="Tahoma"/>
                <w:sz w:val="22"/>
                <w:szCs w:val="22"/>
              </w:rPr>
              <w:t xml:space="preserve">Support aims and ethos of the school setting a good example in terms of dress, behaviour, punctuality and behaviour, </w:t>
            </w:r>
            <w:proofErr w:type="gramStart"/>
            <w:r w:rsidRPr="000E0C9E">
              <w:rPr>
                <w:rFonts w:ascii="Tahoma" w:hAnsi="Tahoma" w:cs="Tahoma"/>
                <w:sz w:val="22"/>
                <w:szCs w:val="22"/>
              </w:rPr>
              <w:t>punctuality</w:t>
            </w:r>
            <w:proofErr w:type="gramEnd"/>
            <w:r w:rsidRPr="000E0C9E">
              <w:rPr>
                <w:rFonts w:ascii="Tahoma" w:hAnsi="Tahoma" w:cs="Tahoma"/>
                <w:sz w:val="22"/>
                <w:szCs w:val="22"/>
              </w:rPr>
              <w:t xml:space="preserve"> and attendance</w:t>
            </w:r>
          </w:p>
          <w:p w14:paraId="0083EEF4" w14:textId="77777777" w:rsidR="00951D8C" w:rsidRPr="000E0C9E" w:rsidRDefault="00951D8C" w:rsidP="004F3C9C">
            <w:pPr>
              <w:pStyle w:val="Default"/>
              <w:jc w:val="both"/>
              <w:rPr>
                <w:rFonts w:ascii="Tahoma" w:eastAsia="Arial" w:hAnsi="Tahoma" w:cs="Tahoma"/>
                <w:sz w:val="22"/>
                <w:szCs w:val="22"/>
              </w:rPr>
            </w:pPr>
            <w:r w:rsidRPr="000E0C9E">
              <w:rPr>
                <w:rFonts w:ascii="Tahoma" w:hAnsi="Tahoma" w:cs="Tahoma"/>
                <w:sz w:val="22"/>
                <w:szCs w:val="22"/>
              </w:rPr>
              <w:t>Uphold and support the School’s Policies and procedures on the Safeguarding of young people</w:t>
            </w:r>
          </w:p>
          <w:p w14:paraId="6072C62E" w14:textId="77777777" w:rsidR="00FB7F50" w:rsidRPr="000E0C9E" w:rsidRDefault="00FB7F50" w:rsidP="00F9007B">
            <w:pPr>
              <w:pStyle w:val="Default"/>
              <w:ind w:left="360"/>
              <w:jc w:val="both"/>
              <w:rPr>
                <w:rFonts w:ascii="Tahoma" w:eastAsia="Arial" w:hAnsi="Tahoma" w:cs="Tahoma"/>
                <w:sz w:val="22"/>
                <w:szCs w:val="22"/>
              </w:rPr>
            </w:pP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00DE33FA">
        <w:trPr>
          <w:gridAfter w:val="1"/>
        </w:trPr>
        <w:tc>
          <w:tcPr>
            <w:tcW w:w="3153"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35" w:type="dxa"/>
            <w:gridSpan w:val="2"/>
            <w:shd w:val="clear" w:color="auto" w:fill="FFFF99"/>
          </w:tcPr>
          <w:p w14:paraId="07904DBE" w14:textId="77777777" w:rsidR="00FB7F50" w:rsidRPr="000E0C9E" w:rsidRDefault="00FB7F50" w:rsidP="00F9007B">
            <w:pPr>
              <w:rPr>
                <w:rFonts w:ascii="Tahoma" w:hAnsi="Tahoma" w:cs="Tahoma"/>
              </w:rPr>
            </w:pPr>
          </w:p>
          <w:p w14:paraId="01C2712D" w14:textId="3CB233AD" w:rsidR="00FB7F50" w:rsidRPr="000E0C9E" w:rsidRDefault="3DF93379" w:rsidP="00F9007B">
            <w:pPr>
              <w:rPr>
                <w:rFonts w:ascii="Tahoma" w:hAnsi="Tahoma" w:cs="Tahoma"/>
              </w:rPr>
            </w:pPr>
            <w:r w:rsidRPr="280C9775">
              <w:rPr>
                <w:rFonts w:ascii="Tahoma" w:hAnsi="Tahoma" w:cs="Tahoma"/>
              </w:rPr>
              <w:t>n/a</w:t>
            </w:r>
          </w:p>
          <w:p w14:paraId="1B7C7E60" w14:textId="77777777" w:rsidR="00FB7F50" w:rsidRPr="000E0C9E" w:rsidRDefault="00FB7F50" w:rsidP="00F9007B">
            <w:pPr>
              <w:rPr>
                <w:rFonts w:ascii="Tahoma" w:hAnsi="Tahoma" w:cs="Tahoma"/>
              </w:rPr>
            </w:pPr>
          </w:p>
        </w:tc>
      </w:tr>
      <w:tr w:rsidR="00FB7F50" w:rsidRPr="000E0C9E" w14:paraId="3CA09A8C" w14:textId="77777777" w:rsidTr="00DE33FA">
        <w:trPr>
          <w:gridAfter w:val="1"/>
        </w:trPr>
        <w:tc>
          <w:tcPr>
            <w:tcW w:w="3153"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35" w:type="dxa"/>
            <w:gridSpan w:val="2"/>
            <w:shd w:val="clear" w:color="auto" w:fill="FFFF99"/>
          </w:tcPr>
          <w:p w14:paraId="4A8AAE41" w14:textId="77777777" w:rsidR="00FB7F50" w:rsidRPr="000E0C9E" w:rsidRDefault="00FB7F50" w:rsidP="00F9007B">
            <w:pPr>
              <w:rPr>
                <w:rFonts w:ascii="Tahoma" w:hAnsi="Tahoma" w:cs="Tahoma"/>
              </w:rPr>
            </w:pPr>
          </w:p>
          <w:p w14:paraId="0854E9F9" w14:textId="01AC1C60" w:rsidR="00FB7F50" w:rsidRPr="000E0C9E" w:rsidRDefault="00325E5D" w:rsidP="003201FB">
            <w:pPr>
              <w:rPr>
                <w:rFonts w:ascii="Tahoma" w:hAnsi="Tahoma" w:cs="Tahoma"/>
              </w:rPr>
            </w:pPr>
            <w:r>
              <w:rPr>
                <w:rFonts w:ascii="Tahoma" w:hAnsi="Tahoma" w:cs="Tahoma"/>
              </w:rPr>
              <w:t>n/a</w:t>
            </w:r>
            <w:r w:rsidR="003201FB">
              <w:rPr>
                <w:rFonts w:ascii="Tahoma" w:hAnsi="Tahoma" w:cs="Tahoma"/>
              </w:rPr>
              <w:t xml:space="preserve"> </w:t>
            </w:r>
          </w:p>
        </w:tc>
      </w:tr>
      <w:tr w:rsidR="00DE33FA" w:rsidRPr="000E0C9E" w14:paraId="6256BC5B" w14:textId="77777777" w:rsidTr="00DE33FA">
        <w:trPr>
          <w:gridAfter w:val="1"/>
        </w:trPr>
        <w:tc>
          <w:tcPr>
            <w:tcW w:w="3153" w:type="dxa"/>
            <w:gridSpan w:val="2"/>
            <w:shd w:val="clear" w:color="auto" w:fill="DAEDF3"/>
          </w:tcPr>
          <w:p w14:paraId="7855C353" w14:textId="77777777" w:rsidR="00DE33FA" w:rsidRPr="000E0C9E" w:rsidRDefault="00DE33FA" w:rsidP="00DE33FA">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lastRenderedPageBreak/>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35" w:type="dxa"/>
            <w:gridSpan w:val="2"/>
            <w:tcBorders>
              <w:top w:val="single" w:sz="4" w:space="0" w:color="auto"/>
              <w:left w:val="single" w:sz="4" w:space="0" w:color="auto"/>
              <w:bottom w:val="single" w:sz="4" w:space="0" w:color="000000"/>
              <w:right w:val="single" w:sz="4" w:space="0" w:color="000000"/>
            </w:tcBorders>
            <w:shd w:val="clear" w:color="auto" w:fill="auto"/>
          </w:tcPr>
          <w:p w14:paraId="0CACF59A" w14:textId="45C883A1" w:rsidR="00DE33FA" w:rsidRPr="000E0C9E" w:rsidRDefault="00DE33FA" w:rsidP="00DE33FA">
            <w:pPr>
              <w:rPr>
                <w:rFonts w:ascii="Tahoma" w:hAnsi="Tahoma" w:cs="Tahoma"/>
              </w:rPr>
            </w:pPr>
            <w:r w:rsidRPr="00DE33FA">
              <w:rPr>
                <w:rFonts w:ascii="Arial" w:hAnsi="Arial" w:cs="Arial"/>
                <w:color w:val="000000"/>
              </w:rPr>
              <w:lastRenderedPageBreak/>
              <w:t>Risk Management</w:t>
            </w:r>
            <w:r>
              <w:rPr>
                <w:rFonts w:ascii="Arial" w:hAnsi="Arial" w:cs="Arial"/>
                <w:color w:val="000000"/>
              </w:rPr>
              <w:t xml:space="preserve">  </w:t>
            </w:r>
            <w:r>
              <w:rPr>
                <w:rFonts w:ascii="Arial" w:hAnsi="Arial" w:cs="Arial"/>
                <w:color w:val="000000"/>
              </w:rPr>
              <w:br/>
              <w:t xml:space="preserve">• Contribute to risk awareness in carrying out duties and raise </w:t>
            </w:r>
            <w:r>
              <w:rPr>
                <w:rFonts w:ascii="Arial" w:hAnsi="Arial" w:cs="Arial"/>
                <w:color w:val="000000"/>
              </w:rPr>
              <w:lastRenderedPageBreak/>
              <w:t>issues where appropriate.</w:t>
            </w:r>
            <w:r>
              <w:rPr>
                <w:rFonts w:ascii="Arial" w:hAnsi="Arial" w:cs="Arial"/>
                <w:color w:val="000000"/>
              </w:rPr>
              <w:br/>
              <w:t>• Act as key point of contact for a group and provide initial judgement as a result of assessment for service users and providers, escalating cases where appropriate to ensure appropriate service delivery.</w:t>
            </w:r>
            <w:r>
              <w:rPr>
                <w:rFonts w:ascii="Arial" w:hAnsi="Arial" w:cs="Arial"/>
                <w:color w:val="000000"/>
              </w:rPr>
              <w:br/>
              <w:t xml:space="preserve"> </w:t>
            </w:r>
            <w:r>
              <w:rPr>
                <w:rFonts w:ascii="Arial" w:hAnsi="Arial" w:cs="Arial"/>
                <w:color w:val="000000"/>
              </w:rPr>
              <w:br/>
              <w:t>Case Management</w:t>
            </w:r>
            <w:r>
              <w:rPr>
                <w:rFonts w:ascii="Arial" w:hAnsi="Arial" w:cs="Arial"/>
                <w:color w:val="000000"/>
              </w:rPr>
              <w:br/>
              <w:t>• Carry out basic assessments, support service users with their needs, advising relevant teams where further support is needed, and update records, working within guidelines and procedures.</w:t>
            </w:r>
            <w:r>
              <w:rPr>
                <w:rFonts w:ascii="Arial" w:hAnsi="Arial" w:cs="Arial"/>
                <w:color w:val="000000"/>
              </w:rPr>
              <w:br/>
              <w:t>• Support service users to access community opportunities and work directly with users, providing advice and support to facilitate independence.</w:t>
            </w:r>
            <w:r>
              <w:rPr>
                <w:rFonts w:ascii="Arial" w:hAnsi="Arial" w:cs="Arial"/>
                <w:color w:val="000000"/>
              </w:rPr>
              <w:br/>
            </w:r>
            <w:r>
              <w:rPr>
                <w:rFonts w:ascii="Arial" w:hAnsi="Arial" w:cs="Arial"/>
                <w:color w:val="000000"/>
              </w:rPr>
              <w:br/>
              <w:t>Planning &amp; Organising</w:t>
            </w:r>
            <w:r>
              <w:rPr>
                <w:rFonts w:ascii="Arial" w:hAnsi="Arial" w:cs="Arial"/>
                <w:color w:val="000000"/>
              </w:rPr>
              <w:br/>
              <w:t xml:space="preserve">• Assist with assessment and support plans within procedural and regulatory frameworks to help individuals achieve their goals. </w:t>
            </w:r>
            <w:r>
              <w:rPr>
                <w:rFonts w:ascii="Arial" w:hAnsi="Arial" w:cs="Arial"/>
                <w:color w:val="000000"/>
              </w:rPr>
              <w:br/>
            </w:r>
            <w:r>
              <w:rPr>
                <w:rFonts w:ascii="Arial" w:hAnsi="Arial" w:cs="Arial"/>
                <w:color w:val="000000"/>
              </w:rPr>
              <w:br/>
              <w:t>Finance/Resource Management</w:t>
            </w:r>
            <w:r>
              <w:rPr>
                <w:rFonts w:ascii="Arial" w:hAnsi="Arial" w:cs="Arial"/>
                <w:color w:val="000000"/>
              </w:rPr>
              <w:br/>
              <w:t xml:space="preserve">• Make effective use of resources and provide feedback on improvements to contribute to cost effectiveness.  </w:t>
            </w:r>
            <w:r>
              <w:rPr>
                <w:rFonts w:ascii="Arial" w:hAnsi="Arial" w:cs="Arial"/>
                <w:color w:val="000000"/>
              </w:rPr>
              <w:br/>
            </w:r>
            <w:r>
              <w:rPr>
                <w:rFonts w:ascii="Arial" w:hAnsi="Arial" w:cs="Arial"/>
                <w:color w:val="000000"/>
              </w:rPr>
              <w:br/>
              <w:t>Work with others</w:t>
            </w:r>
            <w:r>
              <w:rPr>
                <w:rFonts w:ascii="Arial" w:hAnsi="Arial" w:cs="Arial"/>
                <w:color w:val="000000"/>
              </w:rPr>
              <w:br/>
              <w:t>• Work closely with colleagues, other professionals and departments to facilitate a supportive, flexible, and honest understanding of others’ needs and views to promote positive teamwork.</w:t>
            </w:r>
            <w:r>
              <w:rPr>
                <w:rFonts w:ascii="Arial" w:hAnsi="Arial" w:cs="Arial"/>
                <w:color w:val="000000"/>
              </w:rPr>
              <w:br/>
              <w:t>•  Liaise with carers, relatives, colleagues and other agencies to ensure good communication and service to users.</w:t>
            </w:r>
            <w:r>
              <w:rPr>
                <w:rFonts w:ascii="Arial" w:hAnsi="Arial" w:cs="Arial"/>
                <w:color w:val="000000"/>
              </w:rPr>
              <w:br/>
            </w:r>
            <w:r>
              <w:rPr>
                <w:rFonts w:ascii="Arial" w:hAnsi="Arial" w:cs="Arial"/>
                <w:color w:val="000000"/>
              </w:rPr>
              <w:br/>
              <w:t>Duties for all</w:t>
            </w:r>
            <w:r>
              <w:rPr>
                <w:rFonts w:ascii="Arial" w:hAnsi="Arial" w:cs="Arial"/>
                <w:color w:val="000000"/>
              </w:rPr>
              <w:br/>
              <w:t>Values: To uphold the values and behaviours of the organisation.</w:t>
            </w:r>
            <w:r>
              <w:rPr>
                <w:rFonts w:ascii="Arial" w:hAnsi="Arial" w:cs="Arial"/>
                <w:color w:val="000000"/>
              </w:rPr>
              <w:br/>
              <w:t>Equality &amp; Diversity: To work inclusively, with a diverse range of stakeholders and promote equality of opportunity.</w:t>
            </w:r>
            <w:r>
              <w:rPr>
                <w:rFonts w:ascii="Arial" w:hAnsi="Arial" w:cs="Arial"/>
                <w:color w:val="000000"/>
              </w:rPr>
              <w:br/>
              <w:t>Health, Safety &amp; Welfare: To maintain high standards of Health, Safety and Welfare at work and take reasonable care for the health and safety of themselves and others.</w:t>
            </w:r>
            <w:r>
              <w:rPr>
                <w:rFonts w:ascii="Arial" w:hAnsi="Arial" w:cs="Arial"/>
                <w:color w:val="000000"/>
              </w:rPr>
              <w:br/>
              <w:t>To have regard to and comply with safeguarding policy and  procedure as appropriate.</w:t>
            </w:r>
          </w:p>
        </w:tc>
      </w:tr>
      <w:tr w:rsidR="00DE33FA" w:rsidRPr="000E0C9E" w14:paraId="25E6B8DF" w14:textId="386E815E" w:rsidTr="00DE33FA">
        <w:tc>
          <w:tcPr>
            <w:tcW w:w="3153" w:type="dxa"/>
            <w:gridSpan w:val="2"/>
            <w:shd w:val="clear" w:color="auto" w:fill="DAEDF3"/>
          </w:tcPr>
          <w:p w14:paraId="3484DDBB" w14:textId="77777777" w:rsidR="00DE33FA" w:rsidRPr="000E0C9E" w:rsidRDefault="00DE33FA" w:rsidP="00DE33FA">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35" w:type="dxa"/>
            <w:gridSpan w:val="2"/>
            <w:tcBorders>
              <w:top w:val="single" w:sz="4" w:space="0" w:color="auto"/>
              <w:left w:val="single" w:sz="4" w:space="0" w:color="auto"/>
              <w:bottom w:val="single" w:sz="4" w:space="0" w:color="000000"/>
              <w:right w:val="single" w:sz="4" w:space="0" w:color="000000"/>
            </w:tcBorders>
            <w:vAlign w:val="center"/>
          </w:tcPr>
          <w:p w14:paraId="694F732C" w14:textId="77777777" w:rsidR="000638DC" w:rsidRPr="0060249F" w:rsidRDefault="000638DC" w:rsidP="000638DC">
            <w:pPr>
              <w:textAlignment w:val="baseline"/>
              <w:rPr>
                <w:rFonts w:ascii="Segoe UI" w:eastAsia="Times New Roman" w:hAnsi="Segoe UI" w:cs="Segoe UI"/>
                <w:color w:val="000000" w:themeColor="text1"/>
                <w:sz w:val="18"/>
                <w:szCs w:val="18"/>
                <w:lang w:eastAsia="en-GB"/>
              </w:rPr>
            </w:pPr>
            <w:r w:rsidRPr="000638DC">
              <w:rPr>
                <w:rFonts w:ascii="Tahoma" w:eastAsia="Times New Roman" w:hAnsi="Tahoma" w:cs="Tahoma"/>
                <w:lang w:eastAsia="en-GB"/>
              </w:rPr>
              <w:t xml:space="preserve">• Able to </w:t>
            </w:r>
            <w:r w:rsidRPr="0060249F">
              <w:rPr>
                <w:rFonts w:ascii="Tahoma" w:eastAsia="Times New Roman" w:hAnsi="Tahoma" w:cs="Tahoma"/>
                <w:color w:val="000000" w:themeColor="text1"/>
                <w:lang w:eastAsia="en-GB"/>
              </w:rPr>
              <w:t xml:space="preserve">demonstrate basic numeracy and literacy, </w:t>
            </w:r>
            <w:proofErr w:type="gramStart"/>
            <w:r w:rsidRPr="0060249F">
              <w:rPr>
                <w:rFonts w:ascii="Tahoma" w:eastAsia="Times New Roman" w:hAnsi="Tahoma" w:cs="Tahoma"/>
                <w:color w:val="000000" w:themeColor="text1"/>
                <w:lang w:eastAsia="en-GB"/>
              </w:rPr>
              <w:t>e.g.</w:t>
            </w:r>
            <w:proofErr w:type="gramEnd"/>
            <w:r w:rsidRPr="0060249F">
              <w:rPr>
                <w:rFonts w:ascii="Tahoma" w:eastAsia="Times New Roman" w:hAnsi="Tahoma" w:cs="Tahoma"/>
                <w:color w:val="000000" w:themeColor="text1"/>
                <w:lang w:eastAsia="en-GB"/>
              </w:rPr>
              <w:t xml:space="preserve"> through GCSE qualification in English and Maths or equivalent, or able to evidence ability at an equivalent level. </w:t>
            </w:r>
          </w:p>
          <w:p w14:paraId="28023D8C" w14:textId="77777777" w:rsidR="000638DC" w:rsidRPr="0060249F" w:rsidRDefault="000638DC" w:rsidP="000638DC">
            <w:pPr>
              <w:textAlignment w:val="baseline"/>
              <w:rPr>
                <w:rFonts w:ascii="Segoe UI" w:eastAsia="Times New Roman" w:hAnsi="Segoe UI" w:cs="Segoe UI"/>
                <w:color w:val="000000" w:themeColor="text1"/>
                <w:sz w:val="18"/>
                <w:szCs w:val="18"/>
                <w:lang w:eastAsia="en-GB"/>
              </w:rPr>
            </w:pPr>
            <w:r w:rsidRPr="0060249F">
              <w:rPr>
                <w:rFonts w:ascii="Tahoma" w:eastAsia="Times New Roman" w:hAnsi="Tahoma" w:cs="Tahoma"/>
                <w:color w:val="000000" w:themeColor="text1"/>
                <w:lang w:eastAsia="en-GB"/>
              </w:rPr>
              <w:t>• Able to work towards Vocational Qualifications Level 2 or have specialist skills in a relevant field. </w:t>
            </w:r>
          </w:p>
          <w:p w14:paraId="78FFE02C"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xml:space="preserve">• Working knowledge of relevant skill set, systems, equipment, </w:t>
            </w:r>
            <w:proofErr w:type="gramStart"/>
            <w:r w:rsidRPr="000638DC">
              <w:rPr>
                <w:rFonts w:ascii="Tahoma" w:eastAsia="Times New Roman" w:hAnsi="Tahoma" w:cs="Tahoma"/>
                <w:lang w:eastAsia="en-GB"/>
              </w:rPr>
              <w:t>processes</w:t>
            </w:r>
            <w:proofErr w:type="gramEnd"/>
            <w:r w:rsidRPr="000638DC">
              <w:rPr>
                <w:rFonts w:ascii="Tahoma" w:eastAsia="Times New Roman" w:hAnsi="Tahoma" w:cs="Tahoma"/>
                <w:lang w:eastAsia="en-GB"/>
              </w:rPr>
              <w:t xml:space="preserve"> and procedures. </w:t>
            </w:r>
          </w:p>
          <w:p w14:paraId="0B4800A8"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Competent in a range of IT tools. </w:t>
            </w:r>
          </w:p>
          <w:p w14:paraId="644DEC7E"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May be required to undertake manual handling and physically demanding work. </w:t>
            </w:r>
          </w:p>
          <w:p w14:paraId="1C769835"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apply relevant health and safety, equality and diversity, and other School policies and procedures. </w:t>
            </w:r>
          </w:p>
          <w:p w14:paraId="0CB9FB74"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work with others to provide excellent customer service </w:t>
            </w:r>
          </w:p>
          <w:p w14:paraId="55F04E95"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communicate clearly. </w:t>
            </w:r>
          </w:p>
          <w:p w14:paraId="7F0381DE"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Accuracy and ability to prioritise and organise own workload. </w:t>
            </w:r>
          </w:p>
          <w:p w14:paraId="6ED96AE5" w14:textId="77777777" w:rsidR="00DE33FA" w:rsidRPr="00B2684E" w:rsidRDefault="00DE33FA" w:rsidP="00DE33FA">
            <w:pPr>
              <w:rPr>
                <w:rFonts w:ascii="Tahoma" w:hAnsi="Tahoma" w:cs="Tahoma"/>
                <w:color w:val="FF0000"/>
              </w:rPr>
            </w:pPr>
          </w:p>
        </w:tc>
        <w:tc>
          <w:tcPr>
            <w:tcW w:w="0" w:type="auto"/>
            <w:tcBorders>
              <w:top w:val="nil"/>
              <w:left w:val="nil"/>
              <w:bottom w:val="nil"/>
              <w:right w:val="nil"/>
            </w:tcBorders>
            <w:shd w:val="clear" w:color="auto" w:fill="auto"/>
            <w:vAlign w:val="bottom"/>
          </w:tcPr>
          <w:p w14:paraId="0265D0BD" w14:textId="77777777" w:rsidR="00DE33FA" w:rsidRPr="000E0C9E" w:rsidRDefault="00DE33FA" w:rsidP="00DE33FA"/>
        </w:tc>
      </w:tr>
      <w:tr w:rsidR="00DE33FA" w:rsidRPr="000E0C9E" w14:paraId="4900DA4F" w14:textId="77777777" w:rsidTr="00DE33FA">
        <w:trPr>
          <w:gridAfter w:val="1"/>
        </w:trPr>
        <w:tc>
          <w:tcPr>
            <w:tcW w:w="3153" w:type="dxa"/>
            <w:gridSpan w:val="2"/>
          </w:tcPr>
          <w:p w14:paraId="1F4F16DC" w14:textId="77777777" w:rsidR="00DE33FA" w:rsidRPr="000E0C9E" w:rsidRDefault="00DE33FA" w:rsidP="00DE33FA">
            <w:pPr>
              <w:spacing w:before="6" w:line="268" w:lineRule="auto"/>
              <w:ind w:left="31" w:right="-23"/>
              <w:rPr>
                <w:rFonts w:ascii="Tahoma" w:eastAsia="Arial" w:hAnsi="Tahoma" w:cs="Tahoma"/>
              </w:rPr>
            </w:pPr>
            <w:r w:rsidRPr="000E0C9E">
              <w:rPr>
                <w:rFonts w:ascii="Tahoma" w:eastAsia="Arial" w:hAnsi="Tahoma" w:cs="Tahoma"/>
                <w:b/>
                <w:bCs/>
              </w:rPr>
              <w:lastRenderedPageBreak/>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DE33FA" w:rsidRPr="000E0C9E" w:rsidRDefault="00DE33FA" w:rsidP="00DE33FA">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DE33FA" w:rsidRPr="000E0C9E" w:rsidRDefault="00DE33FA" w:rsidP="00DE33FA">
            <w:pPr>
              <w:rPr>
                <w:rFonts w:ascii="Tahoma" w:hAnsi="Tahoma" w:cs="Tahoma"/>
              </w:rPr>
            </w:pPr>
          </w:p>
        </w:tc>
        <w:tc>
          <w:tcPr>
            <w:tcW w:w="6735" w:type="dxa"/>
            <w:gridSpan w:val="2"/>
            <w:shd w:val="clear" w:color="auto" w:fill="FFFF99"/>
          </w:tcPr>
          <w:p w14:paraId="39180BA3" w14:textId="77777777" w:rsidR="00DE33FA" w:rsidRPr="000E0C9E" w:rsidRDefault="00DE33FA" w:rsidP="00DE33FA">
            <w:pPr>
              <w:rPr>
                <w:rFonts w:ascii="Tahoma" w:hAnsi="Tahoma" w:cs="Tahoma"/>
              </w:rPr>
            </w:pPr>
            <w:r w:rsidRPr="000E0C9E">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A834527" w14:textId="77777777" w:rsidR="00DE33FA" w:rsidRPr="000E0C9E" w:rsidRDefault="00DE33FA" w:rsidP="00DE33FA">
            <w:pPr>
              <w:rPr>
                <w:rFonts w:ascii="Tahoma" w:hAnsi="Tahoma" w:cs="Tahoma"/>
              </w:rPr>
            </w:pPr>
          </w:p>
        </w:tc>
      </w:tr>
      <w:tr w:rsidR="00DE33FA" w:rsidRPr="000E0C9E" w14:paraId="6BE22481" w14:textId="77777777" w:rsidTr="00DE33FA">
        <w:trPr>
          <w:gridAfter w:val="1"/>
        </w:trPr>
        <w:tc>
          <w:tcPr>
            <w:tcW w:w="3153" w:type="dxa"/>
            <w:gridSpan w:val="2"/>
          </w:tcPr>
          <w:p w14:paraId="40C3ED2E" w14:textId="77777777" w:rsidR="00DE33FA" w:rsidRPr="000E0C9E" w:rsidRDefault="00DE33FA" w:rsidP="00DE33FA">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35" w:type="dxa"/>
            <w:gridSpan w:val="2"/>
          </w:tcPr>
          <w:p w14:paraId="64166FBC" w14:textId="77777777" w:rsidR="00DE33FA" w:rsidRDefault="004F3413" w:rsidP="00DE33FA">
            <w:pPr>
              <w:rPr>
                <w:rStyle w:val="eop"/>
                <w:rFonts w:ascii="Tahoma" w:hAnsi="Tahoma" w:cs="Tahoma"/>
                <w:color w:val="000000"/>
              </w:rPr>
            </w:pPr>
            <w:r>
              <w:rPr>
                <w:rStyle w:val="normaltextrun"/>
                <w:rFonts w:ascii="Tahoma" w:hAnsi="Tahoma" w:cs="Tahoma"/>
                <w:color w:val="000000"/>
              </w:rP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r>
              <w:rPr>
                <w:rStyle w:val="eop"/>
                <w:rFonts w:ascii="Tahoma" w:hAnsi="Tahoma" w:cs="Tahoma"/>
                <w:color w:val="000000"/>
              </w:rPr>
              <w:t> </w:t>
            </w:r>
          </w:p>
          <w:p w14:paraId="1E9C43CF" w14:textId="3BEBE755" w:rsidR="004F3413" w:rsidRPr="000E0C9E" w:rsidRDefault="004F3413" w:rsidP="00DE33FA">
            <w:pPr>
              <w:rPr>
                <w:rFonts w:ascii="Tahoma" w:hAnsi="Tahoma" w:cs="Tahoma"/>
              </w:rPr>
            </w:pP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55CE" w14:textId="77777777" w:rsidR="00C6527E" w:rsidRDefault="00C6527E" w:rsidP="006A774B">
      <w:pPr>
        <w:spacing w:after="0" w:line="240" w:lineRule="auto"/>
      </w:pPr>
      <w:r>
        <w:separator/>
      </w:r>
    </w:p>
  </w:endnote>
  <w:endnote w:type="continuationSeparator" w:id="0">
    <w:p w14:paraId="7D138E7D" w14:textId="77777777" w:rsidR="00C6527E" w:rsidRDefault="00C6527E" w:rsidP="006A774B">
      <w:pPr>
        <w:spacing w:after="0" w:line="240" w:lineRule="auto"/>
      </w:pPr>
      <w:r>
        <w:continuationSeparator/>
      </w:r>
    </w:p>
  </w:endnote>
  <w:endnote w:type="continuationNotice" w:id="1">
    <w:p w14:paraId="41758798" w14:textId="77777777" w:rsidR="00C6527E" w:rsidRDefault="00C65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D23B" w14:textId="77777777" w:rsidR="00C6527E" w:rsidRDefault="00C6527E" w:rsidP="006A774B">
      <w:pPr>
        <w:spacing w:after="0" w:line="240" w:lineRule="auto"/>
      </w:pPr>
      <w:r>
        <w:separator/>
      </w:r>
    </w:p>
  </w:footnote>
  <w:footnote w:type="continuationSeparator" w:id="0">
    <w:p w14:paraId="303A2409" w14:textId="77777777" w:rsidR="00C6527E" w:rsidRDefault="00C6527E" w:rsidP="006A774B">
      <w:pPr>
        <w:spacing w:after="0" w:line="240" w:lineRule="auto"/>
      </w:pPr>
      <w:r>
        <w:continuationSeparator/>
      </w:r>
    </w:p>
  </w:footnote>
  <w:footnote w:type="continuationNotice" w:id="1">
    <w:p w14:paraId="2F9E7F03" w14:textId="77777777" w:rsidR="00C6527E" w:rsidRDefault="00C652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80F57A9"/>
    <w:multiLevelType w:val="hybridMultilevel"/>
    <w:tmpl w:val="796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462EC"/>
    <w:multiLevelType w:val="multilevel"/>
    <w:tmpl w:val="8A0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36450"/>
    <w:rsid w:val="000638DC"/>
    <w:rsid w:val="00092FF7"/>
    <w:rsid w:val="000E0C9E"/>
    <w:rsid w:val="000F218D"/>
    <w:rsid w:val="001734EA"/>
    <w:rsid w:val="0019663C"/>
    <w:rsid w:val="00215440"/>
    <w:rsid w:val="00233D80"/>
    <w:rsid w:val="002B36DE"/>
    <w:rsid w:val="002E23F4"/>
    <w:rsid w:val="003201FB"/>
    <w:rsid w:val="00325E5D"/>
    <w:rsid w:val="0032E1DA"/>
    <w:rsid w:val="00346CEE"/>
    <w:rsid w:val="00365430"/>
    <w:rsid w:val="00484BEB"/>
    <w:rsid w:val="004955D7"/>
    <w:rsid w:val="004F3413"/>
    <w:rsid w:val="004F3C9C"/>
    <w:rsid w:val="00505F39"/>
    <w:rsid w:val="00540E33"/>
    <w:rsid w:val="00563DF1"/>
    <w:rsid w:val="00573D76"/>
    <w:rsid w:val="005B1001"/>
    <w:rsid w:val="0060249F"/>
    <w:rsid w:val="0064438E"/>
    <w:rsid w:val="006469E9"/>
    <w:rsid w:val="00665C60"/>
    <w:rsid w:val="00677CE2"/>
    <w:rsid w:val="006A4610"/>
    <w:rsid w:val="006A774B"/>
    <w:rsid w:val="006B6FF9"/>
    <w:rsid w:val="0070647A"/>
    <w:rsid w:val="007B7C40"/>
    <w:rsid w:val="007C3A92"/>
    <w:rsid w:val="008B3D93"/>
    <w:rsid w:val="008E4539"/>
    <w:rsid w:val="008F45C6"/>
    <w:rsid w:val="00905CFF"/>
    <w:rsid w:val="00951D8C"/>
    <w:rsid w:val="00AF0354"/>
    <w:rsid w:val="00AF0941"/>
    <w:rsid w:val="00B05583"/>
    <w:rsid w:val="00B057EE"/>
    <w:rsid w:val="00B2684E"/>
    <w:rsid w:val="00B81D78"/>
    <w:rsid w:val="00BE2ABC"/>
    <w:rsid w:val="00C6527E"/>
    <w:rsid w:val="00CC6508"/>
    <w:rsid w:val="00CD1E8D"/>
    <w:rsid w:val="00D42FBC"/>
    <w:rsid w:val="00D455B6"/>
    <w:rsid w:val="00D470A0"/>
    <w:rsid w:val="00D959A3"/>
    <w:rsid w:val="00DA1487"/>
    <w:rsid w:val="00DB02D5"/>
    <w:rsid w:val="00DE33FA"/>
    <w:rsid w:val="00FB6B51"/>
    <w:rsid w:val="00FB7F50"/>
    <w:rsid w:val="00FF4327"/>
    <w:rsid w:val="1392D7FE"/>
    <w:rsid w:val="1A31D32F"/>
    <w:rsid w:val="1B4671B8"/>
    <w:rsid w:val="280C9775"/>
    <w:rsid w:val="2DDDDA4C"/>
    <w:rsid w:val="31D1608C"/>
    <w:rsid w:val="38614DA7"/>
    <w:rsid w:val="3DF93379"/>
    <w:rsid w:val="41AAAD91"/>
    <w:rsid w:val="44807B38"/>
    <w:rsid w:val="49B91D08"/>
    <w:rsid w:val="5EEA4936"/>
    <w:rsid w:val="619BA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paragraph">
    <w:name w:val="paragraph"/>
    <w:basedOn w:val="Normal"/>
    <w:rsid w:val="00D95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59A3"/>
  </w:style>
  <w:style w:type="character" w:customStyle="1" w:styleId="eop">
    <w:name w:val="eop"/>
    <w:basedOn w:val="DefaultParagraphFont"/>
    <w:rsid w:val="00D9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297">
      <w:bodyDiv w:val="1"/>
      <w:marLeft w:val="0"/>
      <w:marRight w:val="0"/>
      <w:marTop w:val="0"/>
      <w:marBottom w:val="0"/>
      <w:divBdr>
        <w:top w:val="none" w:sz="0" w:space="0" w:color="auto"/>
        <w:left w:val="none" w:sz="0" w:space="0" w:color="auto"/>
        <w:bottom w:val="none" w:sz="0" w:space="0" w:color="auto"/>
        <w:right w:val="none" w:sz="0" w:space="0" w:color="auto"/>
      </w:divBdr>
      <w:divsChild>
        <w:div w:id="971790920">
          <w:marLeft w:val="0"/>
          <w:marRight w:val="0"/>
          <w:marTop w:val="0"/>
          <w:marBottom w:val="0"/>
          <w:divBdr>
            <w:top w:val="none" w:sz="0" w:space="0" w:color="auto"/>
            <w:left w:val="none" w:sz="0" w:space="0" w:color="auto"/>
            <w:bottom w:val="none" w:sz="0" w:space="0" w:color="auto"/>
            <w:right w:val="none" w:sz="0" w:space="0" w:color="auto"/>
          </w:divBdr>
        </w:div>
        <w:div w:id="292714424">
          <w:marLeft w:val="0"/>
          <w:marRight w:val="0"/>
          <w:marTop w:val="0"/>
          <w:marBottom w:val="0"/>
          <w:divBdr>
            <w:top w:val="none" w:sz="0" w:space="0" w:color="auto"/>
            <w:left w:val="none" w:sz="0" w:space="0" w:color="auto"/>
            <w:bottom w:val="none" w:sz="0" w:space="0" w:color="auto"/>
            <w:right w:val="none" w:sz="0" w:space="0" w:color="auto"/>
          </w:divBdr>
        </w:div>
        <w:div w:id="1775710944">
          <w:marLeft w:val="0"/>
          <w:marRight w:val="0"/>
          <w:marTop w:val="0"/>
          <w:marBottom w:val="0"/>
          <w:divBdr>
            <w:top w:val="none" w:sz="0" w:space="0" w:color="auto"/>
            <w:left w:val="none" w:sz="0" w:space="0" w:color="auto"/>
            <w:bottom w:val="none" w:sz="0" w:space="0" w:color="auto"/>
            <w:right w:val="none" w:sz="0" w:space="0" w:color="auto"/>
          </w:divBdr>
        </w:div>
        <w:div w:id="1308702530">
          <w:marLeft w:val="0"/>
          <w:marRight w:val="0"/>
          <w:marTop w:val="0"/>
          <w:marBottom w:val="0"/>
          <w:divBdr>
            <w:top w:val="none" w:sz="0" w:space="0" w:color="auto"/>
            <w:left w:val="none" w:sz="0" w:space="0" w:color="auto"/>
            <w:bottom w:val="none" w:sz="0" w:space="0" w:color="auto"/>
            <w:right w:val="none" w:sz="0" w:space="0" w:color="auto"/>
          </w:divBdr>
        </w:div>
        <w:div w:id="2080060022">
          <w:marLeft w:val="0"/>
          <w:marRight w:val="0"/>
          <w:marTop w:val="0"/>
          <w:marBottom w:val="0"/>
          <w:divBdr>
            <w:top w:val="none" w:sz="0" w:space="0" w:color="auto"/>
            <w:left w:val="none" w:sz="0" w:space="0" w:color="auto"/>
            <w:bottom w:val="none" w:sz="0" w:space="0" w:color="auto"/>
            <w:right w:val="none" w:sz="0" w:space="0" w:color="auto"/>
          </w:divBdr>
        </w:div>
        <w:div w:id="1690988770">
          <w:marLeft w:val="0"/>
          <w:marRight w:val="0"/>
          <w:marTop w:val="0"/>
          <w:marBottom w:val="0"/>
          <w:divBdr>
            <w:top w:val="none" w:sz="0" w:space="0" w:color="auto"/>
            <w:left w:val="none" w:sz="0" w:space="0" w:color="auto"/>
            <w:bottom w:val="none" w:sz="0" w:space="0" w:color="auto"/>
            <w:right w:val="none" w:sz="0" w:space="0" w:color="auto"/>
          </w:divBdr>
        </w:div>
        <w:div w:id="1123502748">
          <w:marLeft w:val="0"/>
          <w:marRight w:val="0"/>
          <w:marTop w:val="0"/>
          <w:marBottom w:val="0"/>
          <w:divBdr>
            <w:top w:val="none" w:sz="0" w:space="0" w:color="auto"/>
            <w:left w:val="none" w:sz="0" w:space="0" w:color="auto"/>
            <w:bottom w:val="none" w:sz="0" w:space="0" w:color="auto"/>
            <w:right w:val="none" w:sz="0" w:space="0" w:color="auto"/>
          </w:divBdr>
        </w:div>
        <w:div w:id="1407805066">
          <w:marLeft w:val="0"/>
          <w:marRight w:val="0"/>
          <w:marTop w:val="0"/>
          <w:marBottom w:val="0"/>
          <w:divBdr>
            <w:top w:val="none" w:sz="0" w:space="0" w:color="auto"/>
            <w:left w:val="none" w:sz="0" w:space="0" w:color="auto"/>
            <w:bottom w:val="none" w:sz="0" w:space="0" w:color="auto"/>
            <w:right w:val="none" w:sz="0" w:space="0" w:color="auto"/>
          </w:divBdr>
        </w:div>
        <w:div w:id="1839535819">
          <w:marLeft w:val="0"/>
          <w:marRight w:val="0"/>
          <w:marTop w:val="0"/>
          <w:marBottom w:val="0"/>
          <w:divBdr>
            <w:top w:val="none" w:sz="0" w:space="0" w:color="auto"/>
            <w:left w:val="none" w:sz="0" w:space="0" w:color="auto"/>
            <w:bottom w:val="none" w:sz="0" w:space="0" w:color="auto"/>
            <w:right w:val="none" w:sz="0" w:space="0" w:color="auto"/>
          </w:divBdr>
        </w:div>
      </w:divsChild>
    </w:div>
    <w:div w:id="494107812">
      <w:bodyDiv w:val="1"/>
      <w:marLeft w:val="0"/>
      <w:marRight w:val="0"/>
      <w:marTop w:val="0"/>
      <w:marBottom w:val="0"/>
      <w:divBdr>
        <w:top w:val="none" w:sz="0" w:space="0" w:color="auto"/>
        <w:left w:val="none" w:sz="0" w:space="0" w:color="auto"/>
        <w:bottom w:val="none" w:sz="0" w:space="0" w:color="auto"/>
        <w:right w:val="none" w:sz="0" w:space="0" w:color="auto"/>
      </w:divBdr>
    </w:div>
    <w:div w:id="16343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Nicola Waldron</DisplayName>
        <AccountId>19</AccountId>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C5413054-7F5A-41A2-AC3F-819C4D256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 ds:uri="e539c611-bad6-4fcc-be8c-a6fc386ec21e"/>
    <ds:schemaRef ds:uri="bb259d8d-8576-4841-9581-c8b609e9a4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Chloe Williams</cp:lastModifiedBy>
  <cp:revision>3</cp:revision>
  <cp:lastPrinted>2018-11-27T13:26:00Z</cp:lastPrinted>
  <dcterms:created xsi:type="dcterms:W3CDTF">2022-03-16T10:23:00Z</dcterms:created>
  <dcterms:modified xsi:type="dcterms:W3CDTF">2022-09-28T12:11:00Z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