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50BD" w:rsidRPr="00AC50BD" w:rsidRDefault="00AC50BD" w:rsidP="00AC50BD">
      <w:pPr>
        <w:rPr>
          <w:rFonts w:ascii="Comic Sans MS" w:hAnsi="Comic Sans MS" w:cs="Times New Roman"/>
          <w:szCs w:val="20"/>
          <w:lang w:val="en-US" w:eastAsia="en-US"/>
        </w:rPr>
      </w:pPr>
      <w:bookmarkStart w:id="0" w:name="_GoBack"/>
      <w:r w:rsidRPr="00AC50BD">
        <w:rPr>
          <w:rFonts w:ascii="Comic Sans MS" w:hAnsi="Comic Sans MS" w:cs="Times New Roman"/>
          <w:b/>
          <w:noProof/>
          <w:sz w:val="28"/>
          <w:szCs w:val="20"/>
          <w:lang w:val="en-US" w:eastAsia="en-US"/>
        </w:rPr>
        <w:drawing>
          <wp:anchor distT="0" distB="0" distL="114300" distR="114300" simplePos="0" relativeHeight="251662848" behindDoc="0" locked="0" layoutInCell="0" allowOverlap="1">
            <wp:simplePos x="0" y="0"/>
            <wp:positionH relativeFrom="margin">
              <wp:posOffset>2284730</wp:posOffset>
            </wp:positionH>
            <wp:positionV relativeFrom="paragraph">
              <wp:posOffset>0</wp:posOffset>
            </wp:positionV>
            <wp:extent cx="1920240" cy="1198245"/>
            <wp:effectExtent l="0" t="0" r="3810" b="1905"/>
            <wp:wrapTopAndBottom/>
            <wp:docPr id="3" name="Picture 3" descr="Lady Bay School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ady Bay School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20240" cy="119824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AC50BD" w:rsidRDefault="00AC50BD" w:rsidP="00AC50BD">
      <w:pPr>
        <w:jc w:val="center"/>
        <w:rPr>
          <w:rFonts w:ascii="Comic Sans MS" w:hAnsi="Comic Sans MS" w:cs="Times New Roman"/>
          <w:b/>
          <w:sz w:val="28"/>
          <w:szCs w:val="20"/>
          <w:lang w:eastAsia="en-US"/>
        </w:rPr>
      </w:pPr>
      <w:r w:rsidRPr="00AC50BD">
        <w:rPr>
          <w:rFonts w:ascii="Comic Sans MS" w:hAnsi="Comic Sans MS" w:cs="Times New Roman"/>
          <w:b/>
          <w:sz w:val="28"/>
          <w:szCs w:val="20"/>
          <w:lang w:eastAsia="en-US"/>
        </w:rPr>
        <w:t xml:space="preserve">LADY </w:t>
      </w:r>
      <w:smartTag w:uri="urn:schemas-microsoft-com:office:smarttags" w:element="PlaceType">
        <w:r w:rsidRPr="00AC50BD">
          <w:rPr>
            <w:rFonts w:ascii="Comic Sans MS" w:hAnsi="Comic Sans MS" w:cs="Times New Roman"/>
            <w:b/>
            <w:sz w:val="28"/>
            <w:szCs w:val="20"/>
            <w:lang w:eastAsia="en-US"/>
          </w:rPr>
          <w:t>BAY</w:t>
        </w:r>
      </w:smartTag>
      <w:r w:rsidRPr="00AC50BD">
        <w:rPr>
          <w:rFonts w:ascii="Comic Sans MS" w:hAnsi="Comic Sans MS" w:cs="Times New Roman"/>
          <w:b/>
          <w:sz w:val="28"/>
          <w:szCs w:val="20"/>
          <w:lang w:eastAsia="en-US"/>
        </w:rPr>
        <w:t xml:space="preserve"> PRIMARY SCHOOL</w:t>
      </w:r>
    </w:p>
    <w:p w:rsidR="00AC50BD" w:rsidRDefault="00AC50BD" w:rsidP="00AC50BD">
      <w:pPr>
        <w:jc w:val="center"/>
        <w:rPr>
          <w:rFonts w:ascii="Comic Sans MS" w:hAnsi="Comic Sans MS" w:cs="Times New Roman"/>
          <w:b/>
          <w:sz w:val="28"/>
          <w:szCs w:val="20"/>
          <w:lang w:eastAsia="en-US"/>
        </w:rPr>
      </w:pPr>
    </w:p>
    <w:p w:rsidR="00AC50BD" w:rsidRPr="00AC50BD" w:rsidRDefault="00AC50BD" w:rsidP="00AC50BD">
      <w:pPr>
        <w:rPr>
          <w:b/>
          <w:sz w:val="28"/>
          <w:szCs w:val="20"/>
          <w:lang w:eastAsia="en-US"/>
        </w:rPr>
      </w:pPr>
      <w:r w:rsidRPr="00AC50BD">
        <w:rPr>
          <w:b/>
          <w:sz w:val="28"/>
          <w:szCs w:val="20"/>
          <w:lang w:eastAsia="en-US"/>
        </w:rPr>
        <w:t>Class Teacher Person Specification</w:t>
      </w:r>
    </w:p>
    <w:p w:rsidR="00B44ACA" w:rsidRDefault="00B44ACA" w:rsidP="00B44ACA"/>
    <w:p w:rsidR="00AC50BD" w:rsidRDefault="00AC50BD" w:rsidP="00B44AC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76"/>
        <w:gridCol w:w="2759"/>
        <w:gridCol w:w="2761"/>
      </w:tblGrid>
      <w:tr w:rsidR="00B44ACA" w:rsidTr="00E75EDD">
        <w:tc>
          <w:tcPr>
            <w:tcW w:w="2776" w:type="dxa"/>
            <w:tcBorders>
              <w:bottom w:val="single" w:sz="4" w:space="0" w:color="auto"/>
            </w:tcBorders>
            <w:shd w:val="clear" w:color="auto" w:fill="F2F2F2" w:themeFill="background1" w:themeFillShade="F2"/>
          </w:tcPr>
          <w:p w:rsidR="00B44ACA" w:rsidRPr="00605CEF" w:rsidRDefault="00B44ACA" w:rsidP="00605CEF">
            <w:pPr>
              <w:jc w:val="center"/>
              <w:rPr>
                <w:b/>
                <w:bCs/>
              </w:rPr>
            </w:pPr>
            <w:r w:rsidRPr="00605CEF">
              <w:rPr>
                <w:b/>
                <w:bCs/>
              </w:rPr>
              <w:t>Category</w:t>
            </w:r>
          </w:p>
        </w:tc>
        <w:tc>
          <w:tcPr>
            <w:tcW w:w="2759" w:type="dxa"/>
            <w:tcBorders>
              <w:bottom w:val="single" w:sz="4" w:space="0" w:color="auto"/>
            </w:tcBorders>
            <w:shd w:val="clear" w:color="auto" w:fill="F2F2F2" w:themeFill="background1" w:themeFillShade="F2"/>
          </w:tcPr>
          <w:p w:rsidR="00B44ACA" w:rsidRPr="00605CEF" w:rsidRDefault="00B44ACA" w:rsidP="00605CEF">
            <w:pPr>
              <w:jc w:val="center"/>
              <w:rPr>
                <w:b/>
                <w:bCs/>
              </w:rPr>
            </w:pPr>
            <w:r w:rsidRPr="00605CEF">
              <w:rPr>
                <w:b/>
                <w:bCs/>
              </w:rPr>
              <w:t>Essential</w:t>
            </w:r>
          </w:p>
        </w:tc>
        <w:tc>
          <w:tcPr>
            <w:tcW w:w="2761" w:type="dxa"/>
            <w:tcBorders>
              <w:bottom w:val="single" w:sz="4" w:space="0" w:color="auto"/>
            </w:tcBorders>
            <w:shd w:val="clear" w:color="auto" w:fill="F2F2F2" w:themeFill="background1" w:themeFillShade="F2"/>
          </w:tcPr>
          <w:p w:rsidR="00B44ACA" w:rsidRPr="00605CEF" w:rsidRDefault="00B44ACA" w:rsidP="00605CEF">
            <w:pPr>
              <w:jc w:val="center"/>
              <w:rPr>
                <w:b/>
                <w:bCs/>
              </w:rPr>
            </w:pPr>
            <w:r w:rsidRPr="00605CEF">
              <w:rPr>
                <w:b/>
                <w:bCs/>
              </w:rPr>
              <w:t>Desirable</w:t>
            </w:r>
          </w:p>
        </w:tc>
      </w:tr>
      <w:tr w:rsidR="00B44ACA" w:rsidRPr="00605CEF" w:rsidTr="00E75EDD">
        <w:tc>
          <w:tcPr>
            <w:tcW w:w="8296" w:type="dxa"/>
            <w:gridSpan w:val="3"/>
            <w:shd w:val="clear" w:color="auto" w:fill="F2F2F2" w:themeFill="background1" w:themeFillShade="F2"/>
          </w:tcPr>
          <w:p w:rsidR="00B44ACA" w:rsidRPr="00605CEF" w:rsidRDefault="00F65318" w:rsidP="00B44ACA">
            <w:pPr>
              <w:rPr>
                <w:b/>
                <w:bCs/>
              </w:rPr>
            </w:pPr>
            <w:r w:rsidRPr="00605CEF">
              <w:rPr>
                <w:b/>
                <w:bCs/>
              </w:rPr>
              <w:t>1 Qualifications and E</w:t>
            </w:r>
            <w:r w:rsidR="00B44ACA" w:rsidRPr="00605CEF">
              <w:rPr>
                <w:b/>
                <w:bCs/>
              </w:rPr>
              <w:t>xperience</w:t>
            </w:r>
          </w:p>
        </w:tc>
      </w:tr>
      <w:tr w:rsidR="00B44ACA" w:rsidTr="00E75EDD">
        <w:tc>
          <w:tcPr>
            <w:tcW w:w="2776" w:type="dxa"/>
            <w:shd w:val="clear" w:color="auto" w:fill="auto"/>
          </w:tcPr>
          <w:p w:rsidR="00B44ACA" w:rsidRPr="00605CEF" w:rsidRDefault="0046160D" w:rsidP="00B44ACA">
            <w:pPr>
              <w:rPr>
                <w:sz w:val="22"/>
                <w:szCs w:val="22"/>
              </w:rPr>
            </w:pPr>
            <w:r w:rsidRPr="00605CEF">
              <w:rPr>
                <w:sz w:val="22"/>
                <w:szCs w:val="22"/>
              </w:rPr>
              <w:t xml:space="preserve">Graduate </w:t>
            </w:r>
            <w:r w:rsidR="00F65318" w:rsidRPr="00605CEF">
              <w:rPr>
                <w:sz w:val="22"/>
                <w:szCs w:val="22"/>
              </w:rPr>
              <w:t>Qualified Teacher status (</w:t>
            </w:r>
            <w:proofErr w:type="spellStart"/>
            <w:r w:rsidR="00F65318" w:rsidRPr="00605CEF">
              <w:rPr>
                <w:sz w:val="22"/>
                <w:szCs w:val="22"/>
              </w:rPr>
              <w:t>BE</w:t>
            </w:r>
            <w:r w:rsidR="00F60909">
              <w:rPr>
                <w:sz w:val="22"/>
                <w:szCs w:val="22"/>
              </w:rPr>
              <w:t>d</w:t>
            </w:r>
            <w:proofErr w:type="spellEnd"/>
            <w:r w:rsidR="00F60909">
              <w:rPr>
                <w:sz w:val="22"/>
                <w:szCs w:val="22"/>
              </w:rPr>
              <w:t>, PGCE,</w:t>
            </w:r>
            <w:r w:rsidR="008222D7" w:rsidRPr="00605CEF">
              <w:rPr>
                <w:sz w:val="22"/>
                <w:szCs w:val="22"/>
              </w:rPr>
              <w:t xml:space="preserve"> BA with QTS</w:t>
            </w:r>
            <w:r w:rsidR="0037072A" w:rsidRPr="00605CEF">
              <w:rPr>
                <w:sz w:val="22"/>
                <w:szCs w:val="22"/>
              </w:rPr>
              <w:t>)</w:t>
            </w:r>
            <w:r w:rsidR="001C489F" w:rsidRPr="00605CEF">
              <w:rPr>
                <w:sz w:val="22"/>
                <w:szCs w:val="22"/>
              </w:rPr>
              <w:t xml:space="preserve"> or equivalent</w:t>
            </w:r>
          </w:p>
        </w:tc>
        <w:tc>
          <w:tcPr>
            <w:tcW w:w="2759" w:type="dxa"/>
            <w:shd w:val="clear" w:color="auto" w:fill="auto"/>
          </w:tcPr>
          <w:p w:rsidR="008222D7" w:rsidRDefault="008222D7" w:rsidP="00605CEF">
            <w:pPr>
              <w:jc w:val="center"/>
            </w:pPr>
          </w:p>
          <w:p w:rsidR="00B44ACA" w:rsidRPr="00605CEF" w:rsidRDefault="008222D7" w:rsidP="00605CEF">
            <w:pPr>
              <w:jc w:val="center"/>
              <w:rPr>
                <w:sz w:val="22"/>
                <w:szCs w:val="22"/>
              </w:rPr>
            </w:pPr>
            <w:r w:rsidRPr="00605CEF">
              <w:rPr>
                <w:rFonts w:hint="cs"/>
                <w:sz w:val="22"/>
                <w:szCs w:val="22"/>
              </w:rPr>
              <w:t>√</w:t>
            </w:r>
          </w:p>
        </w:tc>
        <w:tc>
          <w:tcPr>
            <w:tcW w:w="2761" w:type="dxa"/>
            <w:shd w:val="clear" w:color="auto" w:fill="auto"/>
          </w:tcPr>
          <w:p w:rsidR="00B44ACA" w:rsidRDefault="00B44ACA" w:rsidP="00605CEF">
            <w:pPr>
              <w:jc w:val="center"/>
            </w:pPr>
          </w:p>
        </w:tc>
      </w:tr>
      <w:tr w:rsidR="00B44ACA" w:rsidTr="00E75EDD">
        <w:tc>
          <w:tcPr>
            <w:tcW w:w="2776" w:type="dxa"/>
            <w:shd w:val="clear" w:color="auto" w:fill="auto"/>
          </w:tcPr>
          <w:p w:rsidR="00B44ACA" w:rsidRPr="00605CEF" w:rsidRDefault="008222D7" w:rsidP="00B44ACA">
            <w:pPr>
              <w:rPr>
                <w:sz w:val="22"/>
                <w:szCs w:val="22"/>
              </w:rPr>
            </w:pPr>
            <w:r w:rsidRPr="00605CEF">
              <w:rPr>
                <w:sz w:val="22"/>
                <w:szCs w:val="22"/>
              </w:rPr>
              <w:t>Primary age teaching (post or teaching practice)</w:t>
            </w:r>
          </w:p>
        </w:tc>
        <w:tc>
          <w:tcPr>
            <w:tcW w:w="2759" w:type="dxa"/>
            <w:shd w:val="clear" w:color="auto" w:fill="auto"/>
          </w:tcPr>
          <w:p w:rsidR="00B44ACA" w:rsidRDefault="008222D7" w:rsidP="00605CEF">
            <w:pPr>
              <w:jc w:val="center"/>
            </w:pPr>
            <w:r>
              <w:rPr>
                <w:rFonts w:hint="cs"/>
              </w:rPr>
              <w:t>√</w:t>
            </w:r>
          </w:p>
        </w:tc>
        <w:tc>
          <w:tcPr>
            <w:tcW w:w="2761" w:type="dxa"/>
            <w:shd w:val="clear" w:color="auto" w:fill="auto"/>
          </w:tcPr>
          <w:p w:rsidR="00B44ACA" w:rsidRDefault="00B44ACA" w:rsidP="00605CEF">
            <w:pPr>
              <w:jc w:val="center"/>
            </w:pPr>
          </w:p>
        </w:tc>
      </w:tr>
      <w:tr w:rsidR="00B44ACA" w:rsidRPr="00605CEF" w:rsidTr="00E75EDD">
        <w:tc>
          <w:tcPr>
            <w:tcW w:w="2776" w:type="dxa"/>
            <w:tcBorders>
              <w:bottom w:val="single" w:sz="4" w:space="0" w:color="auto"/>
            </w:tcBorders>
            <w:shd w:val="clear" w:color="auto" w:fill="auto"/>
          </w:tcPr>
          <w:p w:rsidR="00B44ACA" w:rsidRPr="00605CEF" w:rsidRDefault="008222D7" w:rsidP="00B44ACA">
            <w:pPr>
              <w:rPr>
                <w:sz w:val="22"/>
                <w:szCs w:val="22"/>
              </w:rPr>
            </w:pPr>
            <w:r w:rsidRPr="00605CEF">
              <w:rPr>
                <w:sz w:val="22"/>
                <w:szCs w:val="22"/>
              </w:rPr>
              <w:t xml:space="preserve">Evidence of continuing professional development (if not </w:t>
            </w:r>
            <w:r w:rsidR="00E70076">
              <w:rPr>
                <w:sz w:val="22"/>
                <w:szCs w:val="22"/>
              </w:rPr>
              <w:t>EC</w:t>
            </w:r>
            <w:r w:rsidRPr="00605CEF">
              <w:rPr>
                <w:sz w:val="22"/>
                <w:szCs w:val="22"/>
              </w:rPr>
              <w:t>T)</w:t>
            </w:r>
          </w:p>
        </w:tc>
        <w:tc>
          <w:tcPr>
            <w:tcW w:w="2759" w:type="dxa"/>
            <w:tcBorders>
              <w:bottom w:val="single" w:sz="4" w:space="0" w:color="auto"/>
            </w:tcBorders>
            <w:shd w:val="clear" w:color="auto" w:fill="auto"/>
          </w:tcPr>
          <w:p w:rsidR="00B44ACA" w:rsidRPr="00605CEF" w:rsidRDefault="008222D7" w:rsidP="00605CEF">
            <w:pPr>
              <w:jc w:val="center"/>
              <w:rPr>
                <w:sz w:val="22"/>
                <w:szCs w:val="22"/>
              </w:rPr>
            </w:pPr>
            <w:r w:rsidRPr="00605CEF">
              <w:rPr>
                <w:rFonts w:hint="cs"/>
                <w:sz w:val="22"/>
                <w:szCs w:val="22"/>
              </w:rPr>
              <w:t>√</w:t>
            </w:r>
          </w:p>
        </w:tc>
        <w:tc>
          <w:tcPr>
            <w:tcW w:w="2761" w:type="dxa"/>
            <w:tcBorders>
              <w:bottom w:val="single" w:sz="4" w:space="0" w:color="auto"/>
            </w:tcBorders>
            <w:shd w:val="clear" w:color="auto" w:fill="auto"/>
          </w:tcPr>
          <w:p w:rsidR="00B44ACA" w:rsidRPr="00605CEF" w:rsidRDefault="00B44ACA" w:rsidP="00605CEF">
            <w:pPr>
              <w:jc w:val="center"/>
              <w:rPr>
                <w:sz w:val="22"/>
                <w:szCs w:val="22"/>
              </w:rPr>
            </w:pPr>
          </w:p>
        </w:tc>
      </w:tr>
      <w:tr w:rsidR="00F65318" w:rsidRPr="00605CEF" w:rsidTr="00E75EDD">
        <w:tc>
          <w:tcPr>
            <w:tcW w:w="8296" w:type="dxa"/>
            <w:gridSpan w:val="3"/>
            <w:shd w:val="clear" w:color="auto" w:fill="F2F2F2" w:themeFill="background1" w:themeFillShade="F2"/>
          </w:tcPr>
          <w:p w:rsidR="00F65318" w:rsidRPr="00605CEF" w:rsidRDefault="00F65318" w:rsidP="00F65318">
            <w:pPr>
              <w:rPr>
                <w:b/>
                <w:bCs/>
                <w:sz w:val="22"/>
                <w:szCs w:val="22"/>
              </w:rPr>
            </w:pPr>
            <w:r w:rsidRPr="00605CEF">
              <w:rPr>
                <w:b/>
                <w:bCs/>
                <w:sz w:val="22"/>
                <w:szCs w:val="22"/>
              </w:rPr>
              <w:t>2 Professional Knowledge and Understanding</w:t>
            </w:r>
          </w:p>
        </w:tc>
      </w:tr>
      <w:tr w:rsidR="00B44ACA" w:rsidRPr="00605CEF" w:rsidTr="00E75EDD">
        <w:tc>
          <w:tcPr>
            <w:tcW w:w="2776" w:type="dxa"/>
            <w:shd w:val="clear" w:color="auto" w:fill="auto"/>
          </w:tcPr>
          <w:p w:rsidR="00B44ACA" w:rsidRPr="00605CEF" w:rsidRDefault="00F65318" w:rsidP="00B44ACA">
            <w:pPr>
              <w:rPr>
                <w:sz w:val="22"/>
                <w:szCs w:val="22"/>
              </w:rPr>
            </w:pPr>
            <w:r w:rsidRPr="00605CEF">
              <w:rPr>
                <w:sz w:val="22"/>
                <w:szCs w:val="22"/>
              </w:rPr>
              <w:t>Good understanding of the teaching and learning process.</w:t>
            </w:r>
          </w:p>
        </w:tc>
        <w:tc>
          <w:tcPr>
            <w:tcW w:w="2759" w:type="dxa"/>
            <w:shd w:val="clear" w:color="auto" w:fill="auto"/>
          </w:tcPr>
          <w:p w:rsidR="00F65318" w:rsidRPr="00605CEF" w:rsidRDefault="00F65318" w:rsidP="00605CEF">
            <w:pPr>
              <w:jc w:val="center"/>
              <w:rPr>
                <w:sz w:val="22"/>
                <w:szCs w:val="22"/>
              </w:rPr>
            </w:pPr>
          </w:p>
          <w:p w:rsidR="00B44ACA" w:rsidRPr="00605CEF" w:rsidRDefault="00F65318" w:rsidP="00605CEF">
            <w:pPr>
              <w:jc w:val="center"/>
              <w:rPr>
                <w:sz w:val="22"/>
                <w:szCs w:val="22"/>
              </w:rPr>
            </w:pPr>
            <w:r w:rsidRPr="00605CEF">
              <w:rPr>
                <w:rFonts w:hint="cs"/>
                <w:sz w:val="22"/>
                <w:szCs w:val="22"/>
              </w:rPr>
              <w:t>√</w:t>
            </w:r>
          </w:p>
        </w:tc>
        <w:tc>
          <w:tcPr>
            <w:tcW w:w="2761" w:type="dxa"/>
            <w:shd w:val="clear" w:color="auto" w:fill="auto"/>
          </w:tcPr>
          <w:p w:rsidR="00B44ACA" w:rsidRPr="00605CEF" w:rsidRDefault="00B44ACA" w:rsidP="00605CEF">
            <w:pPr>
              <w:jc w:val="center"/>
              <w:rPr>
                <w:sz w:val="22"/>
                <w:szCs w:val="22"/>
              </w:rPr>
            </w:pPr>
          </w:p>
        </w:tc>
      </w:tr>
      <w:tr w:rsidR="00B44ACA" w:rsidRPr="00605CEF" w:rsidTr="00E75EDD">
        <w:tc>
          <w:tcPr>
            <w:tcW w:w="2776" w:type="dxa"/>
            <w:shd w:val="clear" w:color="auto" w:fill="auto"/>
          </w:tcPr>
          <w:p w:rsidR="00B44ACA" w:rsidRPr="00605CEF" w:rsidRDefault="00F65318" w:rsidP="00605CEF">
            <w:pPr>
              <w:rPr>
                <w:sz w:val="22"/>
                <w:szCs w:val="22"/>
              </w:rPr>
            </w:pPr>
            <w:r w:rsidRPr="00605CEF">
              <w:rPr>
                <w:sz w:val="22"/>
                <w:szCs w:val="22"/>
              </w:rPr>
              <w:t>Good understanding of how to assess pupil progress and raise achievement</w:t>
            </w:r>
          </w:p>
        </w:tc>
        <w:tc>
          <w:tcPr>
            <w:tcW w:w="2759" w:type="dxa"/>
            <w:shd w:val="clear" w:color="auto" w:fill="auto"/>
          </w:tcPr>
          <w:p w:rsidR="00F65318" w:rsidRPr="00605CEF" w:rsidRDefault="00F65318" w:rsidP="00605CEF">
            <w:pPr>
              <w:jc w:val="center"/>
              <w:rPr>
                <w:sz w:val="22"/>
                <w:szCs w:val="22"/>
              </w:rPr>
            </w:pPr>
          </w:p>
          <w:p w:rsidR="00B44ACA" w:rsidRPr="00605CEF" w:rsidRDefault="00F65318" w:rsidP="00605CEF">
            <w:pPr>
              <w:jc w:val="center"/>
              <w:rPr>
                <w:sz w:val="22"/>
                <w:szCs w:val="22"/>
              </w:rPr>
            </w:pPr>
            <w:r w:rsidRPr="00605CEF">
              <w:rPr>
                <w:rFonts w:hint="cs"/>
                <w:sz w:val="22"/>
                <w:szCs w:val="22"/>
              </w:rPr>
              <w:t>√</w:t>
            </w:r>
          </w:p>
        </w:tc>
        <w:tc>
          <w:tcPr>
            <w:tcW w:w="2761" w:type="dxa"/>
            <w:shd w:val="clear" w:color="auto" w:fill="auto"/>
          </w:tcPr>
          <w:p w:rsidR="00B44ACA" w:rsidRPr="00605CEF" w:rsidRDefault="00B44ACA" w:rsidP="00605CEF">
            <w:pPr>
              <w:jc w:val="center"/>
              <w:rPr>
                <w:sz w:val="22"/>
                <w:szCs w:val="22"/>
              </w:rPr>
            </w:pPr>
          </w:p>
        </w:tc>
      </w:tr>
      <w:tr w:rsidR="00B44ACA" w:rsidRPr="00605CEF" w:rsidTr="00E75EDD">
        <w:tc>
          <w:tcPr>
            <w:tcW w:w="2776" w:type="dxa"/>
            <w:shd w:val="clear" w:color="auto" w:fill="auto"/>
          </w:tcPr>
          <w:p w:rsidR="00B44ACA" w:rsidRPr="00605CEF" w:rsidRDefault="00F65318" w:rsidP="00605CEF">
            <w:pPr>
              <w:rPr>
                <w:sz w:val="22"/>
                <w:szCs w:val="22"/>
              </w:rPr>
            </w:pPr>
            <w:r w:rsidRPr="00605CEF">
              <w:rPr>
                <w:sz w:val="22"/>
                <w:szCs w:val="22"/>
              </w:rPr>
              <w:t xml:space="preserve">Good knowledge and understanding of the </w:t>
            </w:r>
            <w:r w:rsidR="00605CEF" w:rsidRPr="00605CEF">
              <w:rPr>
                <w:sz w:val="22"/>
                <w:szCs w:val="22"/>
              </w:rPr>
              <w:t>curriculum</w:t>
            </w:r>
          </w:p>
        </w:tc>
        <w:tc>
          <w:tcPr>
            <w:tcW w:w="2759" w:type="dxa"/>
            <w:shd w:val="clear" w:color="auto" w:fill="auto"/>
          </w:tcPr>
          <w:p w:rsidR="00B44ACA" w:rsidRPr="00605CEF" w:rsidRDefault="00F65318" w:rsidP="00605CEF">
            <w:pPr>
              <w:jc w:val="center"/>
              <w:rPr>
                <w:sz w:val="22"/>
                <w:szCs w:val="22"/>
              </w:rPr>
            </w:pPr>
            <w:r w:rsidRPr="00605CEF">
              <w:rPr>
                <w:rFonts w:hint="cs"/>
                <w:sz w:val="22"/>
                <w:szCs w:val="22"/>
              </w:rPr>
              <w:t>√</w:t>
            </w:r>
          </w:p>
        </w:tc>
        <w:tc>
          <w:tcPr>
            <w:tcW w:w="2761" w:type="dxa"/>
            <w:shd w:val="clear" w:color="auto" w:fill="auto"/>
          </w:tcPr>
          <w:p w:rsidR="00B44ACA" w:rsidRPr="00605CEF" w:rsidRDefault="00B44ACA" w:rsidP="00605CEF">
            <w:pPr>
              <w:jc w:val="center"/>
              <w:rPr>
                <w:sz w:val="22"/>
                <w:szCs w:val="22"/>
              </w:rPr>
            </w:pPr>
          </w:p>
        </w:tc>
      </w:tr>
      <w:tr w:rsidR="00B44ACA" w:rsidRPr="00605CEF" w:rsidTr="00E75EDD">
        <w:tc>
          <w:tcPr>
            <w:tcW w:w="2776" w:type="dxa"/>
            <w:shd w:val="clear" w:color="auto" w:fill="auto"/>
          </w:tcPr>
          <w:p w:rsidR="00B44ACA" w:rsidRPr="00605CEF" w:rsidRDefault="00924674" w:rsidP="00B44ACA">
            <w:pPr>
              <w:rPr>
                <w:sz w:val="22"/>
                <w:szCs w:val="22"/>
              </w:rPr>
            </w:pPr>
            <w:r w:rsidRPr="00605CEF">
              <w:rPr>
                <w:sz w:val="22"/>
                <w:szCs w:val="22"/>
              </w:rPr>
              <w:t>Commitment to raising standards and continuous improvement</w:t>
            </w:r>
          </w:p>
        </w:tc>
        <w:tc>
          <w:tcPr>
            <w:tcW w:w="2759" w:type="dxa"/>
            <w:shd w:val="clear" w:color="auto" w:fill="auto"/>
          </w:tcPr>
          <w:p w:rsidR="00B44ACA" w:rsidRPr="00605CEF" w:rsidRDefault="00B44ACA" w:rsidP="00605CEF">
            <w:pPr>
              <w:jc w:val="center"/>
              <w:rPr>
                <w:sz w:val="22"/>
                <w:szCs w:val="22"/>
              </w:rPr>
            </w:pPr>
          </w:p>
          <w:p w:rsidR="00F65318" w:rsidRPr="00605CEF" w:rsidRDefault="00F65318" w:rsidP="00605CEF">
            <w:pPr>
              <w:jc w:val="center"/>
              <w:rPr>
                <w:sz w:val="22"/>
                <w:szCs w:val="22"/>
              </w:rPr>
            </w:pPr>
          </w:p>
          <w:p w:rsidR="00F65318" w:rsidRPr="00605CEF" w:rsidRDefault="00F65318" w:rsidP="00605CEF">
            <w:pPr>
              <w:jc w:val="center"/>
              <w:rPr>
                <w:sz w:val="22"/>
                <w:szCs w:val="22"/>
              </w:rPr>
            </w:pPr>
            <w:r w:rsidRPr="00605CEF">
              <w:rPr>
                <w:rFonts w:hint="cs"/>
                <w:sz w:val="22"/>
                <w:szCs w:val="22"/>
              </w:rPr>
              <w:t>√</w:t>
            </w:r>
          </w:p>
        </w:tc>
        <w:tc>
          <w:tcPr>
            <w:tcW w:w="2761" w:type="dxa"/>
            <w:shd w:val="clear" w:color="auto" w:fill="auto"/>
          </w:tcPr>
          <w:p w:rsidR="00B44ACA" w:rsidRPr="00605CEF" w:rsidRDefault="00B44ACA" w:rsidP="00605CEF">
            <w:pPr>
              <w:jc w:val="center"/>
              <w:rPr>
                <w:sz w:val="22"/>
                <w:szCs w:val="22"/>
              </w:rPr>
            </w:pPr>
          </w:p>
        </w:tc>
      </w:tr>
      <w:tr w:rsidR="00B44ACA" w:rsidRPr="00605CEF" w:rsidTr="00E75EDD">
        <w:tc>
          <w:tcPr>
            <w:tcW w:w="2776" w:type="dxa"/>
            <w:shd w:val="clear" w:color="auto" w:fill="auto"/>
          </w:tcPr>
          <w:p w:rsidR="00B44ACA" w:rsidRPr="00605CEF" w:rsidRDefault="00F65318" w:rsidP="00B44ACA">
            <w:pPr>
              <w:rPr>
                <w:sz w:val="22"/>
                <w:szCs w:val="22"/>
              </w:rPr>
            </w:pPr>
            <w:r w:rsidRPr="00605CEF">
              <w:rPr>
                <w:sz w:val="22"/>
                <w:szCs w:val="22"/>
              </w:rPr>
              <w:t>Commitment to inclusion and equality of opportunity</w:t>
            </w:r>
          </w:p>
        </w:tc>
        <w:tc>
          <w:tcPr>
            <w:tcW w:w="2759" w:type="dxa"/>
            <w:shd w:val="clear" w:color="auto" w:fill="auto"/>
          </w:tcPr>
          <w:p w:rsidR="00B44ACA" w:rsidRPr="00605CEF" w:rsidRDefault="00F65318" w:rsidP="00605CEF">
            <w:pPr>
              <w:jc w:val="center"/>
              <w:rPr>
                <w:sz w:val="22"/>
                <w:szCs w:val="22"/>
              </w:rPr>
            </w:pPr>
            <w:r w:rsidRPr="00605CEF">
              <w:rPr>
                <w:rFonts w:hint="cs"/>
                <w:sz w:val="22"/>
                <w:szCs w:val="22"/>
              </w:rPr>
              <w:t>√</w:t>
            </w:r>
          </w:p>
        </w:tc>
        <w:tc>
          <w:tcPr>
            <w:tcW w:w="2761" w:type="dxa"/>
            <w:shd w:val="clear" w:color="auto" w:fill="auto"/>
          </w:tcPr>
          <w:p w:rsidR="00B44ACA" w:rsidRPr="00605CEF" w:rsidRDefault="00B44ACA" w:rsidP="00605CEF">
            <w:pPr>
              <w:jc w:val="center"/>
              <w:rPr>
                <w:sz w:val="22"/>
                <w:szCs w:val="22"/>
              </w:rPr>
            </w:pPr>
          </w:p>
        </w:tc>
      </w:tr>
      <w:tr w:rsidR="00B44ACA" w:rsidRPr="00605CEF" w:rsidTr="00E75EDD">
        <w:tc>
          <w:tcPr>
            <w:tcW w:w="2776" w:type="dxa"/>
            <w:tcBorders>
              <w:bottom w:val="single" w:sz="4" w:space="0" w:color="auto"/>
            </w:tcBorders>
            <w:shd w:val="clear" w:color="auto" w:fill="auto"/>
          </w:tcPr>
          <w:p w:rsidR="00B44ACA" w:rsidRPr="00605CEF" w:rsidRDefault="00F65318" w:rsidP="00B44ACA">
            <w:pPr>
              <w:rPr>
                <w:sz w:val="22"/>
                <w:szCs w:val="22"/>
              </w:rPr>
            </w:pPr>
            <w:r w:rsidRPr="00605CEF">
              <w:rPr>
                <w:sz w:val="22"/>
                <w:szCs w:val="22"/>
              </w:rPr>
              <w:t>Innovative and creative in planning and designing learning experiences</w:t>
            </w:r>
          </w:p>
        </w:tc>
        <w:tc>
          <w:tcPr>
            <w:tcW w:w="2759" w:type="dxa"/>
            <w:tcBorders>
              <w:bottom w:val="single" w:sz="4" w:space="0" w:color="auto"/>
            </w:tcBorders>
            <w:shd w:val="clear" w:color="auto" w:fill="auto"/>
          </w:tcPr>
          <w:p w:rsidR="00B44ACA" w:rsidRPr="00605CEF" w:rsidRDefault="0037072A" w:rsidP="00605CEF">
            <w:pPr>
              <w:jc w:val="center"/>
              <w:rPr>
                <w:sz w:val="22"/>
                <w:szCs w:val="22"/>
              </w:rPr>
            </w:pPr>
            <w:r w:rsidRPr="00605CEF">
              <w:rPr>
                <w:rFonts w:hint="cs"/>
                <w:sz w:val="22"/>
                <w:szCs w:val="22"/>
              </w:rPr>
              <w:t>√</w:t>
            </w:r>
          </w:p>
        </w:tc>
        <w:tc>
          <w:tcPr>
            <w:tcW w:w="2761" w:type="dxa"/>
            <w:tcBorders>
              <w:bottom w:val="single" w:sz="4" w:space="0" w:color="auto"/>
            </w:tcBorders>
            <w:shd w:val="clear" w:color="auto" w:fill="auto"/>
          </w:tcPr>
          <w:p w:rsidR="00B44ACA" w:rsidRPr="00605CEF" w:rsidRDefault="00B44ACA" w:rsidP="00605CEF">
            <w:pPr>
              <w:jc w:val="center"/>
              <w:rPr>
                <w:sz w:val="22"/>
                <w:szCs w:val="22"/>
              </w:rPr>
            </w:pPr>
          </w:p>
        </w:tc>
      </w:tr>
      <w:tr w:rsidR="00924674" w:rsidRPr="00605CEF" w:rsidTr="00E75EDD">
        <w:tc>
          <w:tcPr>
            <w:tcW w:w="2776" w:type="dxa"/>
            <w:tcBorders>
              <w:bottom w:val="single" w:sz="4" w:space="0" w:color="auto"/>
            </w:tcBorders>
            <w:shd w:val="clear" w:color="auto" w:fill="auto"/>
          </w:tcPr>
          <w:p w:rsidR="00924674" w:rsidRDefault="00924674" w:rsidP="00B44ACA">
            <w:pPr>
              <w:rPr>
                <w:sz w:val="22"/>
                <w:szCs w:val="22"/>
              </w:rPr>
            </w:pPr>
            <w:r w:rsidRPr="00605CEF">
              <w:rPr>
                <w:sz w:val="22"/>
                <w:szCs w:val="22"/>
              </w:rPr>
              <w:t>Commitment to safeguarding children</w:t>
            </w:r>
          </w:p>
          <w:p w:rsidR="00583312" w:rsidRPr="00605CEF" w:rsidRDefault="00583312" w:rsidP="00B44ACA">
            <w:pPr>
              <w:rPr>
                <w:sz w:val="22"/>
                <w:szCs w:val="22"/>
              </w:rPr>
            </w:pPr>
          </w:p>
        </w:tc>
        <w:tc>
          <w:tcPr>
            <w:tcW w:w="2759" w:type="dxa"/>
            <w:tcBorders>
              <w:bottom w:val="single" w:sz="4" w:space="0" w:color="auto"/>
            </w:tcBorders>
            <w:shd w:val="clear" w:color="auto" w:fill="auto"/>
          </w:tcPr>
          <w:p w:rsidR="00924674" w:rsidRPr="00605CEF" w:rsidRDefault="00924674" w:rsidP="00605CEF">
            <w:pPr>
              <w:jc w:val="center"/>
              <w:rPr>
                <w:sz w:val="22"/>
                <w:szCs w:val="22"/>
              </w:rPr>
            </w:pPr>
            <w:r w:rsidRPr="00605CEF">
              <w:rPr>
                <w:rFonts w:hint="cs"/>
                <w:sz w:val="22"/>
                <w:szCs w:val="22"/>
              </w:rPr>
              <w:t>√</w:t>
            </w:r>
          </w:p>
        </w:tc>
        <w:tc>
          <w:tcPr>
            <w:tcW w:w="2761" w:type="dxa"/>
            <w:tcBorders>
              <w:bottom w:val="single" w:sz="4" w:space="0" w:color="auto"/>
            </w:tcBorders>
            <w:shd w:val="clear" w:color="auto" w:fill="auto"/>
          </w:tcPr>
          <w:p w:rsidR="00924674" w:rsidRPr="00605CEF" w:rsidRDefault="00924674" w:rsidP="00605CEF">
            <w:pPr>
              <w:jc w:val="center"/>
              <w:rPr>
                <w:sz w:val="22"/>
                <w:szCs w:val="22"/>
              </w:rPr>
            </w:pPr>
          </w:p>
        </w:tc>
      </w:tr>
      <w:tr w:rsidR="00F65318" w:rsidRPr="00605CEF" w:rsidTr="00E75EDD">
        <w:tc>
          <w:tcPr>
            <w:tcW w:w="8296" w:type="dxa"/>
            <w:gridSpan w:val="3"/>
            <w:shd w:val="clear" w:color="auto" w:fill="F2F2F2" w:themeFill="background1" w:themeFillShade="F2"/>
          </w:tcPr>
          <w:p w:rsidR="00F65318" w:rsidRPr="00605CEF" w:rsidRDefault="00F65318" w:rsidP="00F65318">
            <w:pPr>
              <w:rPr>
                <w:b/>
                <w:bCs/>
                <w:sz w:val="22"/>
                <w:szCs w:val="22"/>
              </w:rPr>
            </w:pPr>
            <w:r w:rsidRPr="00605CEF">
              <w:rPr>
                <w:b/>
                <w:bCs/>
                <w:sz w:val="22"/>
                <w:szCs w:val="22"/>
              </w:rPr>
              <w:t>3 Skills and Aptitudes</w:t>
            </w:r>
          </w:p>
        </w:tc>
      </w:tr>
      <w:tr w:rsidR="00B44ACA" w:rsidRPr="00605CEF" w:rsidTr="00E75EDD">
        <w:tc>
          <w:tcPr>
            <w:tcW w:w="2776" w:type="dxa"/>
            <w:shd w:val="clear" w:color="auto" w:fill="auto"/>
          </w:tcPr>
          <w:p w:rsidR="00924674" w:rsidRPr="00605CEF" w:rsidRDefault="00F65318" w:rsidP="00B44ACA">
            <w:pPr>
              <w:rPr>
                <w:sz w:val="22"/>
                <w:szCs w:val="22"/>
              </w:rPr>
            </w:pPr>
            <w:r w:rsidRPr="00605CEF">
              <w:rPr>
                <w:sz w:val="22"/>
                <w:szCs w:val="22"/>
              </w:rPr>
              <w:t xml:space="preserve"> Effective classroom management skills</w:t>
            </w:r>
          </w:p>
        </w:tc>
        <w:tc>
          <w:tcPr>
            <w:tcW w:w="2759" w:type="dxa"/>
            <w:shd w:val="clear" w:color="auto" w:fill="auto"/>
          </w:tcPr>
          <w:p w:rsidR="00B44ACA" w:rsidRPr="00605CEF" w:rsidRDefault="00F65318" w:rsidP="00605CEF">
            <w:pPr>
              <w:jc w:val="center"/>
              <w:rPr>
                <w:sz w:val="22"/>
                <w:szCs w:val="22"/>
              </w:rPr>
            </w:pPr>
            <w:r w:rsidRPr="00605CEF">
              <w:rPr>
                <w:rFonts w:hint="cs"/>
                <w:sz w:val="22"/>
                <w:szCs w:val="22"/>
              </w:rPr>
              <w:t>√</w:t>
            </w:r>
          </w:p>
        </w:tc>
        <w:tc>
          <w:tcPr>
            <w:tcW w:w="2761" w:type="dxa"/>
            <w:shd w:val="clear" w:color="auto" w:fill="auto"/>
          </w:tcPr>
          <w:p w:rsidR="00B44ACA" w:rsidRPr="00605CEF" w:rsidRDefault="00B44ACA" w:rsidP="00605CEF">
            <w:pPr>
              <w:jc w:val="center"/>
              <w:rPr>
                <w:sz w:val="22"/>
                <w:szCs w:val="22"/>
              </w:rPr>
            </w:pPr>
          </w:p>
        </w:tc>
      </w:tr>
      <w:tr w:rsidR="00924674" w:rsidRPr="00605CEF" w:rsidTr="00E75EDD">
        <w:tc>
          <w:tcPr>
            <w:tcW w:w="2776" w:type="dxa"/>
            <w:shd w:val="clear" w:color="auto" w:fill="auto"/>
          </w:tcPr>
          <w:p w:rsidR="00924674" w:rsidRPr="00605CEF" w:rsidRDefault="00924674" w:rsidP="00B44ACA">
            <w:pPr>
              <w:rPr>
                <w:sz w:val="22"/>
                <w:szCs w:val="22"/>
              </w:rPr>
            </w:pPr>
            <w:r w:rsidRPr="00605CEF">
              <w:rPr>
                <w:sz w:val="22"/>
                <w:szCs w:val="22"/>
              </w:rPr>
              <w:t xml:space="preserve"> Excellent interpersonal skills</w:t>
            </w:r>
          </w:p>
        </w:tc>
        <w:tc>
          <w:tcPr>
            <w:tcW w:w="2759" w:type="dxa"/>
            <w:shd w:val="clear" w:color="auto" w:fill="auto"/>
          </w:tcPr>
          <w:p w:rsidR="00924674" w:rsidRPr="00605CEF" w:rsidRDefault="00924674" w:rsidP="00605CEF">
            <w:pPr>
              <w:jc w:val="center"/>
              <w:rPr>
                <w:sz w:val="22"/>
                <w:szCs w:val="22"/>
              </w:rPr>
            </w:pPr>
            <w:r w:rsidRPr="00605CEF">
              <w:rPr>
                <w:rFonts w:hint="cs"/>
                <w:sz w:val="22"/>
                <w:szCs w:val="22"/>
              </w:rPr>
              <w:t>√</w:t>
            </w:r>
          </w:p>
        </w:tc>
        <w:tc>
          <w:tcPr>
            <w:tcW w:w="2761" w:type="dxa"/>
            <w:shd w:val="clear" w:color="auto" w:fill="auto"/>
          </w:tcPr>
          <w:p w:rsidR="00924674" w:rsidRPr="00605CEF" w:rsidRDefault="00924674" w:rsidP="00605CEF">
            <w:pPr>
              <w:jc w:val="center"/>
              <w:rPr>
                <w:sz w:val="22"/>
                <w:szCs w:val="22"/>
              </w:rPr>
            </w:pPr>
          </w:p>
        </w:tc>
      </w:tr>
      <w:tr w:rsidR="00B44ACA" w:rsidRPr="00605CEF" w:rsidTr="00E75EDD">
        <w:tc>
          <w:tcPr>
            <w:tcW w:w="2776" w:type="dxa"/>
            <w:shd w:val="clear" w:color="auto" w:fill="auto"/>
          </w:tcPr>
          <w:p w:rsidR="00B44ACA" w:rsidRPr="00605CEF" w:rsidRDefault="00F65318" w:rsidP="00B44ACA">
            <w:pPr>
              <w:rPr>
                <w:sz w:val="22"/>
                <w:szCs w:val="22"/>
              </w:rPr>
            </w:pPr>
            <w:r w:rsidRPr="00605CEF">
              <w:rPr>
                <w:sz w:val="22"/>
                <w:szCs w:val="22"/>
              </w:rPr>
              <w:t xml:space="preserve"> Ability </w:t>
            </w:r>
            <w:proofErr w:type="gramStart"/>
            <w:r w:rsidRPr="00605CEF">
              <w:rPr>
                <w:sz w:val="22"/>
                <w:szCs w:val="22"/>
              </w:rPr>
              <w:t>to  communicate</w:t>
            </w:r>
            <w:proofErr w:type="gramEnd"/>
            <w:r w:rsidRPr="00605CEF">
              <w:rPr>
                <w:sz w:val="22"/>
                <w:szCs w:val="22"/>
              </w:rPr>
              <w:t xml:space="preserve"> clearly</w:t>
            </w:r>
          </w:p>
        </w:tc>
        <w:tc>
          <w:tcPr>
            <w:tcW w:w="2759" w:type="dxa"/>
            <w:shd w:val="clear" w:color="auto" w:fill="auto"/>
          </w:tcPr>
          <w:p w:rsidR="00B44ACA" w:rsidRPr="00605CEF" w:rsidRDefault="00F65318" w:rsidP="00605CEF">
            <w:pPr>
              <w:jc w:val="center"/>
              <w:rPr>
                <w:sz w:val="22"/>
                <w:szCs w:val="22"/>
              </w:rPr>
            </w:pPr>
            <w:r w:rsidRPr="00605CEF">
              <w:rPr>
                <w:rFonts w:hint="cs"/>
                <w:sz w:val="22"/>
                <w:szCs w:val="22"/>
              </w:rPr>
              <w:t>√</w:t>
            </w:r>
          </w:p>
        </w:tc>
        <w:tc>
          <w:tcPr>
            <w:tcW w:w="2761" w:type="dxa"/>
            <w:shd w:val="clear" w:color="auto" w:fill="auto"/>
          </w:tcPr>
          <w:p w:rsidR="00B44ACA" w:rsidRPr="00605CEF" w:rsidRDefault="00B44ACA" w:rsidP="00605CEF">
            <w:pPr>
              <w:jc w:val="center"/>
              <w:rPr>
                <w:sz w:val="22"/>
                <w:szCs w:val="22"/>
              </w:rPr>
            </w:pPr>
          </w:p>
        </w:tc>
      </w:tr>
      <w:tr w:rsidR="00B44ACA" w:rsidRPr="00605CEF" w:rsidTr="00E75EDD">
        <w:tc>
          <w:tcPr>
            <w:tcW w:w="2776" w:type="dxa"/>
            <w:tcBorders>
              <w:bottom w:val="single" w:sz="4" w:space="0" w:color="auto"/>
            </w:tcBorders>
            <w:shd w:val="clear" w:color="auto" w:fill="auto"/>
          </w:tcPr>
          <w:p w:rsidR="00B44ACA" w:rsidRPr="00605CEF" w:rsidRDefault="00F65318" w:rsidP="00B44ACA">
            <w:pPr>
              <w:rPr>
                <w:sz w:val="22"/>
                <w:szCs w:val="22"/>
              </w:rPr>
            </w:pPr>
            <w:r w:rsidRPr="00605CEF">
              <w:rPr>
                <w:sz w:val="22"/>
                <w:szCs w:val="22"/>
              </w:rPr>
              <w:t xml:space="preserve"> Good ICT skills</w:t>
            </w:r>
          </w:p>
          <w:p w:rsidR="00F65318" w:rsidRPr="00605CEF" w:rsidRDefault="00F65318" w:rsidP="00B44ACA">
            <w:pPr>
              <w:rPr>
                <w:sz w:val="22"/>
                <w:szCs w:val="22"/>
              </w:rPr>
            </w:pPr>
          </w:p>
        </w:tc>
        <w:tc>
          <w:tcPr>
            <w:tcW w:w="2759" w:type="dxa"/>
            <w:tcBorders>
              <w:bottom w:val="single" w:sz="4" w:space="0" w:color="auto"/>
            </w:tcBorders>
            <w:shd w:val="clear" w:color="auto" w:fill="auto"/>
          </w:tcPr>
          <w:p w:rsidR="0046160D" w:rsidRPr="00605CEF" w:rsidRDefault="0046160D" w:rsidP="00605CEF">
            <w:pPr>
              <w:jc w:val="center"/>
              <w:rPr>
                <w:sz w:val="22"/>
                <w:szCs w:val="22"/>
              </w:rPr>
            </w:pPr>
          </w:p>
          <w:p w:rsidR="00B44ACA" w:rsidRPr="00605CEF" w:rsidRDefault="00480E3B" w:rsidP="00605CEF">
            <w:pPr>
              <w:jc w:val="center"/>
              <w:rPr>
                <w:sz w:val="22"/>
                <w:szCs w:val="22"/>
              </w:rPr>
            </w:pPr>
            <w:r w:rsidRPr="00605CEF">
              <w:rPr>
                <w:rFonts w:hint="cs"/>
                <w:sz w:val="22"/>
                <w:szCs w:val="22"/>
              </w:rPr>
              <w:t>√</w:t>
            </w:r>
          </w:p>
        </w:tc>
        <w:tc>
          <w:tcPr>
            <w:tcW w:w="2761" w:type="dxa"/>
            <w:tcBorders>
              <w:bottom w:val="single" w:sz="4" w:space="0" w:color="auto"/>
            </w:tcBorders>
            <w:shd w:val="clear" w:color="auto" w:fill="auto"/>
          </w:tcPr>
          <w:p w:rsidR="00B44ACA" w:rsidRPr="00605CEF" w:rsidRDefault="00B44ACA" w:rsidP="00605CEF">
            <w:pPr>
              <w:jc w:val="center"/>
              <w:rPr>
                <w:sz w:val="22"/>
                <w:szCs w:val="22"/>
              </w:rPr>
            </w:pPr>
          </w:p>
        </w:tc>
      </w:tr>
      <w:tr w:rsidR="00B44ACA" w:rsidRPr="00605CEF" w:rsidTr="00E75EDD">
        <w:tc>
          <w:tcPr>
            <w:tcW w:w="2776" w:type="dxa"/>
            <w:tcBorders>
              <w:bottom w:val="single" w:sz="4" w:space="0" w:color="auto"/>
            </w:tcBorders>
            <w:shd w:val="clear" w:color="auto" w:fill="auto"/>
          </w:tcPr>
          <w:p w:rsidR="00F65318" w:rsidRPr="00605CEF" w:rsidRDefault="00F65318" w:rsidP="00B44ACA">
            <w:pPr>
              <w:rPr>
                <w:sz w:val="22"/>
                <w:szCs w:val="22"/>
              </w:rPr>
            </w:pPr>
            <w:bookmarkStart w:id="1" w:name="_Hlk134714037"/>
            <w:r w:rsidRPr="00605CEF">
              <w:rPr>
                <w:sz w:val="22"/>
                <w:szCs w:val="22"/>
              </w:rPr>
              <w:lastRenderedPageBreak/>
              <w:t xml:space="preserve"> Willingness to contribute to the wider work of the school</w:t>
            </w:r>
          </w:p>
        </w:tc>
        <w:tc>
          <w:tcPr>
            <w:tcW w:w="2759" w:type="dxa"/>
            <w:tcBorders>
              <w:bottom w:val="single" w:sz="4" w:space="0" w:color="auto"/>
            </w:tcBorders>
            <w:shd w:val="clear" w:color="auto" w:fill="auto"/>
          </w:tcPr>
          <w:p w:rsidR="00E75EDD" w:rsidRDefault="00E75EDD" w:rsidP="00605CEF">
            <w:pPr>
              <w:jc w:val="center"/>
              <w:rPr>
                <w:sz w:val="22"/>
                <w:szCs w:val="22"/>
              </w:rPr>
            </w:pPr>
          </w:p>
          <w:p w:rsidR="00B44ACA" w:rsidRPr="00605CEF" w:rsidRDefault="00E75EDD" w:rsidP="00605CEF">
            <w:pPr>
              <w:jc w:val="center"/>
              <w:rPr>
                <w:sz w:val="22"/>
                <w:szCs w:val="22"/>
              </w:rPr>
            </w:pPr>
            <w:r w:rsidRPr="00605CEF">
              <w:rPr>
                <w:rFonts w:hint="cs"/>
                <w:sz w:val="22"/>
                <w:szCs w:val="22"/>
              </w:rPr>
              <w:t>√</w:t>
            </w:r>
          </w:p>
        </w:tc>
        <w:tc>
          <w:tcPr>
            <w:tcW w:w="2761" w:type="dxa"/>
            <w:tcBorders>
              <w:bottom w:val="single" w:sz="4" w:space="0" w:color="auto"/>
            </w:tcBorders>
            <w:shd w:val="clear" w:color="auto" w:fill="auto"/>
          </w:tcPr>
          <w:p w:rsidR="00F65318" w:rsidRPr="00605CEF" w:rsidRDefault="00F65318" w:rsidP="00605CEF">
            <w:pPr>
              <w:jc w:val="center"/>
              <w:rPr>
                <w:sz w:val="22"/>
                <w:szCs w:val="22"/>
              </w:rPr>
            </w:pPr>
          </w:p>
          <w:p w:rsidR="00B44ACA" w:rsidRPr="00605CEF" w:rsidRDefault="00B44ACA" w:rsidP="00605CEF">
            <w:pPr>
              <w:jc w:val="center"/>
              <w:rPr>
                <w:sz w:val="22"/>
                <w:szCs w:val="22"/>
              </w:rPr>
            </w:pPr>
          </w:p>
        </w:tc>
      </w:tr>
      <w:tr w:rsidR="00E75EDD" w:rsidRPr="00605CEF" w:rsidTr="00E75EDD">
        <w:tc>
          <w:tcPr>
            <w:tcW w:w="2776" w:type="dxa"/>
            <w:tcBorders>
              <w:bottom w:val="single" w:sz="4" w:space="0" w:color="auto"/>
            </w:tcBorders>
            <w:shd w:val="clear" w:color="auto" w:fill="auto"/>
          </w:tcPr>
          <w:p w:rsidR="00E75EDD" w:rsidRPr="00605CEF" w:rsidRDefault="00E75EDD" w:rsidP="00A51124">
            <w:pPr>
              <w:rPr>
                <w:sz w:val="22"/>
                <w:szCs w:val="22"/>
              </w:rPr>
            </w:pPr>
            <w:r w:rsidRPr="00605CEF">
              <w:rPr>
                <w:sz w:val="22"/>
                <w:szCs w:val="22"/>
              </w:rPr>
              <w:t xml:space="preserve"> Willingness to </w:t>
            </w:r>
            <w:r>
              <w:rPr>
                <w:sz w:val="22"/>
                <w:szCs w:val="22"/>
              </w:rPr>
              <w:t>lead</w:t>
            </w:r>
            <w:r w:rsidRPr="00605CEF">
              <w:rPr>
                <w:sz w:val="22"/>
                <w:szCs w:val="22"/>
              </w:rPr>
              <w:t xml:space="preserve"> </w:t>
            </w:r>
            <w:r>
              <w:rPr>
                <w:sz w:val="22"/>
                <w:szCs w:val="22"/>
              </w:rPr>
              <w:t>a curriculum subject</w:t>
            </w:r>
          </w:p>
        </w:tc>
        <w:tc>
          <w:tcPr>
            <w:tcW w:w="2759" w:type="dxa"/>
            <w:tcBorders>
              <w:bottom w:val="single" w:sz="4" w:space="0" w:color="auto"/>
            </w:tcBorders>
            <w:shd w:val="clear" w:color="auto" w:fill="auto"/>
          </w:tcPr>
          <w:p w:rsidR="00E75EDD" w:rsidRDefault="00E75EDD" w:rsidP="00A51124">
            <w:pPr>
              <w:jc w:val="center"/>
              <w:rPr>
                <w:sz w:val="22"/>
                <w:szCs w:val="22"/>
              </w:rPr>
            </w:pPr>
          </w:p>
          <w:p w:rsidR="00E75EDD" w:rsidRPr="00605CEF" w:rsidRDefault="00E75EDD" w:rsidP="00A51124">
            <w:pPr>
              <w:jc w:val="center"/>
              <w:rPr>
                <w:sz w:val="22"/>
                <w:szCs w:val="22"/>
              </w:rPr>
            </w:pPr>
            <w:r w:rsidRPr="00605CEF">
              <w:rPr>
                <w:rFonts w:hint="cs"/>
                <w:sz w:val="22"/>
                <w:szCs w:val="22"/>
              </w:rPr>
              <w:t>√</w:t>
            </w:r>
          </w:p>
        </w:tc>
        <w:tc>
          <w:tcPr>
            <w:tcW w:w="2761" w:type="dxa"/>
            <w:tcBorders>
              <w:bottom w:val="single" w:sz="4" w:space="0" w:color="auto"/>
            </w:tcBorders>
            <w:shd w:val="clear" w:color="auto" w:fill="auto"/>
          </w:tcPr>
          <w:p w:rsidR="00E75EDD" w:rsidRPr="00605CEF" w:rsidRDefault="00E75EDD" w:rsidP="00A51124">
            <w:pPr>
              <w:jc w:val="center"/>
              <w:rPr>
                <w:sz w:val="22"/>
                <w:szCs w:val="22"/>
              </w:rPr>
            </w:pPr>
          </w:p>
          <w:p w:rsidR="00E75EDD" w:rsidRPr="00605CEF" w:rsidRDefault="00E75EDD" w:rsidP="00A51124">
            <w:pPr>
              <w:jc w:val="center"/>
              <w:rPr>
                <w:sz w:val="22"/>
                <w:szCs w:val="22"/>
              </w:rPr>
            </w:pPr>
          </w:p>
        </w:tc>
      </w:tr>
      <w:bookmarkEnd w:id="1"/>
      <w:tr w:rsidR="00E75EDD" w:rsidRPr="00605CEF" w:rsidTr="00E75EDD">
        <w:tc>
          <w:tcPr>
            <w:tcW w:w="8296" w:type="dxa"/>
            <w:gridSpan w:val="3"/>
            <w:shd w:val="clear" w:color="auto" w:fill="auto"/>
          </w:tcPr>
          <w:p w:rsidR="00E75EDD" w:rsidRPr="00605CEF" w:rsidRDefault="00E75EDD" w:rsidP="00F65318">
            <w:pPr>
              <w:rPr>
                <w:b/>
                <w:bCs/>
                <w:sz w:val="22"/>
                <w:szCs w:val="22"/>
              </w:rPr>
            </w:pPr>
          </w:p>
        </w:tc>
      </w:tr>
      <w:tr w:rsidR="00F65318" w:rsidRPr="00605CEF" w:rsidTr="00E75EDD">
        <w:tc>
          <w:tcPr>
            <w:tcW w:w="8296" w:type="dxa"/>
            <w:gridSpan w:val="3"/>
            <w:shd w:val="clear" w:color="auto" w:fill="F2F2F2" w:themeFill="background1" w:themeFillShade="F2"/>
          </w:tcPr>
          <w:p w:rsidR="00F65318" w:rsidRPr="00605CEF" w:rsidRDefault="00F65318" w:rsidP="00F65318">
            <w:pPr>
              <w:rPr>
                <w:b/>
                <w:bCs/>
                <w:sz w:val="22"/>
                <w:szCs w:val="22"/>
              </w:rPr>
            </w:pPr>
            <w:r w:rsidRPr="00605CEF">
              <w:rPr>
                <w:b/>
                <w:bCs/>
                <w:sz w:val="22"/>
                <w:szCs w:val="22"/>
              </w:rPr>
              <w:t>4 Personal Qualities and Aptitudes</w:t>
            </w:r>
          </w:p>
        </w:tc>
      </w:tr>
      <w:tr w:rsidR="00B44ACA" w:rsidRPr="00605CEF" w:rsidTr="00E75EDD">
        <w:tc>
          <w:tcPr>
            <w:tcW w:w="2776" w:type="dxa"/>
            <w:shd w:val="clear" w:color="auto" w:fill="auto"/>
          </w:tcPr>
          <w:p w:rsidR="00B44ACA" w:rsidRPr="00605CEF" w:rsidRDefault="00F65318" w:rsidP="00B44ACA">
            <w:pPr>
              <w:rPr>
                <w:sz w:val="22"/>
                <w:szCs w:val="22"/>
              </w:rPr>
            </w:pPr>
            <w:r w:rsidRPr="00605CEF">
              <w:rPr>
                <w:sz w:val="22"/>
                <w:szCs w:val="22"/>
              </w:rPr>
              <w:t>Positive and optimistic</w:t>
            </w:r>
          </w:p>
        </w:tc>
        <w:tc>
          <w:tcPr>
            <w:tcW w:w="2759" w:type="dxa"/>
            <w:shd w:val="clear" w:color="auto" w:fill="auto"/>
          </w:tcPr>
          <w:p w:rsidR="00B44ACA" w:rsidRPr="00605CEF" w:rsidRDefault="00F65318" w:rsidP="00605CEF">
            <w:pPr>
              <w:jc w:val="center"/>
              <w:rPr>
                <w:sz w:val="22"/>
                <w:szCs w:val="22"/>
              </w:rPr>
            </w:pPr>
            <w:r w:rsidRPr="00605CEF">
              <w:rPr>
                <w:rFonts w:hint="cs"/>
                <w:sz w:val="22"/>
                <w:szCs w:val="22"/>
              </w:rPr>
              <w:t>√</w:t>
            </w:r>
          </w:p>
        </w:tc>
        <w:tc>
          <w:tcPr>
            <w:tcW w:w="2761" w:type="dxa"/>
            <w:shd w:val="clear" w:color="auto" w:fill="auto"/>
          </w:tcPr>
          <w:p w:rsidR="00B44ACA" w:rsidRPr="00605CEF" w:rsidRDefault="00B44ACA" w:rsidP="00605CEF">
            <w:pPr>
              <w:jc w:val="center"/>
              <w:rPr>
                <w:sz w:val="22"/>
                <w:szCs w:val="22"/>
              </w:rPr>
            </w:pPr>
          </w:p>
        </w:tc>
      </w:tr>
      <w:tr w:rsidR="00F65318" w:rsidRPr="00605CEF" w:rsidTr="00E75EDD">
        <w:tc>
          <w:tcPr>
            <w:tcW w:w="2776" w:type="dxa"/>
            <w:shd w:val="clear" w:color="auto" w:fill="auto"/>
          </w:tcPr>
          <w:p w:rsidR="00F65318" w:rsidRPr="00605CEF" w:rsidRDefault="00F65318" w:rsidP="00B44ACA">
            <w:pPr>
              <w:rPr>
                <w:sz w:val="22"/>
                <w:szCs w:val="22"/>
              </w:rPr>
            </w:pPr>
            <w:r w:rsidRPr="00605CEF">
              <w:rPr>
                <w:sz w:val="22"/>
                <w:szCs w:val="22"/>
              </w:rPr>
              <w:t>Energetic and hardworking</w:t>
            </w:r>
          </w:p>
        </w:tc>
        <w:tc>
          <w:tcPr>
            <w:tcW w:w="2759" w:type="dxa"/>
            <w:shd w:val="clear" w:color="auto" w:fill="auto"/>
          </w:tcPr>
          <w:p w:rsidR="00F65318" w:rsidRPr="00605CEF" w:rsidRDefault="00F65318" w:rsidP="00605CEF">
            <w:pPr>
              <w:jc w:val="center"/>
              <w:rPr>
                <w:sz w:val="22"/>
                <w:szCs w:val="22"/>
              </w:rPr>
            </w:pPr>
          </w:p>
          <w:p w:rsidR="00F65318" w:rsidRPr="00605CEF" w:rsidRDefault="00F65318" w:rsidP="00605CEF">
            <w:pPr>
              <w:jc w:val="center"/>
              <w:rPr>
                <w:sz w:val="22"/>
                <w:szCs w:val="22"/>
              </w:rPr>
            </w:pPr>
            <w:r w:rsidRPr="00605CEF">
              <w:rPr>
                <w:rFonts w:hint="cs"/>
                <w:sz w:val="22"/>
                <w:szCs w:val="22"/>
              </w:rPr>
              <w:t>√</w:t>
            </w:r>
          </w:p>
        </w:tc>
        <w:tc>
          <w:tcPr>
            <w:tcW w:w="2761" w:type="dxa"/>
            <w:shd w:val="clear" w:color="auto" w:fill="auto"/>
          </w:tcPr>
          <w:p w:rsidR="00F65318" w:rsidRPr="00605CEF" w:rsidRDefault="00F65318" w:rsidP="00605CEF">
            <w:pPr>
              <w:jc w:val="center"/>
              <w:rPr>
                <w:sz w:val="22"/>
                <w:szCs w:val="22"/>
              </w:rPr>
            </w:pPr>
          </w:p>
        </w:tc>
      </w:tr>
      <w:tr w:rsidR="00F65318" w:rsidRPr="00605CEF" w:rsidTr="00E75EDD">
        <w:tc>
          <w:tcPr>
            <w:tcW w:w="2776" w:type="dxa"/>
            <w:shd w:val="clear" w:color="auto" w:fill="auto"/>
          </w:tcPr>
          <w:p w:rsidR="00F65318" w:rsidRPr="00605CEF" w:rsidRDefault="00F65318" w:rsidP="00B44ACA">
            <w:pPr>
              <w:rPr>
                <w:sz w:val="22"/>
                <w:szCs w:val="22"/>
              </w:rPr>
            </w:pPr>
            <w:r w:rsidRPr="00605CEF">
              <w:rPr>
                <w:sz w:val="22"/>
                <w:szCs w:val="22"/>
              </w:rPr>
              <w:t>Reliable and flexible</w:t>
            </w:r>
          </w:p>
        </w:tc>
        <w:tc>
          <w:tcPr>
            <w:tcW w:w="2759" w:type="dxa"/>
            <w:shd w:val="clear" w:color="auto" w:fill="auto"/>
          </w:tcPr>
          <w:p w:rsidR="00F65318" w:rsidRPr="00605CEF" w:rsidRDefault="00F65318" w:rsidP="00605CEF">
            <w:pPr>
              <w:jc w:val="center"/>
              <w:rPr>
                <w:sz w:val="22"/>
                <w:szCs w:val="22"/>
              </w:rPr>
            </w:pPr>
            <w:r w:rsidRPr="00605CEF">
              <w:rPr>
                <w:rFonts w:hint="cs"/>
                <w:sz w:val="22"/>
                <w:szCs w:val="22"/>
              </w:rPr>
              <w:t>√</w:t>
            </w:r>
          </w:p>
        </w:tc>
        <w:tc>
          <w:tcPr>
            <w:tcW w:w="2761" w:type="dxa"/>
            <w:shd w:val="clear" w:color="auto" w:fill="auto"/>
          </w:tcPr>
          <w:p w:rsidR="00F65318" w:rsidRPr="00605CEF" w:rsidRDefault="00F65318" w:rsidP="00605CEF">
            <w:pPr>
              <w:jc w:val="center"/>
              <w:rPr>
                <w:sz w:val="22"/>
                <w:szCs w:val="22"/>
              </w:rPr>
            </w:pPr>
          </w:p>
        </w:tc>
      </w:tr>
      <w:tr w:rsidR="00F65318" w:rsidRPr="00605CEF" w:rsidTr="00E75EDD">
        <w:tc>
          <w:tcPr>
            <w:tcW w:w="2776" w:type="dxa"/>
            <w:shd w:val="clear" w:color="auto" w:fill="auto"/>
          </w:tcPr>
          <w:p w:rsidR="00F65318" w:rsidRPr="00605CEF" w:rsidRDefault="00F65318" w:rsidP="00B44ACA">
            <w:pPr>
              <w:rPr>
                <w:sz w:val="22"/>
                <w:szCs w:val="22"/>
              </w:rPr>
            </w:pPr>
            <w:r w:rsidRPr="00605CEF">
              <w:rPr>
                <w:sz w:val="22"/>
                <w:szCs w:val="22"/>
              </w:rPr>
              <w:t>Good team</w:t>
            </w:r>
            <w:r w:rsidR="00506740">
              <w:rPr>
                <w:sz w:val="22"/>
                <w:szCs w:val="22"/>
              </w:rPr>
              <w:t xml:space="preserve"> </w:t>
            </w:r>
            <w:r w:rsidRPr="00605CEF">
              <w:rPr>
                <w:sz w:val="22"/>
                <w:szCs w:val="22"/>
              </w:rPr>
              <w:t>worker</w:t>
            </w:r>
          </w:p>
        </w:tc>
        <w:tc>
          <w:tcPr>
            <w:tcW w:w="2759" w:type="dxa"/>
            <w:shd w:val="clear" w:color="auto" w:fill="auto"/>
          </w:tcPr>
          <w:p w:rsidR="00F65318" w:rsidRPr="00605CEF" w:rsidRDefault="00F65318" w:rsidP="00605CEF">
            <w:pPr>
              <w:jc w:val="center"/>
              <w:rPr>
                <w:sz w:val="22"/>
                <w:szCs w:val="22"/>
              </w:rPr>
            </w:pPr>
            <w:r w:rsidRPr="00605CEF">
              <w:rPr>
                <w:rFonts w:hint="cs"/>
                <w:sz w:val="22"/>
                <w:szCs w:val="22"/>
              </w:rPr>
              <w:t>√</w:t>
            </w:r>
          </w:p>
        </w:tc>
        <w:tc>
          <w:tcPr>
            <w:tcW w:w="2761" w:type="dxa"/>
            <w:shd w:val="clear" w:color="auto" w:fill="auto"/>
          </w:tcPr>
          <w:p w:rsidR="00F65318" w:rsidRPr="00605CEF" w:rsidRDefault="00F65318" w:rsidP="00605CEF">
            <w:pPr>
              <w:jc w:val="center"/>
              <w:rPr>
                <w:sz w:val="22"/>
                <w:szCs w:val="22"/>
              </w:rPr>
            </w:pPr>
          </w:p>
        </w:tc>
      </w:tr>
      <w:tr w:rsidR="00F65318" w:rsidRPr="00605CEF" w:rsidTr="00E75EDD">
        <w:tc>
          <w:tcPr>
            <w:tcW w:w="2776" w:type="dxa"/>
            <w:shd w:val="clear" w:color="auto" w:fill="auto"/>
          </w:tcPr>
          <w:p w:rsidR="00F65318" w:rsidRPr="00605CEF" w:rsidRDefault="00F65318" w:rsidP="00B44ACA">
            <w:pPr>
              <w:rPr>
                <w:sz w:val="22"/>
                <w:szCs w:val="22"/>
              </w:rPr>
            </w:pPr>
            <w:r w:rsidRPr="00605CEF">
              <w:rPr>
                <w:sz w:val="22"/>
                <w:szCs w:val="22"/>
              </w:rPr>
              <w:t>Motivated, self</w:t>
            </w:r>
            <w:r w:rsidR="00506740">
              <w:rPr>
                <w:sz w:val="22"/>
                <w:szCs w:val="22"/>
              </w:rPr>
              <w:t>-</w:t>
            </w:r>
            <w:r w:rsidRPr="00605CEF">
              <w:rPr>
                <w:sz w:val="22"/>
                <w:szCs w:val="22"/>
              </w:rPr>
              <w:t>starter</w:t>
            </w:r>
            <w:r w:rsidR="0037072A" w:rsidRPr="00605CEF">
              <w:rPr>
                <w:sz w:val="22"/>
                <w:szCs w:val="22"/>
              </w:rPr>
              <w:t>, uses initiative</w:t>
            </w:r>
          </w:p>
        </w:tc>
        <w:tc>
          <w:tcPr>
            <w:tcW w:w="2759" w:type="dxa"/>
            <w:shd w:val="clear" w:color="auto" w:fill="auto"/>
          </w:tcPr>
          <w:p w:rsidR="00F65318" w:rsidRPr="00605CEF" w:rsidRDefault="00F65318" w:rsidP="00605CEF">
            <w:pPr>
              <w:jc w:val="center"/>
              <w:rPr>
                <w:sz w:val="22"/>
                <w:szCs w:val="22"/>
              </w:rPr>
            </w:pPr>
            <w:r w:rsidRPr="00605CEF">
              <w:rPr>
                <w:rFonts w:hint="cs"/>
                <w:sz w:val="22"/>
                <w:szCs w:val="22"/>
              </w:rPr>
              <w:t>√</w:t>
            </w:r>
          </w:p>
        </w:tc>
        <w:tc>
          <w:tcPr>
            <w:tcW w:w="2761" w:type="dxa"/>
            <w:shd w:val="clear" w:color="auto" w:fill="auto"/>
          </w:tcPr>
          <w:p w:rsidR="00F65318" w:rsidRPr="00605CEF" w:rsidRDefault="00F65318" w:rsidP="00605CEF">
            <w:pPr>
              <w:jc w:val="center"/>
              <w:rPr>
                <w:sz w:val="22"/>
                <w:szCs w:val="22"/>
              </w:rPr>
            </w:pPr>
          </w:p>
        </w:tc>
      </w:tr>
      <w:tr w:rsidR="00F65318" w:rsidRPr="00605CEF" w:rsidTr="00E75EDD">
        <w:tc>
          <w:tcPr>
            <w:tcW w:w="2776" w:type="dxa"/>
            <w:shd w:val="clear" w:color="auto" w:fill="auto"/>
          </w:tcPr>
          <w:p w:rsidR="00F65318" w:rsidRPr="00605CEF" w:rsidRDefault="00F65318" w:rsidP="00B44ACA">
            <w:pPr>
              <w:rPr>
                <w:sz w:val="22"/>
                <w:szCs w:val="22"/>
              </w:rPr>
            </w:pPr>
            <w:r w:rsidRPr="00605CEF">
              <w:rPr>
                <w:sz w:val="22"/>
                <w:szCs w:val="22"/>
              </w:rPr>
              <w:t xml:space="preserve">Resilience, </w:t>
            </w:r>
            <w:proofErr w:type="gramStart"/>
            <w:r w:rsidRPr="00605CEF">
              <w:rPr>
                <w:sz w:val="22"/>
                <w:szCs w:val="22"/>
              </w:rPr>
              <w:t>steadiness  and</w:t>
            </w:r>
            <w:proofErr w:type="gramEnd"/>
            <w:r w:rsidRPr="00605CEF">
              <w:rPr>
                <w:sz w:val="22"/>
                <w:szCs w:val="22"/>
              </w:rPr>
              <w:t xml:space="preserve"> staying power</w:t>
            </w:r>
          </w:p>
        </w:tc>
        <w:tc>
          <w:tcPr>
            <w:tcW w:w="2759" w:type="dxa"/>
            <w:shd w:val="clear" w:color="auto" w:fill="auto"/>
          </w:tcPr>
          <w:p w:rsidR="00F65318" w:rsidRPr="00605CEF" w:rsidRDefault="00F65318" w:rsidP="00605CEF">
            <w:pPr>
              <w:jc w:val="center"/>
              <w:rPr>
                <w:sz w:val="22"/>
                <w:szCs w:val="22"/>
              </w:rPr>
            </w:pPr>
            <w:r w:rsidRPr="00605CEF">
              <w:rPr>
                <w:rFonts w:hint="cs"/>
                <w:sz w:val="22"/>
                <w:szCs w:val="22"/>
              </w:rPr>
              <w:t>√</w:t>
            </w:r>
          </w:p>
        </w:tc>
        <w:tc>
          <w:tcPr>
            <w:tcW w:w="2761" w:type="dxa"/>
            <w:shd w:val="clear" w:color="auto" w:fill="auto"/>
          </w:tcPr>
          <w:p w:rsidR="00F65318" w:rsidRPr="00605CEF" w:rsidRDefault="00F65318" w:rsidP="00605CEF">
            <w:pPr>
              <w:jc w:val="center"/>
              <w:rPr>
                <w:sz w:val="22"/>
                <w:szCs w:val="22"/>
              </w:rPr>
            </w:pPr>
          </w:p>
        </w:tc>
      </w:tr>
      <w:tr w:rsidR="00F65318" w:rsidRPr="00605CEF" w:rsidTr="00E75EDD">
        <w:tc>
          <w:tcPr>
            <w:tcW w:w="2776" w:type="dxa"/>
            <w:shd w:val="clear" w:color="auto" w:fill="auto"/>
          </w:tcPr>
          <w:p w:rsidR="00F65318" w:rsidRPr="00605CEF" w:rsidRDefault="00F65318" w:rsidP="00B44ACA">
            <w:pPr>
              <w:rPr>
                <w:sz w:val="22"/>
                <w:szCs w:val="22"/>
              </w:rPr>
            </w:pPr>
            <w:r w:rsidRPr="00605CEF">
              <w:rPr>
                <w:sz w:val="22"/>
                <w:szCs w:val="22"/>
              </w:rPr>
              <w:t>Sense of humour</w:t>
            </w:r>
          </w:p>
        </w:tc>
        <w:tc>
          <w:tcPr>
            <w:tcW w:w="2759" w:type="dxa"/>
            <w:shd w:val="clear" w:color="auto" w:fill="auto"/>
          </w:tcPr>
          <w:p w:rsidR="00F65318" w:rsidRPr="00605CEF" w:rsidRDefault="004F7ADF" w:rsidP="00605CEF">
            <w:pPr>
              <w:jc w:val="center"/>
              <w:rPr>
                <w:sz w:val="22"/>
                <w:szCs w:val="22"/>
              </w:rPr>
            </w:pPr>
            <w:r w:rsidRPr="00605CEF">
              <w:rPr>
                <w:rFonts w:hint="cs"/>
                <w:sz w:val="22"/>
                <w:szCs w:val="22"/>
              </w:rPr>
              <w:t>√</w:t>
            </w:r>
          </w:p>
        </w:tc>
        <w:tc>
          <w:tcPr>
            <w:tcW w:w="2761" w:type="dxa"/>
            <w:shd w:val="clear" w:color="auto" w:fill="auto"/>
          </w:tcPr>
          <w:p w:rsidR="00F65318" w:rsidRPr="00605CEF" w:rsidRDefault="00F65318" w:rsidP="00605CEF">
            <w:pPr>
              <w:jc w:val="center"/>
              <w:rPr>
                <w:sz w:val="22"/>
                <w:szCs w:val="22"/>
              </w:rPr>
            </w:pPr>
          </w:p>
        </w:tc>
      </w:tr>
    </w:tbl>
    <w:p w:rsidR="00B44ACA" w:rsidRDefault="00B44ACA" w:rsidP="00B44ACA">
      <w:pPr>
        <w:rPr>
          <w:sz w:val="22"/>
          <w:szCs w:val="22"/>
        </w:rPr>
      </w:pPr>
    </w:p>
    <w:p w:rsidR="00C41CC6" w:rsidRDefault="00C41CC6" w:rsidP="00B44ACA">
      <w:pPr>
        <w:rPr>
          <w:sz w:val="22"/>
          <w:szCs w:val="22"/>
        </w:rPr>
      </w:pPr>
    </w:p>
    <w:p w:rsidR="00C41CC6" w:rsidRDefault="00C41CC6" w:rsidP="00B44ACA">
      <w:pPr>
        <w:rPr>
          <w:sz w:val="22"/>
          <w:szCs w:val="22"/>
        </w:rPr>
      </w:pPr>
    </w:p>
    <w:p w:rsidR="00C41CC6" w:rsidRDefault="00C41CC6" w:rsidP="00B44ACA">
      <w:pPr>
        <w:rPr>
          <w:sz w:val="22"/>
          <w:szCs w:val="22"/>
        </w:rPr>
      </w:pPr>
    </w:p>
    <w:p w:rsidR="00C41CC6" w:rsidRDefault="00C41CC6" w:rsidP="00B44ACA">
      <w:pPr>
        <w:rPr>
          <w:sz w:val="22"/>
          <w:szCs w:val="22"/>
        </w:rPr>
      </w:pPr>
    </w:p>
    <w:p w:rsidR="00C41CC6" w:rsidRDefault="00C41CC6" w:rsidP="00B44ACA">
      <w:pPr>
        <w:rPr>
          <w:sz w:val="22"/>
          <w:szCs w:val="22"/>
        </w:rPr>
      </w:pPr>
    </w:p>
    <w:p w:rsidR="00C41CC6" w:rsidRDefault="00C41CC6" w:rsidP="00B44ACA">
      <w:pPr>
        <w:rPr>
          <w:sz w:val="22"/>
          <w:szCs w:val="22"/>
        </w:rPr>
      </w:pPr>
    </w:p>
    <w:p w:rsidR="00C41CC6" w:rsidRDefault="00C41CC6" w:rsidP="00B44ACA">
      <w:pPr>
        <w:rPr>
          <w:sz w:val="22"/>
          <w:szCs w:val="22"/>
        </w:rPr>
      </w:pPr>
    </w:p>
    <w:p w:rsidR="00C41CC6" w:rsidRDefault="00C41CC6" w:rsidP="00B44ACA">
      <w:pPr>
        <w:rPr>
          <w:sz w:val="22"/>
          <w:szCs w:val="22"/>
        </w:rPr>
      </w:pPr>
    </w:p>
    <w:p w:rsidR="00C41CC6" w:rsidRDefault="00C41CC6" w:rsidP="00B44ACA">
      <w:pPr>
        <w:rPr>
          <w:sz w:val="22"/>
          <w:szCs w:val="22"/>
        </w:rPr>
      </w:pPr>
    </w:p>
    <w:p w:rsidR="00C41CC6" w:rsidRDefault="00C41CC6" w:rsidP="00B44ACA">
      <w:pPr>
        <w:rPr>
          <w:sz w:val="22"/>
          <w:szCs w:val="22"/>
        </w:rPr>
      </w:pPr>
    </w:p>
    <w:p w:rsidR="00C41CC6" w:rsidRDefault="00C41CC6" w:rsidP="00B44ACA">
      <w:pPr>
        <w:rPr>
          <w:sz w:val="22"/>
          <w:szCs w:val="22"/>
        </w:rPr>
      </w:pPr>
    </w:p>
    <w:p w:rsidR="00C41CC6" w:rsidRDefault="00C41CC6" w:rsidP="00B44ACA">
      <w:pPr>
        <w:rPr>
          <w:sz w:val="22"/>
          <w:szCs w:val="22"/>
        </w:rPr>
      </w:pPr>
    </w:p>
    <w:p w:rsidR="00C41CC6" w:rsidRDefault="00C41CC6" w:rsidP="00B44ACA">
      <w:pPr>
        <w:rPr>
          <w:sz w:val="22"/>
          <w:szCs w:val="22"/>
        </w:rPr>
      </w:pPr>
    </w:p>
    <w:p w:rsidR="00C41CC6" w:rsidRDefault="00C41CC6" w:rsidP="00B44ACA">
      <w:pPr>
        <w:rPr>
          <w:sz w:val="22"/>
          <w:szCs w:val="22"/>
        </w:rPr>
      </w:pPr>
    </w:p>
    <w:p w:rsidR="00C41CC6" w:rsidRDefault="00C41CC6" w:rsidP="00B44ACA">
      <w:pPr>
        <w:rPr>
          <w:sz w:val="22"/>
          <w:szCs w:val="22"/>
        </w:rPr>
      </w:pPr>
    </w:p>
    <w:p w:rsidR="00C41CC6" w:rsidRDefault="00C41CC6" w:rsidP="00B44ACA">
      <w:pPr>
        <w:rPr>
          <w:sz w:val="22"/>
          <w:szCs w:val="22"/>
        </w:rPr>
      </w:pPr>
    </w:p>
    <w:p w:rsidR="00C41CC6" w:rsidRDefault="00C41CC6" w:rsidP="00B44ACA">
      <w:pPr>
        <w:rPr>
          <w:sz w:val="22"/>
          <w:szCs w:val="22"/>
        </w:rPr>
      </w:pPr>
    </w:p>
    <w:p w:rsidR="00C41CC6" w:rsidRDefault="00C41CC6" w:rsidP="00B44ACA">
      <w:pPr>
        <w:rPr>
          <w:sz w:val="22"/>
          <w:szCs w:val="22"/>
        </w:rPr>
      </w:pPr>
    </w:p>
    <w:p w:rsidR="00C41CC6" w:rsidRDefault="00C41CC6" w:rsidP="00B44ACA">
      <w:pPr>
        <w:rPr>
          <w:sz w:val="22"/>
          <w:szCs w:val="22"/>
        </w:rPr>
      </w:pPr>
    </w:p>
    <w:p w:rsidR="00C41CC6" w:rsidRDefault="00C41CC6" w:rsidP="00B44ACA">
      <w:pPr>
        <w:rPr>
          <w:sz w:val="22"/>
          <w:szCs w:val="22"/>
        </w:rPr>
      </w:pPr>
    </w:p>
    <w:p w:rsidR="00C41CC6" w:rsidRDefault="00C41CC6" w:rsidP="00B44ACA">
      <w:pPr>
        <w:rPr>
          <w:sz w:val="22"/>
          <w:szCs w:val="22"/>
        </w:rPr>
      </w:pPr>
    </w:p>
    <w:p w:rsidR="00C41CC6" w:rsidRDefault="00C41CC6" w:rsidP="00B44ACA">
      <w:pPr>
        <w:rPr>
          <w:sz w:val="22"/>
          <w:szCs w:val="22"/>
        </w:rPr>
      </w:pPr>
    </w:p>
    <w:p w:rsidR="00C41CC6" w:rsidRDefault="00C41CC6" w:rsidP="00B44ACA">
      <w:pPr>
        <w:rPr>
          <w:sz w:val="22"/>
          <w:szCs w:val="22"/>
        </w:rPr>
      </w:pPr>
    </w:p>
    <w:p w:rsidR="00C41CC6" w:rsidRDefault="00C41CC6" w:rsidP="00B44ACA">
      <w:pPr>
        <w:rPr>
          <w:sz w:val="22"/>
          <w:szCs w:val="22"/>
        </w:rPr>
      </w:pPr>
    </w:p>
    <w:p w:rsidR="00C41CC6" w:rsidRDefault="00C41CC6" w:rsidP="00B44ACA">
      <w:pPr>
        <w:rPr>
          <w:sz w:val="22"/>
          <w:szCs w:val="22"/>
        </w:rPr>
      </w:pPr>
    </w:p>
    <w:p w:rsidR="00AC50BD" w:rsidRDefault="00AC50BD" w:rsidP="00C41CC6">
      <w:pPr>
        <w:jc w:val="center"/>
        <w:rPr>
          <w:b/>
          <w:sz w:val="28"/>
          <w:szCs w:val="28"/>
        </w:rPr>
      </w:pPr>
    </w:p>
    <w:p w:rsidR="00AC50BD" w:rsidRDefault="00AC50BD" w:rsidP="00C41CC6">
      <w:pPr>
        <w:jc w:val="center"/>
        <w:rPr>
          <w:b/>
          <w:sz w:val="28"/>
          <w:szCs w:val="28"/>
        </w:rPr>
      </w:pPr>
    </w:p>
    <w:p w:rsidR="00AC50BD" w:rsidRDefault="00AC50BD" w:rsidP="00C41CC6">
      <w:pPr>
        <w:jc w:val="center"/>
        <w:rPr>
          <w:b/>
          <w:sz w:val="28"/>
          <w:szCs w:val="28"/>
        </w:rPr>
      </w:pPr>
    </w:p>
    <w:p w:rsidR="00AC50BD" w:rsidRDefault="00AC50BD" w:rsidP="00C41CC6">
      <w:pPr>
        <w:jc w:val="center"/>
        <w:rPr>
          <w:b/>
          <w:sz w:val="28"/>
          <w:szCs w:val="28"/>
        </w:rPr>
      </w:pPr>
    </w:p>
    <w:p w:rsidR="00AC50BD" w:rsidRDefault="00AC50BD" w:rsidP="00C41CC6">
      <w:pPr>
        <w:jc w:val="center"/>
        <w:rPr>
          <w:b/>
          <w:sz w:val="28"/>
          <w:szCs w:val="28"/>
        </w:rPr>
      </w:pPr>
    </w:p>
    <w:p w:rsidR="00AC50BD" w:rsidRDefault="00AC50BD" w:rsidP="00C41CC6">
      <w:pPr>
        <w:jc w:val="center"/>
        <w:rPr>
          <w:b/>
          <w:sz w:val="28"/>
          <w:szCs w:val="28"/>
        </w:rPr>
      </w:pPr>
    </w:p>
    <w:p w:rsidR="00AC50BD" w:rsidRDefault="00AC50BD" w:rsidP="00C41CC6">
      <w:pPr>
        <w:jc w:val="center"/>
        <w:rPr>
          <w:b/>
          <w:sz w:val="28"/>
          <w:szCs w:val="28"/>
        </w:rPr>
      </w:pPr>
    </w:p>
    <w:p w:rsidR="00AC50BD" w:rsidRDefault="00AC50BD" w:rsidP="00C41CC6">
      <w:pPr>
        <w:jc w:val="center"/>
        <w:rPr>
          <w:b/>
          <w:sz w:val="28"/>
          <w:szCs w:val="28"/>
        </w:rPr>
      </w:pPr>
    </w:p>
    <w:p w:rsidR="00AC50BD" w:rsidRDefault="00AC50BD" w:rsidP="00C41CC6">
      <w:pPr>
        <w:jc w:val="center"/>
        <w:rPr>
          <w:b/>
          <w:sz w:val="28"/>
          <w:szCs w:val="28"/>
        </w:rPr>
      </w:pPr>
    </w:p>
    <w:p w:rsidR="00AC50BD" w:rsidRDefault="00AC50BD" w:rsidP="00C41CC6">
      <w:pPr>
        <w:jc w:val="center"/>
        <w:rPr>
          <w:b/>
          <w:sz w:val="28"/>
          <w:szCs w:val="28"/>
        </w:rPr>
      </w:pPr>
    </w:p>
    <w:p w:rsidR="00AC50BD" w:rsidRDefault="00AC50BD" w:rsidP="00C41CC6">
      <w:pPr>
        <w:jc w:val="center"/>
        <w:rPr>
          <w:b/>
          <w:sz w:val="28"/>
          <w:szCs w:val="28"/>
        </w:rPr>
      </w:pPr>
    </w:p>
    <w:p w:rsidR="00AC50BD" w:rsidRDefault="00AC50BD" w:rsidP="00C41CC6">
      <w:pPr>
        <w:jc w:val="center"/>
        <w:rPr>
          <w:b/>
          <w:sz w:val="28"/>
          <w:szCs w:val="28"/>
        </w:rPr>
      </w:pPr>
    </w:p>
    <w:p w:rsidR="00AC50BD" w:rsidRDefault="00AC50BD" w:rsidP="00C41CC6">
      <w:pPr>
        <w:jc w:val="center"/>
        <w:rPr>
          <w:b/>
          <w:sz w:val="28"/>
          <w:szCs w:val="28"/>
        </w:rPr>
      </w:pPr>
    </w:p>
    <w:p w:rsidR="00C41CC6" w:rsidRDefault="00C41CC6" w:rsidP="00C41CC6">
      <w:pPr>
        <w:jc w:val="center"/>
        <w:rPr>
          <w:b/>
          <w:sz w:val="28"/>
          <w:szCs w:val="28"/>
        </w:rPr>
      </w:pPr>
      <w:r w:rsidRPr="00EF44A4">
        <w:rPr>
          <w:b/>
          <w:sz w:val="28"/>
          <w:szCs w:val="28"/>
        </w:rPr>
        <w:lastRenderedPageBreak/>
        <w:t>LADY BAY PRIMARY SCHOOL</w:t>
      </w:r>
    </w:p>
    <w:p w:rsidR="00C41CC6" w:rsidRDefault="00C41CC6" w:rsidP="00C41CC6">
      <w:pPr>
        <w:jc w:val="center"/>
        <w:rPr>
          <w:b/>
          <w:sz w:val="28"/>
          <w:szCs w:val="28"/>
        </w:rPr>
      </w:pPr>
    </w:p>
    <w:p w:rsidR="00C41CC6" w:rsidRDefault="00C41CC6" w:rsidP="00C41CC6">
      <w:pPr>
        <w:jc w:val="center"/>
        <w:rPr>
          <w:b/>
          <w:sz w:val="28"/>
          <w:szCs w:val="28"/>
        </w:rPr>
      </w:pPr>
      <w:r>
        <w:rPr>
          <w:b/>
          <w:sz w:val="28"/>
          <w:szCs w:val="28"/>
        </w:rPr>
        <w:t>Equal Opportunities Statement</w:t>
      </w:r>
    </w:p>
    <w:p w:rsidR="00C41CC6" w:rsidRDefault="00C41CC6" w:rsidP="00C41CC6">
      <w:pPr>
        <w:jc w:val="center"/>
        <w:rPr>
          <w:b/>
          <w:sz w:val="28"/>
          <w:szCs w:val="28"/>
        </w:rPr>
      </w:pPr>
    </w:p>
    <w:p w:rsidR="00C41CC6" w:rsidRDefault="00C41CC6" w:rsidP="00C41CC6">
      <w:r>
        <w:t xml:space="preserve">The Governing Body accept that in society, groups and individuals have and continue to be discriminated against because of their race, gender, disability, age, culture, religious beliefs, social class, sexual orientation and marital status. The result of this discrimination is to deny access to services, employment and opportunities. </w:t>
      </w:r>
    </w:p>
    <w:p w:rsidR="00C41CC6" w:rsidRDefault="00C41CC6" w:rsidP="00C41CC6"/>
    <w:p w:rsidR="00C41CC6" w:rsidRDefault="00C41CC6" w:rsidP="00C41CC6">
      <w:r>
        <w:t xml:space="preserve">As a Governing Body we seek to actively recognise and value the richness and diversity of the community we serve, and strive in all aspects of our work to promote a greater awareness and understanding through the full and active implementation of our Equal Opportunities Policy. </w:t>
      </w:r>
    </w:p>
    <w:p w:rsidR="00C41CC6" w:rsidRDefault="00C41CC6" w:rsidP="00C41CC6"/>
    <w:p w:rsidR="00C41CC6" w:rsidRDefault="00C41CC6" w:rsidP="00C41CC6">
      <w:pPr>
        <w:rPr>
          <w:b/>
        </w:rPr>
      </w:pPr>
      <w:r>
        <w:rPr>
          <w:b/>
        </w:rPr>
        <w:t>Aim</w:t>
      </w:r>
      <w:r w:rsidRPr="00EF44A4">
        <w:rPr>
          <w:b/>
        </w:rPr>
        <w:t xml:space="preserve"> of the policy</w:t>
      </w:r>
    </w:p>
    <w:p w:rsidR="00C41CC6" w:rsidRDefault="00C41CC6" w:rsidP="00C41CC6">
      <w:pPr>
        <w:rPr>
          <w:b/>
        </w:rPr>
      </w:pPr>
    </w:p>
    <w:p w:rsidR="00C41CC6" w:rsidRDefault="00C41CC6" w:rsidP="00C41CC6">
      <w:r w:rsidRPr="00EF44A4">
        <w:t>The aim of the policy is to combat discrimination by ensuring the talents and abilities of all pupils, the staff and the Governors are used to the full and through this;</w:t>
      </w:r>
    </w:p>
    <w:p w:rsidR="00C41CC6" w:rsidRDefault="00C41CC6" w:rsidP="00C41CC6"/>
    <w:p w:rsidR="00C41CC6" w:rsidRDefault="00C41CC6" w:rsidP="00C41CC6">
      <w:pPr>
        <w:numPr>
          <w:ilvl w:val="0"/>
          <w:numId w:val="7"/>
        </w:numPr>
      </w:pPr>
      <w:r>
        <w:t>To stimulate a productive atmosphere and improve the school environment</w:t>
      </w:r>
    </w:p>
    <w:p w:rsidR="00C41CC6" w:rsidRDefault="00C41CC6" w:rsidP="00C41CC6"/>
    <w:p w:rsidR="00C41CC6" w:rsidRDefault="00C41CC6" w:rsidP="00C41CC6">
      <w:pPr>
        <w:numPr>
          <w:ilvl w:val="0"/>
          <w:numId w:val="7"/>
        </w:numPr>
      </w:pPr>
      <w:r>
        <w:t>To reflect the composition of the local community and encourage a commitment to equality of opportunity throughout the community as a whole</w:t>
      </w:r>
    </w:p>
    <w:p w:rsidR="00C41CC6" w:rsidRDefault="00C41CC6" w:rsidP="00C41CC6"/>
    <w:p w:rsidR="00C41CC6" w:rsidRDefault="00C41CC6" w:rsidP="00C41CC6">
      <w:pPr>
        <w:numPr>
          <w:ilvl w:val="0"/>
          <w:numId w:val="7"/>
        </w:numPr>
      </w:pPr>
      <w:r>
        <w:t>To improve motivation and performance</w:t>
      </w:r>
    </w:p>
    <w:p w:rsidR="00C41CC6" w:rsidRDefault="00C41CC6" w:rsidP="00C41CC6"/>
    <w:p w:rsidR="00C41CC6" w:rsidRDefault="00C41CC6" w:rsidP="00C41CC6">
      <w:pPr>
        <w:numPr>
          <w:ilvl w:val="0"/>
          <w:numId w:val="7"/>
        </w:numPr>
      </w:pPr>
      <w:r>
        <w:t>To demonstrate a commitment to equal opportunities within all aspects of employment practices</w:t>
      </w:r>
    </w:p>
    <w:p w:rsidR="00C41CC6" w:rsidRDefault="00C41CC6" w:rsidP="00C41CC6"/>
    <w:p w:rsidR="00C41CC6" w:rsidRPr="00982009" w:rsidRDefault="00C41CC6" w:rsidP="00C41CC6">
      <w:pPr>
        <w:rPr>
          <w:b/>
        </w:rPr>
      </w:pPr>
      <w:r w:rsidRPr="00982009">
        <w:rPr>
          <w:b/>
        </w:rPr>
        <w:t>Legal framework</w:t>
      </w:r>
    </w:p>
    <w:p w:rsidR="00C41CC6" w:rsidRDefault="00C41CC6" w:rsidP="00C41CC6"/>
    <w:p w:rsidR="00C41CC6" w:rsidRDefault="00C41CC6" w:rsidP="00C41CC6">
      <w:pPr>
        <w:ind w:left="720" w:hanging="720"/>
        <w:rPr>
          <w:color w:val="000000"/>
        </w:rPr>
      </w:pPr>
      <w:r w:rsidRPr="00490A7B">
        <w:rPr>
          <w:color w:val="000000"/>
        </w:rPr>
        <w:t xml:space="preserve">The Governing Body recognises its responsibilities under the </w:t>
      </w:r>
      <w:r>
        <w:rPr>
          <w:color w:val="000000"/>
        </w:rPr>
        <w:t xml:space="preserve">Equal Pay Act 1970, </w:t>
      </w:r>
    </w:p>
    <w:p w:rsidR="00C41CC6" w:rsidRDefault="00C41CC6" w:rsidP="00C41CC6">
      <w:pPr>
        <w:ind w:left="720" w:hanging="720"/>
        <w:rPr>
          <w:color w:val="000000"/>
        </w:rPr>
      </w:pPr>
      <w:r>
        <w:rPr>
          <w:color w:val="000000"/>
        </w:rPr>
        <w:t xml:space="preserve">Sex </w:t>
      </w:r>
      <w:r w:rsidRPr="00490A7B">
        <w:rPr>
          <w:color w:val="000000"/>
        </w:rPr>
        <w:t xml:space="preserve">Discrimination Acts 1975 and 1986, the Race Relations Act 1976, the Race Relations </w:t>
      </w:r>
    </w:p>
    <w:p w:rsidR="00C41CC6" w:rsidRDefault="00C41CC6" w:rsidP="00C41CC6">
      <w:pPr>
        <w:ind w:left="720" w:hanging="720"/>
        <w:rPr>
          <w:color w:val="000000"/>
        </w:rPr>
      </w:pPr>
      <w:r w:rsidRPr="00490A7B">
        <w:rPr>
          <w:color w:val="000000"/>
        </w:rPr>
        <w:t xml:space="preserve">Amendment Act 2000, the Disability Discrimination Act 1995, the </w:t>
      </w:r>
      <w:r>
        <w:rPr>
          <w:color w:val="000000"/>
        </w:rPr>
        <w:t xml:space="preserve">Employment Equality (Age) </w:t>
      </w:r>
    </w:p>
    <w:p w:rsidR="00C41CC6" w:rsidRDefault="00C41CC6" w:rsidP="00C41CC6">
      <w:pPr>
        <w:ind w:left="720" w:hanging="720"/>
        <w:rPr>
          <w:color w:val="000000"/>
        </w:rPr>
      </w:pPr>
      <w:r>
        <w:rPr>
          <w:color w:val="000000"/>
        </w:rPr>
        <w:t>Regulations 2000</w:t>
      </w:r>
      <w:r w:rsidRPr="00490A7B">
        <w:rPr>
          <w:color w:val="000000"/>
        </w:rPr>
        <w:t xml:space="preserve">, the Human Rights Act 2000, </w:t>
      </w:r>
      <w:r>
        <w:rPr>
          <w:color w:val="000000"/>
        </w:rPr>
        <w:t xml:space="preserve">the Employment Rights Act 1996, the </w:t>
      </w:r>
    </w:p>
    <w:p w:rsidR="00C41CC6" w:rsidRDefault="00C41CC6" w:rsidP="00C41CC6">
      <w:pPr>
        <w:ind w:left="720" w:hanging="720"/>
        <w:rPr>
          <w:color w:val="000000"/>
        </w:rPr>
      </w:pPr>
      <w:r>
        <w:rPr>
          <w:color w:val="000000"/>
        </w:rPr>
        <w:t>Employment Relations Act 1999, t</w:t>
      </w:r>
      <w:r w:rsidRPr="00490A7B">
        <w:rPr>
          <w:color w:val="000000"/>
        </w:rPr>
        <w:t xml:space="preserve">he Employment Act 2002 (Dispute Resolution Regulations </w:t>
      </w:r>
    </w:p>
    <w:p w:rsidR="00C41CC6" w:rsidRDefault="00C41CC6" w:rsidP="00C41CC6">
      <w:pPr>
        <w:ind w:left="720" w:hanging="720"/>
        <w:rPr>
          <w:color w:val="000000"/>
        </w:rPr>
      </w:pPr>
      <w:r w:rsidRPr="00490A7B">
        <w:rPr>
          <w:color w:val="000000"/>
        </w:rPr>
        <w:t>2004), the Part-time Workers’ Regulations and Fixed Term Employees Regulations</w:t>
      </w:r>
      <w:r>
        <w:rPr>
          <w:color w:val="000000"/>
        </w:rPr>
        <w:t xml:space="preserve">, the </w:t>
      </w:r>
    </w:p>
    <w:p w:rsidR="00C41CC6" w:rsidRDefault="00C41CC6" w:rsidP="00C41CC6">
      <w:pPr>
        <w:ind w:left="720" w:hanging="720"/>
        <w:rPr>
          <w:color w:val="000000"/>
        </w:rPr>
      </w:pPr>
      <w:r>
        <w:rPr>
          <w:color w:val="000000"/>
        </w:rPr>
        <w:t xml:space="preserve">Employment Equality (Sexual Orientation) Regulations 2003, The Employment Equality </w:t>
      </w:r>
    </w:p>
    <w:p w:rsidR="00C41CC6" w:rsidRDefault="00C41CC6" w:rsidP="00C41CC6">
      <w:pPr>
        <w:ind w:left="720" w:hanging="720"/>
        <w:rPr>
          <w:color w:val="000000"/>
        </w:rPr>
      </w:pPr>
      <w:r>
        <w:rPr>
          <w:color w:val="000000"/>
        </w:rPr>
        <w:t>(Religion and Belief) Regulations 2003 and the Employment Act 2008.</w:t>
      </w:r>
      <w:r w:rsidRPr="00490A7B">
        <w:rPr>
          <w:color w:val="000000"/>
        </w:rPr>
        <w:t xml:space="preserve">  Consequently, this </w:t>
      </w:r>
    </w:p>
    <w:p w:rsidR="00C41CC6" w:rsidRDefault="00C41CC6" w:rsidP="00C41CC6">
      <w:pPr>
        <w:ind w:left="720" w:hanging="720"/>
        <w:rPr>
          <w:color w:val="000000"/>
        </w:rPr>
      </w:pPr>
      <w:r w:rsidRPr="00490A7B">
        <w:rPr>
          <w:color w:val="000000"/>
        </w:rPr>
        <w:t xml:space="preserve">policy will be applied to staff to ensure equality and fairness regardless of race, colour, </w:t>
      </w:r>
    </w:p>
    <w:p w:rsidR="00C41CC6" w:rsidRDefault="00C41CC6" w:rsidP="00C41CC6">
      <w:pPr>
        <w:ind w:left="720" w:hanging="720"/>
        <w:rPr>
          <w:color w:val="000000"/>
        </w:rPr>
      </w:pPr>
      <w:r w:rsidRPr="00490A7B">
        <w:rPr>
          <w:color w:val="000000"/>
        </w:rPr>
        <w:t xml:space="preserve">nationality, ethnic or national origin, sex, marital status, disability, age or sexual </w:t>
      </w:r>
    </w:p>
    <w:p w:rsidR="00C41CC6" w:rsidRPr="00F061D0" w:rsidRDefault="00C41CC6" w:rsidP="00C41CC6">
      <w:pPr>
        <w:ind w:left="720" w:hanging="720"/>
        <w:rPr>
          <w:i/>
          <w:color w:val="3366FF"/>
        </w:rPr>
      </w:pPr>
      <w:r w:rsidRPr="00490A7B">
        <w:rPr>
          <w:color w:val="000000"/>
        </w:rPr>
        <w:t xml:space="preserve">orientation.  </w:t>
      </w:r>
    </w:p>
    <w:p w:rsidR="00C41CC6" w:rsidRPr="00490A7B" w:rsidRDefault="00C41CC6" w:rsidP="00C41CC6">
      <w:pPr>
        <w:rPr>
          <w:color w:val="000000"/>
        </w:rPr>
      </w:pPr>
    </w:p>
    <w:p w:rsidR="00C41CC6" w:rsidRDefault="00C41CC6" w:rsidP="00C41CC6">
      <w:pPr>
        <w:ind w:left="720" w:hanging="720"/>
        <w:rPr>
          <w:color w:val="000000"/>
        </w:rPr>
      </w:pPr>
      <w:r w:rsidRPr="00490A7B">
        <w:rPr>
          <w:color w:val="000000"/>
        </w:rPr>
        <w:t xml:space="preserve">The Governing Body is also aware of its responsibilities and those of the LA in respect of the </w:t>
      </w:r>
    </w:p>
    <w:p w:rsidR="00C41CC6" w:rsidRDefault="00C41CC6" w:rsidP="00C41CC6">
      <w:pPr>
        <w:ind w:left="720" w:hanging="720"/>
        <w:rPr>
          <w:color w:val="000000"/>
        </w:rPr>
      </w:pPr>
      <w:r w:rsidRPr="00490A7B">
        <w:rPr>
          <w:color w:val="000000"/>
        </w:rPr>
        <w:t xml:space="preserve">Equal Pay Act 1970 which requires that men and women have a right to equal treatment and </w:t>
      </w:r>
    </w:p>
    <w:p w:rsidR="00C41CC6" w:rsidRPr="00490A7B" w:rsidRDefault="00C41CC6" w:rsidP="00C41CC6">
      <w:pPr>
        <w:ind w:left="720" w:hanging="720"/>
        <w:rPr>
          <w:color w:val="000000"/>
        </w:rPr>
      </w:pPr>
      <w:r w:rsidRPr="00490A7B">
        <w:rPr>
          <w:color w:val="000000"/>
        </w:rPr>
        <w:t>equal pay for work of equal value.</w:t>
      </w:r>
    </w:p>
    <w:p w:rsidR="00C41CC6" w:rsidRPr="00490A7B" w:rsidRDefault="00C41CC6" w:rsidP="00C41CC6">
      <w:pPr>
        <w:ind w:left="720" w:hanging="720"/>
        <w:rPr>
          <w:color w:val="000000"/>
        </w:rPr>
      </w:pPr>
    </w:p>
    <w:p w:rsidR="00C41CC6" w:rsidRDefault="00C41CC6" w:rsidP="00C41CC6">
      <w:pPr>
        <w:ind w:left="720" w:hanging="720"/>
        <w:rPr>
          <w:color w:val="000000"/>
        </w:rPr>
      </w:pPr>
      <w:r w:rsidRPr="00490A7B">
        <w:rPr>
          <w:color w:val="000000"/>
        </w:rPr>
        <w:t xml:space="preserve">The Governing Body is aware of its responsibilities under the Freedom of Information Act 2000 </w:t>
      </w:r>
    </w:p>
    <w:p w:rsidR="00C41CC6" w:rsidRPr="00490A7B" w:rsidRDefault="00C41CC6" w:rsidP="00C41CC6">
      <w:pPr>
        <w:ind w:left="720" w:hanging="720"/>
        <w:rPr>
          <w:color w:val="000000"/>
        </w:rPr>
      </w:pPr>
      <w:r w:rsidRPr="00490A7B">
        <w:rPr>
          <w:color w:val="000000"/>
        </w:rPr>
        <w:t>to make available this policy to all staff at the school.</w:t>
      </w:r>
    </w:p>
    <w:p w:rsidR="00C41CC6" w:rsidRPr="00C41CC6" w:rsidRDefault="00C41CC6" w:rsidP="00C41CC6">
      <w:pPr>
        <w:tabs>
          <w:tab w:val="left" w:pos="720"/>
        </w:tabs>
        <w:ind w:left="720" w:hanging="720"/>
        <w:rPr>
          <w:rFonts w:cs="Times New Roman"/>
          <w:szCs w:val="20"/>
        </w:rPr>
      </w:pPr>
    </w:p>
    <w:sectPr w:rsidR="00C41CC6" w:rsidRPr="00C41CC6" w:rsidSect="00AC50BD">
      <w:pgSz w:w="11906" w:h="16838"/>
      <w:pgMar w:top="720" w:right="720" w:bottom="720" w:left="720" w:header="5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C50BD" w:rsidRDefault="00AC50BD" w:rsidP="00AC50BD">
      <w:r>
        <w:separator/>
      </w:r>
    </w:p>
  </w:endnote>
  <w:endnote w:type="continuationSeparator" w:id="0">
    <w:p w:rsidR="00AC50BD" w:rsidRDefault="00AC50BD" w:rsidP="00AC50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C50BD" w:rsidRDefault="00AC50BD" w:rsidP="00AC50BD">
      <w:r>
        <w:separator/>
      </w:r>
    </w:p>
  </w:footnote>
  <w:footnote w:type="continuationSeparator" w:id="0">
    <w:p w:rsidR="00AC50BD" w:rsidRDefault="00AC50BD" w:rsidP="00AC50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5181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B4567A"/>
    <w:multiLevelType w:val="hybridMultilevel"/>
    <w:tmpl w:val="0D1ADE78"/>
    <w:lvl w:ilvl="0" w:tplc="04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322576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89B662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C977109"/>
    <w:multiLevelType w:val="hybridMultilevel"/>
    <w:tmpl w:val="4BE643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BD040F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5F2A24A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4"/>
  </w:num>
  <w:num w:numId="2">
    <w:abstractNumId w:val="0"/>
  </w:num>
  <w:num w:numId="3">
    <w:abstractNumId w:val="5"/>
  </w:num>
  <w:num w:numId="4">
    <w:abstractNumId w:val="2"/>
  </w:num>
  <w:num w:numId="5">
    <w:abstractNumId w:val="6"/>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ACA"/>
    <w:rsid w:val="000135ED"/>
    <w:rsid w:val="000C0447"/>
    <w:rsid w:val="00151C87"/>
    <w:rsid w:val="001C489F"/>
    <w:rsid w:val="002160E1"/>
    <w:rsid w:val="00267DC2"/>
    <w:rsid w:val="002709DB"/>
    <w:rsid w:val="002D5D96"/>
    <w:rsid w:val="002E1A33"/>
    <w:rsid w:val="0037072A"/>
    <w:rsid w:val="003832AA"/>
    <w:rsid w:val="003D52F7"/>
    <w:rsid w:val="003D63DB"/>
    <w:rsid w:val="00441167"/>
    <w:rsid w:val="0046160D"/>
    <w:rsid w:val="00480E3B"/>
    <w:rsid w:val="004F7ADF"/>
    <w:rsid w:val="005008A7"/>
    <w:rsid w:val="00506740"/>
    <w:rsid w:val="00580E80"/>
    <w:rsid w:val="00583312"/>
    <w:rsid w:val="005F03ED"/>
    <w:rsid w:val="00605CEF"/>
    <w:rsid w:val="0071300B"/>
    <w:rsid w:val="00737C6A"/>
    <w:rsid w:val="00760F95"/>
    <w:rsid w:val="007816FE"/>
    <w:rsid w:val="007F2229"/>
    <w:rsid w:val="008222D7"/>
    <w:rsid w:val="008C24BC"/>
    <w:rsid w:val="008D095C"/>
    <w:rsid w:val="00924674"/>
    <w:rsid w:val="0096751C"/>
    <w:rsid w:val="00AC50BD"/>
    <w:rsid w:val="00AF0E27"/>
    <w:rsid w:val="00AF1381"/>
    <w:rsid w:val="00B44ACA"/>
    <w:rsid w:val="00B730C0"/>
    <w:rsid w:val="00B80020"/>
    <w:rsid w:val="00C2799E"/>
    <w:rsid w:val="00C34BE8"/>
    <w:rsid w:val="00C41CC6"/>
    <w:rsid w:val="00CC4CE5"/>
    <w:rsid w:val="00D01F32"/>
    <w:rsid w:val="00DE591C"/>
    <w:rsid w:val="00E056E4"/>
    <w:rsid w:val="00E23BEE"/>
    <w:rsid w:val="00E70076"/>
    <w:rsid w:val="00E75EDD"/>
    <w:rsid w:val="00EC64E2"/>
    <w:rsid w:val="00F450CB"/>
    <w:rsid w:val="00F60909"/>
    <w:rsid w:val="00F65318"/>
    <w:rsid w:val="00F92241"/>
    <w:rsid w:val="00FF32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hapeDefaults>
    <o:shapedefaults v:ext="edit" spidmax="1027"/>
    <o:shapelayout v:ext="edit">
      <o:idmap v:ext="edit" data="1"/>
    </o:shapelayout>
  </w:shapeDefaults>
  <w:decimalSymbol w:val="."/>
  <w:listSeparator w:val=","/>
  <w14:docId w14:val="0C7DB955"/>
  <w15:chartTrackingRefBased/>
  <w15:docId w15:val="{DAE7D30A-EFF0-4684-BAF2-5976A0F52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44A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37072A"/>
    <w:rPr>
      <w:rFonts w:ascii="Tahoma" w:hAnsi="Tahoma" w:cs="Tahoma"/>
      <w:sz w:val="16"/>
      <w:szCs w:val="16"/>
    </w:rPr>
  </w:style>
  <w:style w:type="paragraph" w:styleId="Header">
    <w:name w:val="header"/>
    <w:basedOn w:val="Normal"/>
    <w:link w:val="HeaderChar"/>
    <w:rsid w:val="00AC50BD"/>
    <w:pPr>
      <w:tabs>
        <w:tab w:val="center" w:pos="4513"/>
        <w:tab w:val="right" w:pos="9026"/>
      </w:tabs>
    </w:pPr>
  </w:style>
  <w:style w:type="character" w:customStyle="1" w:styleId="HeaderChar">
    <w:name w:val="Header Char"/>
    <w:basedOn w:val="DefaultParagraphFont"/>
    <w:link w:val="Header"/>
    <w:rsid w:val="00AC50BD"/>
    <w:rPr>
      <w:rFonts w:ascii="Arial" w:hAnsi="Arial" w:cs="Arial"/>
      <w:sz w:val="24"/>
      <w:szCs w:val="24"/>
    </w:rPr>
  </w:style>
  <w:style w:type="paragraph" w:styleId="Footer">
    <w:name w:val="footer"/>
    <w:basedOn w:val="Normal"/>
    <w:link w:val="FooterChar"/>
    <w:rsid w:val="00AC50BD"/>
    <w:pPr>
      <w:tabs>
        <w:tab w:val="center" w:pos="4513"/>
        <w:tab w:val="right" w:pos="9026"/>
      </w:tabs>
    </w:pPr>
  </w:style>
  <w:style w:type="character" w:customStyle="1" w:styleId="FooterChar">
    <w:name w:val="Footer Char"/>
    <w:basedOn w:val="DefaultParagraphFont"/>
    <w:link w:val="Footer"/>
    <w:rsid w:val="00AC50BD"/>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567</Words>
  <Characters>3294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LADY BAY PRIMARY SCHOOL</vt:lpstr>
    </vt:vector>
  </TitlesOfParts>
  <Company>nottscc</Company>
  <LinksUpToDate>false</LinksUpToDate>
  <CharactersWithSpaces>3854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LADY BAY PRIMARY SCHOOL</dc:title>
  <dc:subject/>
  <dc:creator>Head</dc:creator>
  <cp:keywords/>
  <cp:lastModifiedBy>Office</cp:lastModifiedBy>
  <cp:revision>3</cp:revision>
  <cp:lastPrinted>2023-05-10T16:14:00Z</cp:lastPrinted>
  <dcterms:created xsi:type="dcterms:W3CDTF">2026-04-17T11:07:00Z</dcterms:created>
  <dcterms:modified xsi:type="dcterms:W3CDTF">2026-04-17T14:40:00Z</dcterms:modified>
</cp:coreProperties>
</file>