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5DB1C" w14:textId="77777777" w:rsidR="006268B6" w:rsidRPr="00282580" w:rsidRDefault="00282580" w:rsidP="00C30837">
      <w:pPr>
        <w:pBdr>
          <w:bottom w:val="single" w:sz="4" w:space="1" w:color="auto"/>
        </w:pBdr>
        <w:jc w:val="center"/>
        <w:rPr>
          <w:b/>
          <w:color w:val="00B050"/>
          <w:sz w:val="40"/>
          <w:szCs w:val="40"/>
        </w:rPr>
      </w:pPr>
      <w:r w:rsidRPr="00282580">
        <w:rPr>
          <w:b/>
          <w:noProof/>
          <w:color w:val="00B050"/>
          <w:sz w:val="40"/>
          <w:szCs w:val="40"/>
          <w:lang w:eastAsia="en-GB"/>
        </w:rPr>
        <w:drawing>
          <wp:inline distT="0" distB="0" distL="0" distR="0" wp14:anchorId="6F22A4BC" wp14:editId="1F16C18D">
            <wp:extent cx="1152525" cy="864394"/>
            <wp:effectExtent l="0" t="0" r="0" b="0"/>
            <wp:docPr id="1" name="Picture 1" descr="C:\Users\Mibbertson.HAVELOCK.022\AppData\Local\Microsoft\Windows\Temporary Internet Files\Content.Outlook\AWMG0ND5\DRET Logo JPG Smal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bbertson.HAVELOCK.022\AppData\Local\Microsoft\Windows\Temporary Internet Files\Content.Outlook\AWMG0ND5\DRET Logo JPG Small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864394"/>
                    </a:xfrm>
                    <a:prstGeom prst="rect">
                      <a:avLst/>
                    </a:prstGeom>
                    <a:noFill/>
                    <a:ln>
                      <a:noFill/>
                    </a:ln>
                  </pic:spPr>
                </pic:pic>
              </a:graphicData>
            </a:graphic>
          </wp:inline>
        </w:drawing>
      </w:r>
    </w:p>
    <w:p w14:paraId="23D38270" w14:textId="77777777" w:rsidR="00C30837" w:rsidRPr="00282580" w:rsidRDefault="00C456DE" w:rsidP="00B855D5">
      <w:pPr>
        <w:pBdr>
          <w:bottom w:val="single" w:sz="4" w:space="1" w:color="auto"/>
        </w:pBdr>
        <w:jc w:val="center"/>
        <w:rPr>
          <w:b/>
          <w:color w:val="00B050"/>
          <w:sz w:val="40"/>
          <w:szCs w:val="40"/>
        </w:rPr>
      </w:pPr>
      <w:r w:rsidRPr="00282580">
        <w:rPr>
          <w:b/>
          <w:color w:val="00B050"/>
          <w:sz w:val="40"/>
          <w:szCs w:val="40"/>
        </w:rPr>
        <w:t>Job Description</w:t>
      </w:r>
    </w:p>
    <w:tbl>
      <w:tblPr>
        <w:tblStyle w:val="TableGrid"/>
        <w:tblW w:w="0" w:type="auto"/>
        <w:tblInd w:w="108" w:type="dxa"/>
        <w:tblLook w:val="04A0" w:firstRow="1" w:lastRow="0" w:firstColumn="1" w:lastColumn="0" w:noHBand="0" w:noVBand="1"/>
      </w:tblPr>
      <w:tblGrid>
        <w:gridCol w:w="3381"/>
        <w:gridCol w:w="5537"/>
      </w:tblGrid>
      <w:tr w:rsidR="00282580" w:rsidRPr="00282580" w14:paraId="2F40201E" w14:textId="77777777" w:rsidTr="004D1C91">
        <w:trPr>
          <w:trHeight w:val="686"/>
        </w:trPr>
        <w:tc>
          <w:tcPr>
            <w:tcW w:w="2703" w:type="dxa"/>
            <w:tcBorders>
              <w:top w:val="nil"/>
              <w:left w:val="nil"/>
              <w:bottom w:val="nil"/>
              <w:right w:val="nil"/>
            </w:tcBorders>
          </w:tcPr>
          <w:p w14:paraId="043FBE2F" w14:textId="77777777" w:rsidR="00B855D5" w:rsidRPr="00282580" w:rsidRDefault="00B855D5" w:rsidP="004D1C91">
            <w:pPr>
              <w:pStyle w:val="NoSpacing"/>
              <w:tabs>
                <w:tab w:val="left" w:pos="34"/>
              </w:tabs>
              <w:jc w:val="both"/>
              <w:rPr>
                <w:b/>
                <w:color w:val="00B050"/>
                <w:lang w:val="en-US"/>
              </w:rPr>
            </w:pPr>
            <w:r w:rsidRPr="00282580">
              <w:rPr>
                <w:b/>
                <w:color w:val="00B050"/>
                <w:lang w:val="en-US"/>
              </w:rPr>
              <w:t>Job Title:</w:t>
            </w:r>
          </w:p>
          <w:p w14:paraId="1C6FCD18" w14:textId="77777777" w:rsidR="00B855D5" w:rsidRPr="00282580" w:rsidRDefault="00B855D5" w:rsidP="004D1C91">
            <w:pPr>
              <w:pStyle w:val="NoSpacing"/>
              <w:tabs>
                <w:tab w:val="left" w:pos="34"/>
              </w:tabs>
              <w:jc w:val="both"/>
              <w:rPr>
                <w:b/>
                <w:color w:val="00B050"/>
                <w:lang w:val="en-US"/>
              </w:rPr>
            </w:pPr>
          </w:p>
        </w:tc>
        <w:tc>
          <w:tcPr>
            <w:tcW w:w="6431" w:type="dxa"/>
            <w:tcBorders>
              <w:top w:val="nil"/>
              <w:left w:val="nil"/>
              <w:bottom w:val="nil"/>
              <w:right w:val="nil"/>
            </w:tcBorders>
          </w:tcPr>
          <w:p w14:paraId="081BD828" w14:textId="2D650537" w:rsidR="00B855D5" w:rsidRPr="00FD06AC" w:rsidRDefault="008E649E" w:rsidP="00DF2E99">
            <w:pPr>
              <w:pStyle w:val="NoSpacing"/>
              <w:ind w:left="34"/>
              <w:jc w:val="both"/>
              <w:rPr>
                <w:lang w:val="en-US"/>
              </w:rPr>
            </w:pPr>
            <w:r>
              <w:rPr>
                <w:lang w:val="en-US"/>
              </w:rPr>
              <w:t>Teaching Assistant –</w:t>
            </w:r>
            <w:r w:rsidR="00D8487F">
              <w:rPr>
                <w:lang w:val="en-US"/>
              </w:rPr>
              <w:t xml:space="preserve"> </w:t>
            </w:r>
            <w:r w:rsidR="00CB5991">
              <w:rPr>
                <w:lang w:val="en-US"/>
              </w:rPr>
              <w:t>Part Time</w:t>
            </w:r>
          </w:p>
        </w:tc>
      </w:tr>
      <w:tr w:rsidR="00282580" w:rsidRPr="00282580" w14:paraId="0AEE5BA0" w14:textId="77777777" w:rsidTr="00B855D5">
        <w:tc>
          <w:tcPr>
            <w:tcW w:w="2703" w:type="dxa"/>
            <w:tcBorders>
              <w:top w:val="nil"/>
              <w:left w:val="nil"/>
              <w:bottom w:val="nil"/>
              <w:right w:val="nil"/>
            </w:tcBorders>
          </w:tcPr>
          <w:p w14:paraId="4A1CF178" w14:textId="77777777" w:rsidR="00270F9E" w:rsidRPr="00282580" w:rsidRDefault="00A25CA2" w:rsidP="004D1C91">
            <w:pPr>
              <w:pStyle w:val="NoSpacing"/>
              <w:tabs>
                <w:tab w:val="left" w:pos="34"/>
              </w:tabs>
              <w:jc w:val="both"/>
              <w:rPr>
                <w:b/>
                <w:color w:val="00B050"/>
                <w:lang w:val="en-US"/>
              </w:rPr>
            </w:pPr>
            <w:r w:rsidRPr="00282580">
              <w:rPr>
                <w:b/>
                <w:color w:val="00B050"/>
                <w:lang w:val="en-US"/>
              </w:rPr>
              <w:t>Location:</w:t>
            </w:r>
          </w:p>
          <w:p w14:paraId="536868E0" w14:textId="77777777" w:rsidR="00372A53" w:rsidRPr="00282580" w:rsidRDefault="00372A53" w:rsidP="004D1C91">
            <w:pPr>
              <w:pStyle w:val="NoSpacing"/>
              <w:tabs>
                <w:tab w:val="left" w:pos="34"/>
              </w:tabs>
              <w:jc w:val="both"/>
              <w:rPr>
                <w:b/>
                <w:color w:val="00B050"/>
                <w:lang w:val="en-US"/>
              </w:rPr>
            </w:pPr>
          </w:p>
        </w:tc>
        <w:tc>
          <w:tcPr>
            <w:tcW w:w="6431" w:type="dxa"/>
            <w:tcBorders>
              <w:top w:val="nil"/>
              <w:left w:val="nil"/>
              <w:bottom w:val="nil"/>
              <w:right w:val="nil"/>
            </w:tcBorders>
          </w:tcPr>
          <w:p w14:paraId="678C42DF" w14:textId="77777777" w:rsidR="00FF7E3F" w:rsidRPr="00FD06AC" w:rsidRDefault="00FF7E3F" w:rsidP="004D1C91">
            <w:pPr>
              <w:pStyle w:val="NoSpacing"/>
              <w:ind w:left="34"/>
              <w:jc w:val="both"/>
              <w:rPr>
                <w:lang w:val="en-US"/>
              </w:rPr>
            </w:pPr>
          </w:p>
        </w:tc>
      </w:tr>
      <w:tr w:rsidR="00282580" w:rsidRPr="00282580" w14:paraId="11A5423E" w14:textId="77777777" w:rsidTr="00B855D5">
        <w:tc>
          <w:tcPr>
            <w:tcW w:w="2703" w:type="dxa"/>
            <w:tcBorders>
              <w:top w:val="nil"/>
              <w:left w:val="nil"/>
              <w:bottom w:val="nil"/>
              <w:right w:val="nil"/>
            </w:tcBorders>
          </w:tcPr>
          <w:p w14:paraId="753DD134" w14:textId="77777777" w:rsidR="00E92B16" w:rsidRPr="00282580" w:rsidRDefault="00E92B16" w:rsidP="004D1C91">
            <w:pPr>
              <w:pStyle w:val="NoSpacing"/>
              <w:ind w:left="2268" w:hanging="2268"/>
              <w:jc w:val="both"/>
              <w:rPr>
                <w:b/>
                <w:color w:val="00B050"/>
                <w:lang w:val="en-US"/>
              </w:rPr>
            </w:pPr>
            <w:r w:rsidRPr="00282580">
              <w:rPr>
                <w:b/>
                <w:color w:val="00B050"/>
                <w:lang w:val="en-US"/>
              </w:rPr>
              <w:t>Job Purposes:</w:t>
            </w:r>
          </w:p>
          <w:p w14:paraId="5F8FAE0D" w14:textId="77777777" w:rsidR="00372A53" w:rsidRPr="00282580" w:rsidRDefault="00372A53" w:rsidP="004D1C91">
            <w:pPr>
              <w:pStyle w:val="NoSpacing"/>
              <w:tabs>
                <w:tab w:val="left" w:pos="34"/>
              </w:tabs>
              <w:jc w:val="both"/>
              <w:rPr>
                <w:b/>
                <w:color w:val="00B050"/>
                <w:lang w:val="en-US"/>
              </w:rPr>
            </w:pPr>
          </w:p>
        </w:tc>
        <w:tc>
          <w:tcPr>
            <w:tcW w:w="6431" w:type="dxa"/>
            <w:tcBorders>
              <w:top w:val="nil"/>
              <w:left w:val="nil"/>
              <w:bottom w:val="nil"/>
              <w:right w:val="nil"/>
            </w:tcBorders>
          </w:tcPr>
          <w:p w14:paraId="261513CC" w14:textId="77777777" w:rsidR="00A25CA2" w:rsidRPr="002263A9" w:rsidRDefault="004D1C91" w:rsidP="004D1C91">
            <w:pPr>
              <w:pStyle w:val="NoSpacing"/>
              <w:tabs>
                <w:tab w:val="left" w:pos="34"/>
              </w:tabs>
              <w:jc w:val="both"/>
              <w:rPr>
                <w:lang w:val="en-US"/>
              </w:rPr>
            </w:pPr>
            <w:r w:rsidRPr="004D1C91">
              <w:rPr>
                <w:lang w:val="en-US"/>
              </w:rPr>
              <w:t>To work under the instruction/guidance of teac</w:t>
            </w:r>
            <w:r>
              <w:rPr>
                <w:lang w:val="en-US"/>
              </w:rPr>
              <w:t xml:space="preserve">hing/senior staff to undertake </w:t>
            </w:r>
            <w:r w:rsidRPr="004D1C91">
              <w:rPr>
                <w:lang w:val="en-US"/>
              </w:rPr>
              <w:t>work/care/support programmes, to enable access to learning for pupils and to assist the teacher in the management of pupils and the classroom.  Work may be carried out in the classroom or outside the main teaching area.</w:t>
            </w:r>
          </w:p>
        </w:tc>
      </w:tr>
      <w:tr w:rsidR="00282580" w:rsidRPr="00282580" w14:paraId="3A04D521" w14:textId="77777777" w:rsidTr="00B855D5">
        <w:tc>
          <w:tcPr>
            <w:tcW w:w="2703" w:type="dxa"/>
            <w:tcBorders>
              <w:top w:val="nil"/>
              <w:left w:val="nil"/>
              <w:bottom w:val="nil"/>
              <w:right w:val="nil"/>
            </w:tcBorders>
          </w:tcPr>
          <w:p w14:paraId="0BEB02CB" w14:textId="77777777" w:rsidR="00372A53" w:rsidRPr="00282580" w:rsidRDefault="00372A53" w:rsidP="004D1C91">
            <w:pPr>
              <w:pStyle w:val="NoSpacing"/>
              <w:ind w:left="2268" w:hanging="2268"/>
              <w:jc w:val="both"/>
              <w:rPr>
                <w:b/>
                <w:color w:val="00B050"/>
                <w:lang w:val="en-US"/>
              </w:rPr>
            </w:pPr>
          </w:p>
        </w:tc>
        <w:tc>
          <w:tcPr>
            <w:tcW w:w="6431" w:type="dxa"/>
            <w:tcBorders>
              <w:top w:val="nil"/>
              <w:left w:val="nil"/>
              <w:bottom w:val="nil"/>
              <w:right w:val="nil"/>
            </w:tcBorders>
          </w:tcPr>
          <w:p w14:paraId="51D6D70C" w14:textId="77777777" w:rsidR="003A07C6" w:rsidRPr="00282580" w:rsidRDefault="003A07C6" w:rsidP="004D1C91">
            <w:pPr>
              <w:pStyle w:val="NoSpacing"/>
              <w:tabs>
                <w:tab w:val="left" w:pos="34"/>
              </w:tabs>
              <w:jc w:val="both"/>
              <w:rPr>
                <w:b/>
                <w:color w:val="00B050"/>
                <w:lang w:val="en-US"/>
              </w:rPr>
            </w:pPr>
          </w:p>
        </w:tc>
      </w:tr>
      <w:tr w:rsidR="00282580" w:rsidRPr="00282580" w14:paraId="0F8FCA56" w14:textId="77777777" w:rsidTr="00B855D5">
        <w:tc>
          <w:tcPr>
            <w:tcW w:w="2703" w:type="dxa"/>
            <w:tcBorders>
              <w:top w:val="nil"/>
              <w:left w:val="nil"/>
              <w:bottom w:val="nil"/>
              <w:right w:val="nil"/>
            </w:tcBorders>
          </w:tcPr>
          <w:p w14:paraId="667130CC" w14:textId="77777777" w:rsidR="00270F9E" w:rsidRPr="00282580" w:rsidRDefault="00A25CA2" w:rsidP="004D1C91">
            <w:pPr>
              <w:pStyle w:val="NoSpacing"/>
              <w:jc w:val="both"/>
              <w:rPr>
                <w:b/>
                <w:color w:val="00B050"/>
                <w:lang w:val="en-US"/>
              </w:rPr>
            </w:pPr>
            <w:r w:rsidRPr="00282580">
              <w:rPr>
                <w:b/>
                <w:color w:val="00B050"/>
                <w:lang w:val="en-US"/>
              </w:rPr>
              <w:t>Background:</w:t>
            </w:r>
          </w:p>
        </w:tc>
        <w:tc>
          <w:tcPr>
            <w:tcW w:w="6431" w:type="dxa"/>
            <w:tcBorders>
              <w:top w:val="nil"/>
              <w:left w:val="nil"/>
              <w:bottom w:val="nil"/>
              <w:right w:val="nil"/>
            </w:tcBorders>
          </w:tcPr>
          <w:p w14:paraId="1F69EBD6" w14:textId="77777777" w:rsidR="000E4E53" w:rsidRPr="00282580" w:rsidRDefault="000E4E53" w:rsidP="004D1C91">
            <w:pPr>
              <w:pStyle w:val="NoSpacing"/>
              <w:tabs>
                <w:tab w:val="left" w:pos="34"/>
              </w:tabs>
              <w:jc w:val="both"/>
              <w:rPr>
                <w:b/>
                <w:color w:val="00B050"/>
              </w:rPr>
            </w:pPr>
            <w:r w:rsidRPr="00282580">
              <w:rPr>
                <w:b/>
                <w:color w:val="00B050"/>
              </w:rPr>
              <w:t xml:space="preserve">The David Ross Education Trust (DRET) is </w:t>
            </w:r>
            <w:r w:rsidR="00282580" w:rsidRPr="00282580">
              <w:rPr>
                <w:b/>
                <w:color w:val="00B050"/>
              </w:rPr>
              <w:t xml:space="preserve">a </w:t>
            </w:r>
            <w:r w:rsidRPr="00282580">
              <w:rPr>
                <w:b/>
                <w:color w:val="00B050"/>
              </w:rPr>
              <w:t>growing network of academies with a geographical focus</w:t>
            </w:r>
            <w:r w:rsidR="003F4F3D" w:rsidRPr="00282580">
              <w:rPr>
                <w:b/>
                <w:color w:val="00B050"/>
              </w:rPr>
              <w:t xml:space="preserve"> on </w:t>
            </w:r>
            <w:r w:rsidR="005F4FE4" w:rsidRPr="00282580">
              <w:rPr>
                <w:b/>
                <w:color w:val="00B050"/>
              </w:rPr>
              <w:t xml:space="preserve">Northamptonshire, </w:t>
            </w:r>
            <w:r w:rsidRPr="00282580">
              <w:rPr>
                <w:b/>
                <w:color w:val="00B050"/>
              </w:rPr>
              <w:t>Lincolnshire</w:t>
            </w:r>
            <w:r w:rsidR="005F4FE4" w:rsidRPr="00282580">
              <w:rPr>
                <w:b/>
                <w:color w:val="00B050"/>
              </w:rPr>
              <w:t xml:space="preserve"> and Yorkshire/ Humber region</w:t>
            </w:r>
            <w:r w:rsidRPr="00282580">
              <w:rPr>
                <w:b/>
                <w:color w:val="00B050"/>
              </w:rPr>
              <w:t>.  Th</w:t>
            </w:r>
            <w:r w:rsidR="005F4FE4" w:rsidRPr="00282580">
              <w:rPr>
                <w:b/>
                <w:color w:val="00B050"/>
              </w:rPr>
              <w:t xml:space="preserve">e network is a mix of primary, </w:t>
            </w:r>
            <w:r w:rsidRPr="00282580">
              <w:rPr>
                <w:b/>
                <w:color w:val="00B050"/>
              </w:rPr>
              <w:t xml:space="preserve">secondary </w:t>
            </w:r>
            <w:r w:rsidR="005F4FE4" w:rsidRPr="00282580">
              <w:rPr>
                <w:b/>
                <w:color w:val="00B050"/>
              </w:rPr>
              <w:t xml:space="preserve">and special </w:t>
            </w:r>
            <w:r w:rsidRPr="00282580">
              <w:rPr>
                <w:b/>
                <w:color w:val="00B050"/>
              </w:rPr>
              <w:t>academies and a mix of those that have chosen to join DRET on conversion and those that are sponsored academies.</w:t>
            </w:r>
          </w:p>
          <w:p w14:paraId="3D892F88" w14:textId="77777777" w:rsidR="00C456DE" w:rsidRPr="00282580" w:rsidRDefault="00C456DE" w:rsidP="004D1C91">
            <w:pPr>
              <w:pStyle w:val="NoSpacing"/>
              <w:tabs>
                <w:tab w:val="left" w:pos="34"/>
              </w:tabs>
              <w:jc w:val="both"/>
              <w:rPr>
                <w:b/>
                <w:color w:val="00B050"/>
              </w:rPr>
            </w:pPr>
          </w:p>
          <w:p w14:paraId="52F1567D" w14:textId="77777777" w:rsidR="00270F9E" w:rsidRPr="00282580" w:rsidRDefault="00270F9E" w:rsidP="004D1C91">
            <w:pPr>
              <w:pStyle w:val="NoSpacing"/>
              <w:tabs>
                <w:tab w:val="left" w:pos="34"/>
              </w:tabs>
              <w:jc w:val="both"/>
              <w:rPr>
                <w:b/>
                <w:color w:val="00B050"/>
                <w:lang w:val="en-US"/>
              </w:rPr>
            </w:pPr>
          </w:p>
        </w:tc>
      </w:tr>
      <w:tr w:rsidR="00282580" w:rsidRPr="00282580" w14:paraId="25FA690A" w14:textId="77777777" w:rsidTr="00B855D5">
        <w:tc>
          <w:tcPr>
            <w:tcW w:w="2703" w:type="dxa"/>
            <w:tcBorders>
              <w:top w:val="nil"/>
              <w:left w:val="nil"/>
              <w:bottom w:val="nil"/>
              <w:right w:val="nil"/>
            </w:tcBorders>
          </w:tcPr>
          <w:p w14:paraId="1A51FF50" w14:textId="77777777" w:rsidR="00270F9E" w:rsidRPr="00282580" w:rsidRDefault="00A25CA2" w:rsidP="004D1C91">
            <w:pPr>
              <w:pStyle w:val="NoSpacing"/>
              <w:tabs>
                <w:tab w:val="left" w:pos="34"/>
              </w:tabs>
              <w:jc w:val="both"/>
              <w:rPr>
                <w:b/>
                <w:color w:val="00B050"/>
                <w:lang w:val="en-US"/>
              </w:rPr>
            </w:pPr>
            <w:r w:rsidRPr="00282580">
              <w:rPr>
                <w:b/>
                <w:color w:val="00B050"/>
                <w:lang w:val="en-US"/>
              </w:rPr>
              <w:t xml:space="preserve">Reporting </w:t>
            </w:r>
            <w:r w:rsidR="006D3E34" w:rsidRPr="00282580">
              <w:rPr>
                <w:b/>
                <w:color w:val="00B050"/>
                <w:lang w:val="en-US"/>
              </w:rPr>
              <w:t>To</w:t>
            </w:r>
            <w:r w:rsidRPr="00282580">
              <w:rPr>
                <w:b/>
                <w:color w:val="00B050"/>
                <w:lang w:val="en-US"/>
              </w:rPr>
              <w:t>:</w:t>
            </w:r>
          </w:p>
          <w:p w14:paraId="56BC7122" w14:textId="77777777" w:rsidR="00372A53" w:rsidRPr="00282580" w:rsidRDefault="00372A53" w:rsidP="004D1C91">
            <w:pPr>
              <w:pStyle w:val="NoSpacing"/>
              <w:tabs>
                <w:tab w:val="left" w:pos="34"/>
              </w:tabs>
              <w:jc w:val="both"/>
              <w:rPr>
                <w:b/>
                <w:color w:val="00B050"/>
                <w:lang w:val="en-US"/>
              </w:rPr>
            </w:pPr>
          </w:p>
        </w:tc>
        <w:tc>
          <w:tcPr>
            <w:tcW w:w="6431" w:type="dxa"/>
            <w:tcBorders>
              <w:top w:val="nil"/>
              <w:left w:val="nil"/>
              <w:bottom w:val="nil"/>
              <w:right w:val="nil"/>
            </w:tcBorders>
          </w:tcPr>
          <w:p w14:paraId="164D13B9" w14:textId="7B71D841" w:rsidR="00C456DE" w:rsidRPr="00FD06AC" w:rsidRDefault="00CB5991" w:rsidP="004D1C91">
            <w:pPr>
              <w:pStyle w:val="NoSpacing"/>
              <w:tabs>
                <w:tab w:val="left" w:pos="34"/>
              </w:tabs>
              <w:jc w:val="both"/>
              <w:rPr>
                <w:lang w:val="en-US"/>
              </w:rPr>
            </w:pPr>
            <w:r>
              <w:rPr>
                <w:lang w:val="en-US"/>
              </w:rPr>
              <w:t>SENCo</w:t>
            </w:r>
          </w:p>
        </w:tc>
      </w:tr>
      <w:tr w:rsidR="00282580" w:rsidRPr="00282580" w14:paraId="455A6E5A" w14:textId="77777777" w:rsidTr="00B855D5">
        <w:tc>
          <w:tcPr>
            <w:tcW w:w="2703" w:type="dxa"/>
            <w:tcBorders>
              <w:top w:val="nil"/>
              <w:left w:val="nil"/>
              <w:bottom w:val="nil"/>
              <w:right w:val="nil"/>
            </w:tcBorders>
          </w:tcPr>
          <w:p w14:paraId="129C6D64" w14:textId="77777777" w:rsidR="00E964E2" w:rsidRPr="00282580" w:rsidRDefault="00E964E2" w:rsidP="004D1C91">
            <w:pPr>
              <w:pStyle w:val="NoSpacing"/>
              <w:tabs>
                <w:tab w:val="left" w:pos="34"/>
              </w:tabs>
              <w:jc w:val="both"/>
              <w:rPr>
                <w:b/>
                <w:color w:val="00B050"/>
                <w:lang w:val="en-US"/>
              </w:rPr>
            </w:pPr>
            <w:r w:rsidRPr="00282580">
              <w:rPr>
                <w:b/>
                <w:color w:val="00B050"/>
                <w:lang w:val="en-US"/>
              </w:rPr>
              <w:t>Salary:</w:t>
            </w:r>
            <w:r w:rsidR="00D8487F">
              <w:rPr>
                <w:b/>
                <w:color w:val="00B050"/>
                <w:lang w:val="en-US"/>
              </w:rPr>
              <w:t xml:space="preserve">                                                        </w:t>
            </w:r>
          </w:p>
        </w:tc>
        <w:tc>
          <w:tcPr>
            <w:tcW w:w="6431" w:type="dxa"/>
            <w:tcBorders>
              <w:top w:val="nil"/>
              <w:left w:val="nil"/>
              <w:bottom w:val="nil"/>
              <w:right w:val="nil"/>
            </w:tcBorders>
          </w:tcPr>
          <w:p w14:paraId="7EA3DFCE" w14:textId="77777777" w:rsidR="00E45B5D" w:rsidRDefault="00E45B5D" w:rsidP="00E45B5D">
            <w:pPr>
              <w:pStyle w:val="NoSpacing"/>
              <w:tabs>
                <w:tab w:val="left" w:pos="34"/>
              </w:tabs>
              <w:jc w:val="both"/>
              <w:rPr>
                <w:lang w:val="en-US"/>
              </w:rPr>
            </w:pPr>
          </w:p>
          <w:p w14:paraId="6FCDCDBB" w14:textId="77777777" w:rsidR="00E45B5D" w:rsidRPr="00FD06AC" w:rsidRDefault="00E45B5D" w:rsidP="00E45B5D">
            <w:pPr>
              <w:pStyle w:val="NoSpacing"/>
              <w:tabs>
                <w:tab w:val="left" w:pos="34"/>
              </w:tabs>
              <w:jc w:val="both"/>
              <w:rPr>
                <w:lang w:val="en-US"/>
              </w:rPr>
            </w:pPr>
          </w:p>
        </w:tc>
      </w:tr>
      <w:tr w:rsidR="00282580" w:rsidRPr="00282580" w14:paraId="3659A068" w14:textId="77777777" w:rsidTr="00CB104B">
        <w:trPr>
          <w:trHeight w:val="993"/>
        </w:trPr>
        <w:tc>
          <w:tcPr>
            <w:tcW w:w="9134" w:type="dxa"/>
            <w:gridSpan w:val="2"/>
            <w:tcBorders>
              <w:top w:val="nil"/>
              <w:left w:val="nil"/>
              <w:bottom w:val="nil"/>
              <w:right w:val="nil"/>
            </w:tcBorders>
          </w:tcPr>
          <w:p w14:paraId="3948506E" w14:textId="77777777" w:rsidR="00A25CA2" w:rsidRPr="00282580" w:rsidRDefault="00A25CA2" w:rsidP="00E45B5D">
            <w:pPr>
              <w:pStyle w:val="NoSpacing"/>
              <w:pBdr>
                <w:bottom w:val="single" w:sz="6" w:space="1" w:color="auto"/>
              </w:pBdr>
              <w:tabs>
                <w:tab w:val="left" w:pos="34"/>
              </w:tabs>
              <w:jc w:val="center"/>
              <w:rPr>
                <w:b/>
                <w:color w:val="00B050"/>
                <w:lang w:val="en-US"/>
              </w:rPr>
            </w:pPr>
            <w:r w:rsidRPr="00282580">
              <w:rPr>
                <w:b/>
                <w:color w:val="00B050"/>
                <w:lang w:val="en-US"/>
              </w:rPr>
              <w:t>Key Responsibilities</w:t>
            </w:r>
          </w:p>
          <w:p w14:paraId="26426EB8" w14:textId="77777777" w:rsidR="00B855D5" w:rsidRPr="00282580" w:rsidRDefault="00B855D5" w:rsidP="004D1C91">
            <w:pPr>
              <w:pStyle w:val="NoSpacing"/>
              <w:tabs>
                <w:tab w:val="left" w:pos="34"/>
              </w:tabs>
              <w:jc w:val="both"/>
              <w:rPr>
                <w:color w:val="00B050"/>
                <w:lang w:val="en-US"/>
              </w:rPr>
            </w:pPr>
          </w:p>
          <w:p w14:paraId="5D9E4BC1" w14:textId="77777777" w:rsidR="00372A53" w:rsidRDefault="00E92B16" w:rsidP="004D1C91">
            <w:pPr>
              <w:pStyle w:val="NoSpacing"/>
              <w:tabs>
                <w:tab w:val="left" w:pos="34"/>
              </w:tabs>
              <w:jc w:val="both"/>
              <w:rPr>
                <w:b/>
                <w:color w:val="00B050"/>
                <w:lang w:val="en-US"/>
              </w:rPr>
            </w:pPr>
            <w:r w:rsidRPr="00282580">
              <w:rPr>
                <w:b/>
                <w:color w:val="00B050"/>
                <w:lang w:val="en-US"/>
              </w:rPr>
              <w:t>Key Duties and Responsibilities</w:t>
            </w:r>
          </w:p>
          <w:p w14:paraId="1CCD0CD2" w14:textId="57C081B4" w:rsidR="005D2B00" w:rsidRPr="005D2B00" w:rsidRDefault="003442F8" w:rsidP="004D1C91">
            <w:pPr>
              <w:pStyle w:val="NoSpacing"/>
              <w:tabs>
                <w:tab w:val="left" w:pos="34"/>
              </w:tabs>
              <w:jc w:val="both"/>
              <w:rPr>
                <w:lang w:val="en-US"/>
              </w:rPr>
            </w:pPr>
            <w:r>
              <w:rPr>
                <w:lang w:val="en-US"/>
              </w:rPr>
              <w:t>Abbey C of E Academy</w:t>
            </w:r>
            <w:r w:rsidR="00186F82">
              <w:rPr>
                <w:lang w:val="en-US"/>
              </w:rPr>
              <w:t xml:space="preserve"> </w:t>
            </w:r>
            <w:r w:rsidR="00357F02">
              <w:rPr>
                <w:lang w:val="en-US"/>
              </w:rPr>
              <w:t>is</w:t>
            </w:r>
            <w:r w:rsidR="005D2B00" w:rsidRPr="005D2B00">
              <w:rPr>
                <w:lang w:val="en-US"/>
              </w:rPr>
              <w:t xml:space="preserve"> looking for an energetic teaching assistant to provide support</w:t>
            </w:r>
            <w:r w:rsidR="00357F02">
              <w:rPr>
                <w:lang w:val="en-US"/>
              </w:rPr>
              <w:t xml:space="preserve"> to children with various needs.</w:t>
            </w:r>
          </w:p>
          <w:p w14:paraId="0171A8BD" w14:textId="77777777" w:rsidR="004D1C91" w:rsidRDefault="004D1C91" w:rsidP="004D1C91">
            <w:pPr>
              <w:pStyle w:val="NoSpacing"/>
              <w:tabs>
                <w:tab w:val="left" w:pos="34"/>
              </w:tabs>
              <w:jc w:val="both"/>
              <w:rPr>
                <w:b/>
                <w:color w:val="00B050"/>
                <w:lang w:val="en-US"/>
              </w:rPr>
            </w:pPr>
          </w:p>
          <w:p w14:paraId="006302FA" w14:textId="77777777" w:rsidR="004D1C91" w:rsidRPr="00282580" w:rsidRDefault="004D1C91" w:rsidP="004D1C91">
            <w:pPr>
              <w:pStyle w:val="NoSpacing"/>
              <w:tabs>
                <w:tab w:val="left" w:pos="34"/>
              </w:tabs>
              <w:jc w:val="both"/>
              <w:rPr>
                <w:b/>
                <w:color w:val="00B050"/>
                <w:lang w:val="en-US"/>
              </w:rPr>
            </w:pPr>
            <w:r w:rsidRPr="004D1C91">
              <w:rPr>
                <w:b/>
                <w:color w:val="00B050"/>
                <w:lang w:val="en-US"/>
              </w:rPr>
              <w:t>SUPPORT FOR PUPILS</w:t>
            </w:r>
          </w:p>
          <w:p w14:paraId="7175D9A8" w14:textId="77777777" w:rsidR="004D1C91" w:rsidRPr="004D1C91" w:rsidRDefault="004D1C91" w:rsidP="004D1C91">
            <w:pPr>
              <w:pStyle w:val="NoSpacing"/>
              <w:numPr>
                <w:ilvl w:val="0"/>
                <w:numId w:val="14"/>
              </w:numPr>
              <w:tabs>
                <w:tab w:val="left" w:pos="34"/>
              </w:tabs>
              <w:jc w:val="both"/>
              <w:rPr>
                <w:lang w:val="en-US"/>
              </w:rPr>
            </w:pPr>
            <w:r w:rsidRPr="004D1C91">
              <w:rPr>
                <w:lang w:val="en-US"/>
              </w:rPr>
              <w:t xml:space="preserve">Assists with the development and implementation of Individual </w:t>
            </w:r>
            <w:r w:rsidR="008E649E">
              <w:rPr>
                <w:lang w:val="en-US"/>
              </w:rPr>
              <w:t>Education/SEN</w:t>
            </w:r>
            <w:r w:rsidRPr="004D1C91">
              <w:rPr>
                <w:lang w:val="en-US"/>
              </w:rPr>
              <w:t xml:space="preserve"> Pla</w:t>
            </w:r>
            <w:r w:rsidR="006219B3">
              <w:rPr>
                <w:lang w:val="en-US"/>
              </w:rPr>
              <w:t>ns and Personal Care programm</w:t>
            </w:r>
            <w:r w:rsidR="007568AA">
              <w:rPr>
                <w:lang w:val="en-US"/>
              </w:rPr>
              <w:t>es for specified child identified with additional needs.</w:t>
            </w:r>
          </w:p>
          <w:p w14:paraId="512BE725" w14:textId="77777777" w:rsidR="004D1C91" w:rsidRDefault="004D1C91" w:rsidP="004D1C91">
            <w:pPr>
              <w:pStyle w:val="NoSpacing"/>
              <w:numPr>
                <w:ilvl w:val="0"/>
                <w:numId w:val="14"/>
              </w:numPr>
              <w:tabs>
                <w:tab w:val="left" w:pos="34"/>
              </w:tabs>
              <w:jc w:val="both"/>
              <w:rPr>
                <w:lang w:val="en-US"/>
              </w:rPr>
            </w:pPr>
            <w:r w:rsidRPr="004D1C91">
              <w:rPr>
                <w:lang w:val="en-US"/>
              </w:rPr>
              <w:t>Establishes constr</w:t>
            </w:r>
            <w:r w:rsidR="007568AA">
              <w:rPr>
                <w:lang w:val="en-US"/>
              </w:rPr>
              <w:t>uctive relationships with the pupil</w:t>
            </w:r>
            <w:r w:rsidRPr="004D1C91">
              <w:rPr>
                <w:lang w:val="en-US"/>
              </w:rPr>
              <w:t xml:space="preserve"> and interacts with the</w:t>
            </w:r>
            <w:r w:rsidR="007568AA">
              <w:rPr>
                <w:lang w:val="en-US"/>
              </w:rPr>
              <w:t>m according to individual need.</w:t>
            </w:r>
          </w:p>
          <w:p w14:paraId="1C4F542E" w14:textId="77777777" w:rsidR="005D2B00" w:rsidRPr="004D1C91" w:rsidRDefault="005D2B00" w:rsidP="004D1C91">
            <w:pPr>
              <w:pStyle w:val="NoSpacing"/>
              <w:numPr>
                <w:ilvl w:val="0"/>
                <w:numId w:val="14"/>
              </w:numPr>
              <w:tabs>
                <w:tab w:val="left" w:pos="34"/>
              </w:tabs>
              <w:jc w:val="both"/>
              <w:rPr>
                <w:lang w:val="en-US"/>
              </w:rPr>
            </w:pPr>
            <w:r>
              <w:rPr>
                <w:lang w:val="en-US"/>
              </w:rPr>
              <w:t>Promote structure have good behavior management</w:t>
            </w:r>
          </w:p>
          <w:p w14:paraId="2A5D251B" w14:textId="77777777" w:rsidR="004D1C91" w:rsidRPr="004D1C91" w:rsidRDefault="004D1C91" w:rsidP="004D1C91">
            <w:pPr>
              <w:pStyle w:val="NoSpacing"/>
              <w:numPr>
                <w:ilvl w:val="0"/>
                <w:numId w:val="14"/>
              </w:numPr>
              <w:tabs>
                <w:tab w:val="left" w:pos="34"/>
              </w:tabs>
              <w:jc w:val="both"/>
              <w:rPr>
                <w:lang w:val="en-US"/>
              </w:rPr>
            </w:pPr>
            <w:r w:rsidRPr="004D1C91">
              <w:rPr>
                <w:lang w:val="en-US"/>
              </w:rPr>
              <w:t>Promotes the inclusion and acceptance of all pupils.</w:t>
            </w:r>
          </w:p>
          <w:p w14:paraId="52653FB8" w14:textId="77777777" w:rsidR="004D1C91" w:rsidRPr="004D1C91" w:rsidRDefault="004D1C91" w:rsidP="004D1C91">
            <w:pPr>
              <w:pStyle w:val="NoSpacing"/>
              <w:numPr>
                <w:ilvl w:val="0"/>
                <w:numId w:val="14"/>
              </w:numPr>
              <w:tabs>
                <w:tab w:val="left" w:pos="34"/>
              </w:tabs>
              <w:jc w:val="both"/>
              <w:rPr>
                <w:lang w:val="en-US"/>
              </w:rPr>
            </w:pPr>
            <w:r w:rsidRPr="004D1C91">
              <w:rPr>
                <w:lang w:val="en-US"/>
              </w:rPr>
              <w:t>Encourages pupils to interact with others and engage in activities led by the teacher.</w:t>
            </w:r>
          </w:p>
          <w:p w14:paraId="114A578E" w14:textId="77777777" w:rsidR="004D1C91" w:rsidRPr="004D1C91" w:rsidRDefault="004D1C91" w:rsidP="004D1C91">
            <w:pPr>
              <w:pStyle w:val="NoSpacing"/>
              <w:numPr>
                <w:ilvl w:val="0"/>
                <w:numId w:val="14"/>
              </w:numPr>
              <w:tabs>
                <w:tab w:val="left" w:pos="34"/>
              </w:tabs>
              <w:jc w:val="both"/>
              <w:rPr>
                <w:lang w:val="en-US"/>
              </w:rPr>
            </w:pPr>
            <w:r w:rsidRPr="004D1C91">
              <w:rPr>
                <w:lang w:val="en-US"/>
              </w:rPr>
              <w:t>Sets challenging and demanding expectations and promotes self-esteem and independence.</w:t>
            </w:r>
          </w:p>
          <w:p w14:paraId="6C0D90AA" w14:textId="77777777" w:rsidR="002263A9" w:rsidRDefault="004D1C91" w:rsidP="004D1C91">
            <w:pPr>
              <w:pStyle w:val="NoSpacing"/>
              <w:numPr>
                <w:ilvl w:val="0"/>
                <w:numId w:val="14"/>
              </w:numPr>
              <w:tabs>
                <w:tab w:val="left" w:pos="34"/>
              </w:tabs>
              <w:jc w:val="both"/>
              <w:rPr>
                <w:lang w:val="en-US"/>
              </w:rPr>
            </w:pPr>
            <w:r w:rsidRPr="004D1C91">
              <w:rPr>
                <w:lang w:val="en-US"/>
              </w:rPr>
              <w:lastRenderedPageBreak/>
              <w:t>Provide feedback to pupils in relation to progress and achievement under guidance of the teacher.</w:t>
            </w:r>
          </w:p>
          <w:p w14:paraId="5F73BECB" w14:textId="77777777" w:rsidR="00357F02" w:rsidRDefault="00357F02" w:rsidP="004D1C91">
            <w:pPr>
              <w:pStyle w:val="NoSpacing"/>
              <w:numPr>
                <w:ilvl w:val="0"/>
                <w:numId w:val="14"/>
              </w:numPr>
              <w:tabs>
                <w:tab w:val="left" w:pos="34"/>
              </w:tabs>
              <w:jc w:val="both"/>
              <w:rPr>
                <w:lang w:val="en-US"/>
              </w:rPr>
            </w:pPr>
            <w:r>
              <w:rPr>
                <w:lang w:val="en-US"/>
              </w:rPr>
              <w:t>Accompany the child to other sites/settings as and when required.</w:t>
            </w:r>
          </w:p>
          <w:p w14:paraId="766B6775" w14:textId="77777777" w:rsidR="002263A9" w:rsidRDefault="002263A9" w:rsidP="004D1C91">
            <w:pPr>
              <w:pStyle w:val="NoSpacing"/>
              <w:tabs>
                <w:tab w:val="left" w:pos="34"/>
              </w:tabs>
              <w:ind w:left="360"/>
              <w:jc w:val="both"/>
              <w:rPr>
                <w:lang w:val="en-US"/>
              </w:rPr>
            </w:pPr>
          </w:p>
          <w:p w14:paraId="116CDB0F" w14:textId="77777777" w:rsidR="002263A9" w:rsidRPr="002263A9" w:rsidRDefault="002263A9" w:rsidP="004D1C91">
            <w:pPr>
              <w:pStyle w:val="NoSpacing"/>
              <w:tabs>
                <w:tab w:val="left" w:pos="34"/>
              </w:tabs>
              <w:ind w:left="360"/>
              <w:jc w:val="both"/>
              <w:rPr>
                <w:lang w:val="en-US"/>
              </w:rPr>
            </w:pPr>
          </w:p>
          <w:p w14:paraId="181C8320" w14:textId="77777777" w:rsidR="002263A9" w:rsidRDefault="002263A9" w:rsidP="004D1C91">
            <w:pPr>
              <w:pStyle w:val="NoSpacing"/>
              <w:tabs>
                <w:tab w:val="left" w:pos="34"/>
              </w:tabs>
              <w:ind w:left="360"/>
              <w:jc w:val="both"/>
              <w:rPr>
                <w:b/>
                <w:color w:val="00B050"/>
                <w:lang w:val="en-US"/>
              </w:rPr>
            </w:pPr>
            <w:r w:rsidRPr="002263A9">
              <w:rPr>
                <w:b/>
                <w:color w:val="00B050"/>
                <w:lang w:val="en-US"/>
              </w:rPr>
              <w:t>SUPPORT FOR TEACHERS</w:t>
            </w:r>
          </w:p>
          <w:p w14:paraId="18DF30B4" w14:textId="24083C49" w:rsidR="004D1C91" w:rsidRPr="004D1C91" w:rsidRDefault="004D1C91" w:rsidP="004D1C91">
            <w:pPr>
              <w:pStyle w:val="ListParagraph"/>
              <w:numPr>
                <w:ilvl w:val="0"/>
                <w:numId w:val="15"/>
              </w:numPr>
              <w:jc w:val="both"/>
              <w:rPr>
                <w:lang w:val="en-US"/>
              </w:rPr>
            </w:pPr>
            <w:r w:rsidRPr="004D1C91">
              <w:rPr>
                <w:lang w:val="en-US"/>
              </w:rPr>
              <w:t xml:space="preserve">Creates and maintains a purposeful, </w:t>
            </w:r>
            <w:r w:rsidR="003442F8" w:rsidRPr="004D1C91">
              <w:rPr>
                <w:lang w:val="en-US"/>
              </w:rPr>
              <w:t>orderly,</w:t>
            </w:r>
            <w:r w:rsidRPr="004D1C91">
              <w:rPr>
                <w:lang w:val="en-US"/>
              </w:rPr>
              <w:t xml:space="preserve"> and supportive environment, in accordance with lesson plans and assists with the display of pupils’ work.</w:t>
            </w:r>
          </w:p>
          <w:p w14:paraId="455C2735" w14:textId="77777777" w:rsidR="004D1C91" w:rsidRPr="004D1C91" w:rsidRDefault="004D1C91" w:rsidP="004D1C91">
            <w:pPr>
              <w:pStyle w:val="ListParagraph"/>
              <w:numPr>
                <w:ilvl w:val="0"/>
                <w:numId w:val="15"/>
              </w:numPr>
              <w:jc w:val="both"/>
              <w:rPr>
                <w:lang w:val="en-US"/>
              </w:rPr>
            </w:pPr>
            <w:r w:rsidRPr="004D1C91">
              <w:rPr>
                <w:lang w:val="en-US"/>
              </w:rPr>
              <w:t>Uses strategies, in liaison with the teacher, to support pupils to achieve learning goals.</w:t>
            </w:r>
          </w:p>
          <w:p w14:paraId="7B58F078" w14:textId="77777777" w:rsidR="004D1C91" w:rsidRPr="004D1C91" w:rsidRDefault="004D1C91" w:rsidP="004D1C91">
            <w:pPr>
              <w:pStyle w:val="ListParagraph"/>
              <w:numPr>
                <w:ilvl w:val="0"/>
                <w:numId w:val="15"/>
              </w:numPr>
              <w:jc w:val="both"/>
              <w:rPr>
                <w:lang w:val="en-US"/>
              </w:rPr>
            </w:pPr>
            <w:r w:rsidRPr="004D1C91">
              <w:rPr>
                <w:lang w:val="en-US"/>
              </w:rPr>
              <w:t>Assists with the planning of learning activities.</w:t>
            </w:r>
          </w:p>
          <w:p w14:paraId="1E0E3218" w14:textId="77777777" w:rsidR="00837FF1" w:rsidRDefault="004D1C91" w:rsidP="004D1C91">
            <w:pPr>
              <w:pStyle w:val="ListParagraph"/>
              <w:numPr>
                <w:ilvl w:val="0"/>
                <w:numId w:val="15"/>
              </w:numPr>
              <w:jc w:val="both"/>
              <w:rPr>
                <w:lang w:val="en-US"/>
              </w:rPr>
            </w:pPr>
            <w:r w:rsidRPr="004D1C91">
              <w:rPr>
                <w:lang w:val="en-US"/>
              </w:rPr>
              <w:t>Monitors pupils’ responses to learning activities and accurately records achievement/progress as directed.</w:t>
            </w:r>
          </w:p>
          <w:p w14:paraId="21A477FF" w14:textId="77777777" w:rsidR="004D1C91" w:rsidRPr="004D1C91" w:rsidRDefault="004D1C91" w:rsidP="004D1C91">
            <w:pPr>
              <w:pStyle w:val="ListParagraph"/>
              <w:numPr>
                <w:ilvl w:val="0"/>
                <w:numId w:val="15"/>
              </w:numPr>
              <w:jc w:val="both"/>
              <w:rPr>
                <w:lang w:val="en-US"/>
              </w:rPr>
            </w:pPr>
            <w:r w:rsidRPr="004D1C91">
              <w:rPr>
                <w:lang w:val="en-US"/>
              </w:rPr>
              <w:t>Provides detailed and regular feedback to teachers on pupil</w:t>
            </w:r>
            <w:r w:rsidR="006219B3">
              <w:rPr>
                <w:lang w:val="en-US"/>
              </w:rPr>
              <w:t>’</w:t>
            </w:r>
            <w:r w:rsidRPr="004D1C91">
              <w:rPr>
                <w:lang w:val="en-US"/>
              </w:rPr>
              <w:t>s achievement, progress, problems etc.</w:t>
            </w:r>
          </w:p>
          <w:p w14:paraId="3D9C2ABC" w14:textId="77777777" w:rsidR="004D1C91" w:rsidRPr="004D1C91" w:rsidRDefault="004D1C91" w:rsidP="004D1C91">
            <w:pPr>
              <w:pStyle w:val="ListParagraph"/>
              <w:numPr>
                <w:ilvl w:val="0"/>
                <w:numId w:val="15"/>
              </w:numPr>
              <w:jc w:val="both"/>
              <w:rPr>
                <w:lang w:val="en-US"/>
              </w:rPr>
            </w:pPr>
            <w:r w:rsidRPr="004D1C91">
              <w:rPr>
                <w:lang w:val="en-US"/>
              </w:rPr>
              <w:t>Promotes good pupil behaviour, dealing promptly with conflict and incidents in line with established policy and encourage pupils to take responsibility for their own behaviour.</w:t>
            </w:r>
          </w:p>
          <w:p w14:paraId="2B203182" w14:textId="77777777" w:rsidR="004D1C91" w:rsidRPr="004D1C91" w:rsidRDefault="004D1C91" w:rsidP="004D1C91">
            <w:pPr>
              <w:pStyle w:val="ListParagraph"/>
              <w:numPr>
                <w:ilvl w:val="0"/>
                <w:numId w:val="15"/>
              </w:numPr>
              <w:jc w:val="both"/>
              <w:rPr>
                <w:lang w:val="en-US"/>
              </w:rPr>
            </w:pPr>
            <w:r w:rsidRPr="004D1C91">
              <w:rPr>
                <w:lang w:val="en-US"/>
              </w:rPr>
              <w:t>Participates in discussions with parents/carers under the general direction of a teacher.</w:t>
            </w:r>
          </w:p>
          <w:p w14:paraId="0D181F72" w14:textId="77777777" w:rsidR="004D1C91" w:rsidRPr="004D1C91" w:rsidRDefault="004D1C91" w:rsidP="004D1C91">
            <w:pPr>
              <w:pStyle w:val="ListParagraph"/>
              <w:numPr>
                <w:ilvl w:val="0"/>
                <w:numId w:val="15"/>
              </w:numPr>
              <w:jc w:val="both"/>
              <w:rPr>
                <w:lang w:val="en-US"/>
              </w:rPr>
            </w:pPr>
            <w:r w:rsidRPr="004D1C91">
              <w:rPr>
                <w:lang w:val="en-US"/>
              </w:rPr>
              <w:t>Administers routine tests and invigilates exams and undertake routine marking of pupils’ work.</w:t>
            </w:r>
          </w:p>
          <w:p w14:paraId="717B1C5F" w14:textId="44D44CF3" w:rsidR="004D1C91" w:rsidRDefault="004D1C91" w:rsidP="004D1C91">
            <w:pPr>
              <w:pStyle w:val="ListParagraph"/>
              <w:numPr>
                <w:ilvl w:val="0"/>
                <w:numId w:val="15"/>
              </w:numPr>
              <w:jc w:val="both"/>
              <w:rPr>
                <w:lang w:val="en-US"/>
              </w:rPr>
            </w:pPr>
            <w:r w:rsidRPr="004D1C91">
              <w:rPr>
                <w:lang w:val="en-US"/>
              </w:rPr>
              <w:t xml:space="preserve">Provides clerical/admin. Support </w:t>
            </w:r>
            <w:r w:rsidR="003442F8" w:rsidRPr="004D1C91">
              <w:rPr>
                <w:lang w:val="en-US"/>
              </w:rPr>
              <w:t>e.g.,</w:t>
            </w:r>
            <w:r w:rsidRPr="004D1C91">
              <w:rPr>
                <w:lang w:val="en-US"/>
              </w:rPr>
              <w:t xml:space="preserve"> photocopying, typing, </w:t>
            </w:r>
            <w:r>
              <w:rPr>
                <w:lang w:val="en-US"/>
              </w:rPr>
              <w:t>filing</w:t>
            </w:r>
            <w:r w:rsidRPr="004D1C91">
              <w:rPr>
                <w:lang w:val="en-US"/>
              </w:rPr>
              <w:t>, money, administer coursework etc.</w:t>
            </w:r>
          </w:p>
          <w:p w14:paraId="1AFC5F0D" w14:textId="77777777" w:rsidR="004D1C91" w:rsidRPr="004D1C91" w:rsidRDefault="004D1C91" w:rsidP="004D1C91">
            <w:pPr>
              <w:pStyle w:val="ListParagraph"/>
              <w:jc w:val="both"/>
              <w:rPr>
                <w:lang w:val="en-US"/>
              </w:rPr>
            </w:pPr>
          </w:p>
          <w:p w14:paraId="5ED736FC" w14:textId="77777777" w:rsidR="004D1C91" w:rsidRPr="004D1C91" w:rsidRDefault="00372C27" w:rsidP="004D1C91">
            <w:pPr>
              <w:jc w:val="both"/>
              <w:rPr>
                <w:b/>
                <w:color w:val="00B050"/>
                <w:lang w:val="en-US"/>
              </w:rPr>
            </w:pPr>
            <w:r w:rsidRPr="00372C27">
              <w:rPr>
                <w:b/>
                <w:color w:val="00B050"/>
                <w:lang w:val="en-US"/>
              </w:rPr>
              <w:t xml:space="preserve"> </w:t>
            </w:r>
            <w:r>
              <w:rPr>
                <w:b/>
                <w:color w:val="00B050"/>
                <w:lang w:val="en-US"/>
              </w:rPr>
              <w:t xml:space="preserve">      </w:t>
            </w:r>
            <w:r w:rsidR="004D1C91" w:rsidRPr="004D1C91">
              <w:rPr>
                <w:b/>
                <w:color w:val="00B050"/>
                <w:lang w:val="en-US"/>
              </w:rPr>
              <w:t>SUPPORT FOR THE CURRICULUM</w:t>
            </w:r>
          </w:p>
          <w:p w14:paraId="01654368" w14:textId="77777777" w:rsidR="004D1C91" w:rsidRPr="004D1C91" w:rsidRDefault="004D1C91" w:rsidP="004D1C91">
            <w:pPr>
              <w:pStyle w:val="ListParagraph"/>
              <w:numPr>
                <w:ilvl w:val="0"/>
                <w:numId w:val="16"/>
              </w:numPr>
              <w:jc w:val="both"/>
              <w:rPr>
                <w:lang w:val="en-US"/>
              </w:rPr>
            </w:pPr>
            <w:r w:rsidRPr="004D1C91">
              <w:rPr>
                <w:lang w:val="en-US"/>
              </w:rPr>
              <w:t>Undertakes structured and agreed learning activities/teaching programmes, adjusting activities according to pupil responses.</w:t>
            </w:r>
          </w:p>
          <w:p w14:paraId="24D7A8CD" w14:textId="77777777" w:rsidR="004D1C91" w:rsidRPr="004D1C91" w:rsidRDefault="004D1C91" w:rsidP="004D1C91">
            <w:pPr>
              <w:pStyle w:val="ListParagraph"/>
              <w:numPr>
                <w:ilvl w:val="0"/>
                <w:numId w:val="16"/>
              </w:numPr>
              <w:jc w:val="both"/>
              <w:rPr>
                <w:lang w:val="en-US"/>
              </w:rPr>
            </w:pPr>
            <w:r w:rsidRPr="004D1C91">
              <w:rPr>
                <w:lang w:val="en-US"/>
              </w:rPr>
              <w:t>Undertakes programmes linked to local and national learning strategies e.g. literacy, numeracy, KS2, early years recording achievement and progress and feeding back to the teacher.</w:t>
            </w:r>
          </w:p>
          <w:p w14:paraId="007386E9" w14:textId="77777777" w:rsidR="004D1C91" w:rsidRPr="004D1C91" w:rsidRDefault="004D1C91" w:rsidP="004D1C91">
            <w:pPr>
              <w:pStyle w:val="ListParagraph"/>
              <w:numPr>
                <w:ilvl w:val="0"/>
                <w:numId w:val="16"/>
              </w:numPr>
              <w:jc w:val="both"/>
              <w:rPr>
                <w:lang w:val="en-US"/>
              </w:rPr>
            </w:pPr>
            <w:r w:rsidRPr="004D1C91">
              <w:rPr>
                <w:lang w:val="en-US"/>
              </w:rPr>
              <w:t>Supports the use of ICT in learning activities and develop pupils’ competence and independence in its use.</w:t>
            </w:r>
          </w:p>
          <w:p w14:paraId="6B0B4DBB" w14:textId="3F203299" w:rsidR="00372C27" w:rsidRPr="004D1C91" w:rsidRDefault="004D1C91" w:rsidP="004D1C91">
            <w:pPr>
              <w:pStyle w:val="ListParagraph"/>
              <w:numPr>
                <w:ilvl w:val="0"/>
                <w:numId w:val="16"/>
              </w:numPr>
              <w:jc w:val="both"/>
              <w:rPr>
                <w:lang w:val="en-US"/>
              </w:rPr>
            </w:pPr>
            <w:r w:rsidRPr="004D1C91">
              <w:rPr>
                <w:lang w:val="en-US"/>
              </w:rPr>
              <w:t xml:space="preserve">Prepares, </w:t>
            </w:r>
            <w:r w:rsidR="003442F8" w:rsidRPr="004D1C91">
              <w:rPr>
                <w:lang w:val="en-US"/>
              </w:rPr>
              <w:t>maintains,</w:t>
            </w:r>
            <w:r w:rsidRPr="004D1C91">
              <w:rPr>
                <w:lang w:val="en-US"/>
              </w:rPr>
              <w:t xml:space="preserve"> and use equipment/resources required to meet the lesson plans/relevant learning activity and assists pupils in their use.</w:t>
            </w:r>
          </w:p>
          <w:p w14:paraId="2BB1E028" w14:textId="77777777" w:rsidR="008F23E3" w:rsidRDefault="008F23E3" w:rsidP="004D1C91">
            <w:pPr>
              <w:jc w:val="both"/>
              <w:rPr>
                <w:lang w:val="en-US"/>
              </w:rPr>
            </w:pPr>
          </w:p>
          <w:p w14:paraId="61F12470" w14:textId="77777777" w:rsidR="008F23E3" w:rsidRDefault="008F23E3" w:rsidP="004D1C91">
            <w:pPr>
              <w:jc w:val="both"/>
              <w:rPr>
                <w:b/>
                <w:color w:val="00B050"/>
                <w:lang w:val="en-US"/>
              </w:rPr>
            </w:pPr>
            <w:r w:rsidRPr="008F23E3">
              <w:rPr>
                <w:b/>
                <w:color w:val="00B050"/>
                <w:lang w:val="en-US"/>
              </w:rPr>
              <w:t xml:space="preserve">       SUPPORT FOR THE SCHOOL</w:t>
            </w:r>
          </w:p>
          <w:p w14:paraId="7B0FC895" w14:textId="77777777" w:rsidR="002A0263" w:rsidRPr="003442F8" w:rsidRDefault="002A0263" w:rsidP="004D1C91">
            <w:pPr>
              <w:pStyle w:val="ListParagraph"/>
              <w:numPr>
                <w:ilvl w:val="0"/>
                <w:numId w:val="17"/>
              </w:numPr>
              <w:jc w:val="both"/>
              <w:rPr>
                <w:b/>
                <w:bCs/>
                <w:lang w:val="en-US"/>
              </w:rPr>
            </w:pPr>
            <w:r w:rsidRPr="003442F8">
              <w:rPr>
                <w:b/>
                <w:bCs/>
                <w:lang w:val="en-US"/>
              </w:rPr>
              <w:t xml:space="preserve">Half an hour lunch duty cover </w:t>
            </w:r>
          </w:p>
          <w:p w14:paraId="278EEB8D" w14:textId="07B72A7C" w:rsidR="004D1C91" w:rsidRPr="004D1C91" w:rsidRDefault="004D1C91" w:rsidP="004D1C91">
            <w:pPr>
              <w:pStyle w:val="ListParagraph"/>
              <w:numPr>
                <w:ilvl w:val="0"/>
                <w:numId w:val="17"/>
              </w:numPr>
              <w:jc w:val="both"/>
              <w:rPr>
                <w:lang w:val="en-US"/>
              </w:rPr>
            </w:pPr>
            <w:r w:rsidRPr="004D1C91">
              <w:rPr>
                <w:lang w:val="en-US"/>
              </w:rPr>
              <w:t xml:space="preserve">Is aware of and complies with policies and procedures relating to child protection, health, safety and security, </w:t>
            </w:r>
            <w:r w:rsidR="003442F8" w:rsidRPr="004D1C91">
              <w:rPr>
                <w:lang w:val="en-US"/>
              </w:rPr>
              <w:t>confidentiality,</w:t>
            </w:r>
            <w:r w:rsidRPr="004D1C91">
              <w:rPr>
                <w:lang w:val="en-US"/>
              </w:rPr>
              <w:t xml:space="preserve"> and data protection, reporting all concerns to an appropriate person.</w:t>
            </w:r>
          </w:p>
          <w:p w14:paraId="30EF3799" w14:textId="77777777" w:rsidR="004D1C91" w:rsidRPr="004D1C91" w:rsidRDefault="004D1C91" w:rsidP="004D1C91">
            <w:pPr>
              <w:pStyle w:val="ListParagraph"/>
              <w:numPr>
                <w:ilvl w:val="0"/>
                <w:numId w:val="17"/>
              </w:numPr>
              <w:jc w:val="both"/>
              <w:rPr>
                <w:lang w:val="en-US"/>
              </w:rPr>
            </w:pPr>
            <w:r w:rsidRPr="004D1C91">
              <w:rPr>
                <w:lang w:val="en-US"/>
              </w:rPr>
              <w:t>Is aware of and supports difference and ensure all pupils have equal access to opportunities to learn and develop.</w:t>
            </w:r>
          </w:p>
          <w:p w14:paraId="6434A4F9" w14:textId="77777777" w:rsidR="004D1C91" w:rsidRPr="004D1C91" w:rsidRDefault="004D1C91" w:rsidP="004D1C91">
            <w:pPr>
              <w:pStyle w:val="ListParagraph"/>
              <w:numPr>
                <w:ilvl w:val="0"/>
                <w:numId w:val="17"/>
              </w:numPr>
              <w:jc w:val="both"/>
              <w:rPr>
                <w:lang w:val="en-US"/>
              </w:rPr>
            </w:pPr>
            <w:r w:rsidRPr="004D1C91">
              <w:rPr>
                <w:lang w:val="en-US"/>
              </w:rPr>
              <w:t>Contributes to the overall ethos/work/aims of the school.</w:t>
            </w:r>
          </w:p>
          <w:p w14:paraId="52A9CDBB" w14:textId="77777777" w:rsidR="004D1C91" w:rsidRPr="004D1C91" w:rsidRDefault="004D1C91" w:rsidP="004D1C91">
            <w:pPr>
              <w:pStyle w:val="ListParagraph"/>
              <w:numPr>
                <w:ilvl w:val="0"/>
                <w:numId w:val="17"/>
              </w:numPr>
              <w:jc w:val="both"/>
              <w:rPr>
                <w:lang w:val="en-US"/>
              </w:rPr>
            </w:pPr>
            <w:r w:rsidRPr="004D1C91">
              <w:rPr>
                <w:lang w:val="en-US"/>
              </w:rPr>
              <w:t>Appreciates and supports the role of other professionals.</w:t>
            </w:r>
          </w:p>
          <w:p w14:paraId="574660A4" w14:textId="77777777" w:rsidR="004D1C91" w:rsidRPr="004D1C91" w:rsidRDefault="004D1C91" w:rsidP="004D1C91">
            <w:pPr>
              <w:pStyle w:val="ListParagraph"/>
              <w:numPr>
                <w:ilvl w:val="0"/>
                <w:numId w:val="17"/>
              </w:numPr>
              <w:jc w:val="both"/>
              <w:rPr>
                <w:lang w:val="en-US"/>
              </w:rPr>
            </w:pPr>
            <w:r w:rsidRPr="004D1C91">
              <w:rPr>
                <w:lang w:val="en-US"/>
              </w:rPr>
              <w:t>Participates in training and other learning activities and performance development as required and attends and participates in relevant meetings as required.</w:t>
            </w:r>
          </w:p>
          <w:p w14:paraId="41F64806" w14:textId="77777777" w:rsidR="004D1C91" w:rsidRPr="004D1C91" w:rsidRDefault="004D1C91" w:rsidP="004D1C91">
            <w:pPr>
              <w:pStyle w:val="ListParagraph"/>
              <w:numPr>
                <w:ilvl w:val="0"/>
                <w:numId w:val="17"/>
              </w:numPr>
              <w:jc w:val="both"/>
              <w:rPr>
                <w:lang w:val="en-US"/>
              </w:rPr>
            </w:pPr>
            <w:r w:rsidRPr="004D1C91">
              <w:rPr>
                <w:lang w:val="en-US"/>
              </w:rPr>
              <w:t>Assists with the supervision of pupils out of lesson times, including before and after school and at lunchtime.</w:t>
            </w:r>
          </w:p>
          <w:p w14:paraId="2035DCDB" w14:textId="77777777" w:rsidR="008F23E3" w:rsidRDefault="004D1C91" w:rsidP="004D1C91">
            <w:pPr>
              <w:pStyle w:val="ListParagraph"/>
              <w:numPr>
                <w:ilvl w:val="0"/>
                <w:numId w:val="17"/>
              </w:numPr>
              <w:jc w:val="both"/>
              <w:rPr>
                <w:lang w:val="en-US"/>
              </w:rPr>
            </w:pPr>
            <w:r w:rsidRPr="004D1C91">
              <w:rPr>
                <w:lang w:val="en-US"/>
              </w:rPr>
              <w:t>Accompanies teaching staff and pupils on visits, trips and out of school activities as required and takes responsibility for a group under the supervision of the teacher.</w:t>
            </w:r>
          </w:p>
          <w:p w14:paraId="4D668CC2" w14:textId="77777777" w:rsidR="004D1C91" w:rsidRPr="004D1C91" w:rsidRDefault="004D1C91" w:rsidP="004D1C91">
            <w:pPr>
              <w:pStyle w:val="ListParagraph"/>
              <w:jc w:val="both"/>
              <w:rPr>
                <w:lang w:val="en-US"/>
              </w:rPr>
            </w:pPr>
          </w:p>
          <w:p w14:paraId="7232C817" w14:textId="77777777" w:rsidR="008F23E3" w:rsidRDefault="008F23E3" w:rsidP="004D1C91">
            <w:pPr>
              <w:jc w:val="both"/>
              <w:rPr>
                <w:lang w:val="en-US"/>
              </w:rPr>
            </w:pPr>
            <w:r>
              <w:rPr>
                <w:b/>
                <w:color w:val="00B050"/>
                <w:lang w:val="en-US"/>
              </w:rPr>
              <w:t xml:space="preserve">     </w:t>
            </w:r>
          </w:p>
          <w:p w14:paraId="2132FD7D" w14:textId="77777777" w:rsidR="004D1C91" w:rsidRPr="004D1C91" w:rsidRDefault="004D1C91" w:rsidP="004D1C91">
            <w:pPr>
              <w:pStyle w:val="ListParagraph"/>
              <w:numPr>
                <w:ilvl w:val="0"/>
                <w:numId w:val="17"/>
              </w:numPr>
              <w:jc w:val="both"/>
              <w:rPr>
                <w:rFonts w:cs="Arial"/>
                <w:b/>
                <w:color w:val="00B050"/>
              </w:rPr>
            </w:pPr>
            <w:r w:rsidRPr="004D1C91">
              <w:rPr>
                <w:rFonts w:cs="Arial"/>
                <w:b/>
                <w:color w:val="00B050"/>
              </w:rPr>
              <w:lastRenderedPageBreak/>
              <w:t>GENERAL:</w:t>
            </w:r>
          </w:p>
          <w:p w14:paraId="3C3363E0" w14:textId="77777777" w:rsidR="004D1C91" w:rsidRPr="004D1C91" w:rsidRDefault="004D1C91" w:rsidP="004D1C91">
            <w:pPr>
              <w:pStyle w:val="ListParagraph"/>
              <w:numPr>
                <w:ilvl w:val="0"/>
                <w:numId w:val="17"/>
              </w:numPr>
              <w:jc w:val="both"/>
              <w:rPr>
                <w:rFonts w:cs="Arial"/>
              </w:rPr>
            </w:pPr>
            <w:r w:rsidRPr="004D1C91">
              <w:rPr>
                <w:rFonts w:cs="Arial"/>
              </w:rPr>
              <w:t>The above principal accountabilities are not exhaustive and may vary without changing the character of the job or level of responsibility.</w:t>
            </w:r>
          </w:p>
          <w:p w14:paraId="1A8B5C72" w14:textId="77777777" w:rsidR="004D1C91" w:rsidRPr="004D1C91" w:rsidRDefault="004D1C91" w:rsidP="004D1C91">
            <w:pPr>
              <w:pStyle w:val="ListParagraph"/>
              <w:numPr>
                <w:ilvl w:val="0"/>
                <w:numId w:val="17"/>
              </w:numPr>
              <w:jc w:val="both"/>
              <w:rPr>
                <w:rFonts w:cs="Arial"/>
              </w:rPr>
            </w:pPr>
            <w:r w:rsidRPr="004D1C91">
              <w:rPr>
                <w:rFonts w:cs="Arial"/>
              </w:rPr>
              <w:t>The above duties may involve having access to information of a confidential nature, which may be covered by the Data Protection Act.  Confidentiality must be maintained at all times.</w:t>
            </w:r>
          </w:p>
          <w:p w14:paraId="6F66539C" w14:textId="36F20005" w:rsidR="004D1C91" w:rsidRPr="004D1C91" w:rsidRDefault="004D1C91" w:rsidP="004D1C91">
            <w:pPr>
              <w:pStyle w:val="ListParagraph"/>
              <w:numPr>
                <w:ilvl w:val="0"/>
                <w:numId w:val="17"/>
              </w:numPr>
              <w:jc w:val="both"/>
              <w:rPr>
                <w:rFonts w:cs="Arial"/>
              </w:rPr>
            </w:pPr>
            <w:r w:rsidRPr="004D1C91">
              <w:rPr>
                <w:rFonts w:cs="Arial"/>
              </w:rPr>
              <w:t>The post</w:t>
            </w:r>
            <w:r w:rsidR="006219B3">
              <w:rPr>
                <w:rFonts w:cs="Arial"/>
              </w:rPr>
              <w:t xml:space="preserve"> </w:t>
            </w:r>
            <w:r w:rsidRPr="004D1C91">
              <w:rPr>
                <w:rFonts w:cs="Arial"/>
              </w:rPr>
              <w:t xml:space="preserve">holder must be flexible to ensure the operational needs of the School are met.  This includes the undertaking of duties of a similar nature and responsibility as and when required, throughout the various </w:t>
            </w:r>
            <w:r w:rsidR="003442F8" w:rsidRPr="004D1C91">
              <w:rPr>
                <w:rFonts w:cs="Arial"/>
              </w:rPr>
              <w:t>workplaces</w:t>
            </w:r>
            <w:r w:rsidRPr="004D1C91">
              <w:rPr>
                <w:rFonts w:cs="Arial"/>
              </w:rPr>
              <w:t xml:space="preserve"> in the School.</w:t>
            </w:r>
          </w:p>
          <w:p w14:paraId="43A26B7A" w14:textId="77777777" w:rsidR="004D1C91" w:rsidRPr="004D1C91" w:rsidRDefault="004D1C91" w:rsidP="004D1C91">
            <w:pPr>
              <w:pStyle w:val="ListParagraph"/>
              <w:numPr>
                <w:ilvl w:val="0"/>
                <w:numId w:val="17"/>
              </w:numPr>
              <w:jc w:val="both"/>
              <w:rPr>
                <w:rFonts w:cs="Arial"/>
              </w:rPr>
            </w:pPr>
            <w:r w:rsidRPr="004D1C91">
              <w:rPr>
                <w:rFonts w:cs="Arial"/>
              </w:rPr>
              <w:t>To promote the School’s Equal Opportunity Employment Policy.</w:t>
            </w:r>
          </w:p>
          <w:p w14:paraId="4901FF10" w14:textId="77777777" w:rsidR="004D1C91" w:rsidRPr="004D1C91" w:rsidRDefault="004D1C91" w:rsidP="004D1C91">
            <w:pPr>
              <w:pStyle w:val="ListParagraph"/>
              <w:numPr>
                <w:ilvl w:val="0"/>
                <w:numId w:val="17"/>
              </w:numPr>
              <w:jc w:val="both"/>
              <w:rPr>
                <w:rFonts w:cs="Arial"/>
              </w:rPr>
            </w:pPr>
            <w:r w:rsidRPr="004D1C91">
              <w:rPr>
                <w:rFonts w:cs="Arial"/>
              </w:rPr>
              <w:t>The Health and Safety at Work etc. Act (1974) and other associated legislation places responsibilities for Health and Safety on all employees.  Therefore, it is the post</w:t>
            </w:r>
            <w:r w:rsidR="006219B3">
              <w:rPr>
                <w:rFonts w:cs="Arial"/>
              </w:rPr>
              <w:t xml:space="preserve"> </w:t>
            </w:r>
            <w:r w:rsidRPr="004D1C91">
              <w:rPr>
                <w:rFonts w:cs="Arial"/>
              </w:rPr>
              <w:t>holder’s responsibility to take reasonable care for the Health, Safety and Welfare of him/herself and other employees in accordance with legislation and the schools Safety Policy and Programme.  Specific details are outlined in the Departmental Safety Policy.</w:t>
            </w:r>
          </w:p>
          <w:p w14:paraId="6CA2D72F" w14:textId="353C5BA5" w:rsidR="008F23E3" w:rsidRPr="004D1C91" w:rsidRDefault="004D1C91" w:rsidP="004D1C91">
            <w:pPr>
              <w:pStyle w:val="ListParagraph"/>
              <w:numPr>
                <w:ilvl w:val="0"/>
                <w:numId w:val="17"/>
              </w:numPr>
              <w:jc w:val="both"/>
              <w:rPr>
                <w:rFonts w:cs="Arial"/>
              </w:rPr>
            </w:pPr>
            <w:r w:rsidRPr="004D1C91">
              <w:rPr>
                <w:rFonts w:cs="Arial"/>
              </w:rPr>
              <w:t>Where the post</w:t>
            </w:r>
            <w:r w:rsidR="006219B3">
              <w:rPr>
                <w:rFonts w:cs="Arial"/>
              </w:rPr>
              <w:t xml:space="preserve"> </w:t>
            </w:r>
            <w:r w:rsidRPr="004D1C91">
              <w:rPr>
                <w:rFonts w:cs="Arial"/>
              </w:rPr>
              <w:t xml:space="preserve">holder is disabled, every effort will be made to supply all the necessary employment aids, </w:t>
            </w:r>
            <w:r w:rsidR="003442F8" w:rsidRPr="004D1C91">
              <w:rPr>
                <w:rFonts w:cs="Arial"/>
              </w:rPr>
              <w:t>equipment,</w:t>
            </w:r>
            <w:r w:rsidRPr="004D1C91">
              <w:rPr>
                <w:rFonts w:cs="Arial"/>
              </w:rPr>
              <w:t xml:space="preserve"> or adaptations to enable him/her to perform the full duties of the job.  If, however, a certain task proves to be unachievable then job redesign will be given full consideration.</w:t>
            </w:r>
          </w:p>
          <w:p w14:paraId="3E262621" w14:textId="77777777" w:rsidR="002045F2" w:rsidRDefault="002045F2" w:rsidP="004D1C91">
            <w:pPr>
              <w:jc w:val="both"/>
              <w:rPr>
                <w:rFonts w:asciiTheme="majorHAnsi" w:hAnsiTheme="majorHAnsi" w:cs="Arial"/>
              </w:rPr>
            </w:pPr>
          </w:p>
          <w:p w14:paraId="589183CC" w14:textId="77777777" w:rsidR="004D1C91" w:rsidRPr="004D1C91" w:rsidRDefault="004D1C91" w:rsidP="004D1C91">
            <w:pPr>
              <w:pStyle w:val="NoSpacing"/>
              <w:tabs>
                <w:tab w:val="left" w:pos="34"/>
              </w:tabs>
              <w:jc w:val="both"/>
              <w:rPr>
                <w:lang w:val="en-US"/>
              </w:rPr>
            </w:pPr>
            <w:r w:rsidRPr="004D1C91">
              <w:rPr>
                <w:lang w:val="en-US"/>
              </w:rPr>
              <w:t>The school has a strong commitment to developing a positive culture of high standards, expectations, achievements and meeting individual pupil needs and aspirations.</w:t>
            </w:r>
          </w:p>
          <w:p w14:paraId="617A11B5" w14:textId="77777777" w:rsidR="004D1C91" w:rsidRPr="004D1C91" w:rsidRDefault="004D1C91" w:rsidP="004D1C91">
            <w:pPr>
              <w:pStyle w:val="NoSpacing"/>
              <w:tabs>
                <w:tab w:val="left" w:pos="34"/>
              </w:tabs>
              <w:jc w:val="both"/>
              <w:rPr>
                <w:lang w:val="en-US"/>
              </w:rPr>
            </w:pPr>
          </w:p>
          <w:p w14:paraId="23063C79" w14:textId="77777777" w:rsidR="00837FF1" w:rsidRPr="004D1C91" w:rsidRDefault="004D1C91" w:rsidP="004D1C91">
            <w:pPr>
              <w:pStyle w:val="NoSpacing"/>
              <w:tabs>
                <w:tab w:val="left" w:pos="34"/>
              </w:tabs>
              <w:jc w:val="both"/>
              <w:rPr>
                <w:lang w:val="en-US"/>
              </w:rPr>
            </w:pPr>
            <w:r w:rsidRPr="004D1C91">
              <w:rPr>
                <w:lang w:val="en-US"/>
              </w:rPr>
              <w:t>Teaching Assistants play a key role in the delivery of broad based and relevant curriculum to meet individual pupil needs.</w:t>
            </w:r>
          </w:p>
          <w:p w14:paraId="414AC121" w14:textId="77777777" w:rsidR="00837FF1" w:rsidRPr="00AC7E8E" w:rsidRDefault="00837FF1" w:rsidP="004D1C91">
            <w:pPr>
              <w:pStyle w:val="NoSpacing"/>
              <w:tabs>
                <w:tab w:val="left" w:pos="34"/>
              </w:tabs>
              <w:ind w:left="720"/>
              <w:jc w:val="both"/>
              <w:rPr>
                <w:b/>
                <w:lang w:val="en-US"/>
              </w:rPr>
            </w:pPr>
          </w:p>
          <w:p w14:paraId="6BDFDA4A" w14:textId="77777777" w:rsidR="00E92B16" w:rsidRPr="00FD06AC" w:rsidRDefault="00E92B16" w:rsidP="004D1C91">
            <w:pPr>
              <w:pStyle w:val="NoSpacing"/>
              <w:tabs>
                <w:tab w:val="left" w:pos="34"/>
              </w:tabs>
              <w:jc w:val="both"/>
              <w:rPr>
                <w:lang w:val="en-US"/>
              </w:rPr>
            </w:pPr>
          </w:p>
          <w:p w14:paraId="05C637C8" w14:textId="77777777" w:rsidR="00E92B16" w:rsidRPr="00282580" w:rsidRDefault="00E92B16" w:rsidP="004D1C91">
            <w:pPr>
              <w:pStyle w:val="NoSpacing"/>
              <w:tabs>
                <w:tab w:val="left" w:pos="34"/>
              </w:tabs>
              <w:jc w:val="both"/>
              <w:rPr>
                <w:color w:val="00B050"/>
                <w:lang w:val="en-US"/>
              </w:rPr>
            </w:pPr>
          </w:p>
          <w:p w14:paraId="2056A08A" w14:textId="77777777" w:rsidR="00E92B16" w:rsidRPr="00282580" w:rsidRDefault="00E92B16" w:rsidP="004D1C91">
            <w:pPr>
              <w:pStyle w:val="NoSpacing"/>
              <w:tabs>
                <w:tab w:val="left" w:pos="34"/>
              </w:tabs>
              <w:jc w:val="both"/>
              <w:rPr>
                <w:color w:val="00B050"/>
                <w:lang w:val="en-US"/>
              </w:rPr>
            </w:pPr>
          </w:p>
        </w:tc>
      </w:tr>
    </w:tbl>
    <w:p w14:paraId="276B7A31" w14:textId="77777777" w:rsidR="002045F2" w:rsidRDefault="002045F2">
      <w:r>
        <w:lastRenderedPageBreak/>
        <w:br w:type="page"/>
      </w:r>
    </w:p>
    <w:tbl>
      <w:tblPr>
        <w:tblStyle w:val="TableGrid"/>
        <w:tblW w:w="0" w:type="auto"/>
        <w:tblInd w:w="108" w:type="dxa"/>
        <w:tblLook w:val="04A0" w:firstRow="1" w:lastRow="0" w:firstColumn="1" w:lastColumn="0" w:noHBand="0" w:noVBand="1"/>
      </w:tblPr>
      <w:tblGrid>
        <w:gridCol w:w="8918"/>
      </w:tblGrid>
      <w:tr w:rsidR="00282580" w:rsidRPr="00282580" w14:paraId="715F651C" w14:textId="77777777" w:rsidTr="00355A86">
        <w:trPr>
          <w:trHeight w:val="1570"/>
        </w:trPr>
        <w:tc>
          <w:tcPr>
            <w:tcW w:w="9134" w:type="dxa"/>
            <w:tcBorders>
              <w:top w:val="nil"/>
              <w:left w:val="nil"/>
              <w:bottom w:val="nil"/>
              <w:right w:val="nil"/>
            </w:tcBorders>
          </w:tcPr>
          <w:p w14:paraId="613B7D6B" w14:textId="77777777" w:rsidR="00325BFD" w:rsidRPr="00837FF1" w:rsidRDefault="00325BFD" w:rsidP="006B076A">
            <w:pPr>
              <w:pStyle w:val="NoSpacing"/>
              <w:pBdr>
                <w:bottom w:val="single" w:sz="6" w:space="1" w:color="auto"/>
              </w:pBdr>
              <w:tabs>
                <w:tab w:val="left" w:pos="34"/>
              </w:tabs>
              <w:jc w:val="center"/>
              <w:rPr>
                <w:b/>
                <w:color w:val="00B050"/>
                <w:sz w:val="40"/>
                <w:szCs w:val="40"/>
                <w:lang w:val="en-US"/>
              </w:rPr>
            </w:pPr>
            <w:r w:rsidRPr="00837FF1">
              <w:rPr>
                <w:b/>
                <w:color w:val="00B050"/>
                <w:sz w:val="40"/>
                <w:szCs w:val="40"/>
                <w:lang w:val="en-US"/>
              </w:rPr>
              <w:t>Person Specification</w:t>
            </w:r>
          </w:p>
          <w:p w14:paraId="424766FC" w14:textId="77777777" w:rsidR="00325BFD" w:rsidRPr="00282580" w:rsidRDefault="003F4F3D" w:rsidP="006B076A">
            <w:pPr>
              <w:pStyle w:val="NoSpacing"/>
              <w:rPr>
                <w:b/>
                <w:color w:val="00B050"/>
                <w:lang w:val="en-US"/>
              </w:rPr>
            </w:pPr>
            <w:r w:rsidRPr="00282580">
              <w:rPr>
                <w:b/>
                <w:color w:val="00B050"/>
                <w:lang w:val="en-US"/>
              </w:rPr>
              <w:br/>
            </w:r>
            <w:r w:rsidR="00325BFD" w:rsidRPr="00282580">
              <w:rPr>
                <w:b/>
                <w:color w:val="00B050"/>
                <w:lang w:val="en-US"/>
              </w:rPr>
              <w:t>Qualifications and Professional Development</w:t>
            </w:r>
          </w:p>
          <w:p w14:paraId="4846A7B7" w14:textId="77777777" w:rsidR="00325BFD" w:rsidRDefault="00325BFD" w:rsidP="006B076A">
            <w:pPr>
              <w:pStyle w:val="NoSpacing"/>
              <w:rPr>
                <w:color w:val="00B050"/>
                <w:lang w:val="en-US"/>
              </w:rPr>
            </w:pPr>
            <w:r w:rsidRPr="00282580">
              <w:rPr>
                <w:color w:val="00B050"/>
                <w:lang w:val="en-US"/>
              </w:rPr>
              <w:t>Essential</w:t>
            </w:r>
          </w:p>
          <w:p w14:paraId="743BEFF5" w14:textId="77777777" w:rsidR="00556EC7" w:rsidRDefault="004D1C91" w:rsidP="004D1C91">
            <w:pPr>
              <w:pStyle w:val="PlainText"/>
              <w:numPr>
                <w:ilvl w:val="0"/>
                <w:numId w:val="18"/>
              </w:numPr>
              <w:spacing w:before="60" w:after="60"/>
              <w:rPr>
                <w:rFonts w:ascii="Calibri" w:hAnsi="Calibri" w:cs="Calibri"/>
                <w:sz w:val="22"/>
                <w:szCs w:val="22"/>
              </w:rPr>
            </w:pPr>
            <w:r w:rsidRPr="004D1C91">
              <w:rPr>
                <w:rFonts w:ascii="Calibri" w:hAnsi="Calibri" w:cs="Calibri"/>
                <w:sz w:val="22"/>
                <w:szCs w:val="22"/>
              </w:rPr>
              <w:t>GCSE Grade A – C English and Maths</w:t>
            </w:r>
          </w:p>
          <w:p w14:paraId="3A719299" w14:textId="77777777" w:rsidR="002045F2" w:rsidRDefault="002045F2" w:rsidP="002045F2">
            <w:pPr>
              <w:pStyle w:val="PlainText"/>
              <w:spacing w:before="60" w:after="60"/>
              <w:rPr>
                <w:rFonts w:ascii="Calibri" w:hAnsi="Calibri" w:cs="Calibri"/>
                <w:color w:val="00B050"/>
                <w:sz w:val="22"/>
                <w:szCs w:val="22"/>
              </w:rPr>
            </w:pPr>
            <w:r w:rsidRPr="002045F2">
              <w:rPr>
                <w:rFonts w:ascii="Calibri" w:hAnsi="Calibri" w:cs="Calibri"/>
                <w:color w:val="00B050"/>
                <w:sz w:val="22"/>
                <w:szCs w:val="22"/>
              </w:rPr>
              <w:t>Desirable</w:t>
            </w:r>
          </w:p>
          <w:p w14:paraId="3211D684" w14:textId="77777777" w:rsidR="00372A53" w:rsidRPr="00282580" w:rsidRDefault="004D1C91" w:rsidP="004D1C91">
            <w:pPr>
              <w:pStyle w:val="PlainText"/>
              <w:numPr>
                <w:ilvl w:val="0"/>
                <w:numId w:val="6"/>
              </w:numPr>
              <w:spacing w:before="60" w:after="60"/>
              <w:rPr>
                <w:rFonts w:ascii="Calibri" w:hAnsi="Calibri" w:cs="Calibri"/>
                <w:color w:val="00B050"/>
                <w:sz w:val="22"/>
                <w:szCs w:val="22"/>
              </w:rPr>
            </w:pPr>
            <w:r w:rsidRPr="004D1C91">
              <w:rPr>
                <w:rFonts w:ascii="Calibri" w:hAnsi="Calibri" w:cs="Calibri"/>
                <w:sz w:val="22"/>
                <w:szCs w:val="22"/>
              </w:rPr>
              <w:t>First aid training/training as appropriate.</w:t>
            </w:r>
          </w:p>
        </w:tc>
      </w:tr>
    </w:tbl>
    <w:p w14:paraId="73B6D73C" w14:textId="77777777" w:rsidR="00325BFD" w:rsidRPr="00282580" w:rsidRDefault="00325BFD" w:rsidP="00325BFD">
      <w:pPr>
        <w:pStyle w:val="NoSpacing"/>
        <w:rPr>
          <w:b/>
          <w:color w:val="00B050"/>
          <w:lang w:val="en-US"/>
        </w:rPr>
      </w:pPr>
      <w:r w:rsidRPr="00282580">
        <w:rPr>
          <w:b/>
          <w:color w:val="00B050"/>
          <w:lang w:val="en-US"/>
        </w:rPr>
        <w:t>Knowledge, Skills and Competenc</w:t>
      </w:r>
      <w:r w:rsidR="00684280" w:rsidRPr="00282580">
        <w:rPr>
          <w:b/>
          <w:color w:val="00B050"/>
          <w:lang w:val="en-US"/>
        </w:rPr>
        <w:t>i</w:t>
      </w:r>
      <w:r w:rsidRPr="00282580">
        <w:rPr>
          <w:b/>
          <w:color w:val="00B050"/>
          <w:lang w:val="en-US"/>
        </w:rPr>
        <w:t>es</w:t>
      </w:r>
    </w:p>
    <w:p w14:paraId="486C0093" w14:textId="77777777" w:rsidR="00325BFD" w:rsidRDefault="00325BFD" w:rsidP="00325BFD">
      <w:pPr>
        <w:pStyle w:val="NoSpacing"/>
        <w:rPr>
          <w:color w:val="00B050"/>
          <w:lang w:val="en-US"/>
        </w:rPr>
      </w:pPr>
      <w:r w:rsidRPr="00282580">
        <w:rPr>
          <w:color w:val="00B050"/>
          <w:lang w:val="en-US"/>
        </w:rPr>
        <w:t>Essential</w:t>
      </w:r>
    </w:p>
    <w:p w14:paraId="725ED0E7" w14:textId="77777777" w:rsidR="004D1C91" w:rsidRPr="004D1C91" w:rsidRDefault="004D1C91" w:rsidP="004D1C91">
      <w:pPr>
        <w:pStyle w:val="NoSpacing"/>
        <w:numPr>
          <w:ilvl w:val="0"/>
          <w:numId w:val="6"/>
        </w:numPr>
        <w:rPr>
          <w:lang w:val="en-US"/>
        </w:rPr>
      </w:pPr>
      <w:r w:rsidRPr="004D1C91">
        <w:rPr>
          <w:lang w:val="en-US"/>
        </w:rPr>
        <w:t>Ability to form and maintain appropriate relationships and personal boundaries with children and young people.</w:t>
      </w:r>
    </w:p>
    <w:p w14:paraId="3A813564" w14:textId="77777777" w:rsidR="004D1C91" w:rsidRPr="004D1C91" w:rsidRDefault="004D1C91" w:rsidP="004D1C91">
      <w:pPr>
        <w:pStyle w:val="NoSpacing"/>
        <w:numPr>
          <w:ilvl w:val="0"/>
          <w:numId w:val="6"/>
        </w:numPr>
        <w:rPr>
          <w:lang w:val="en-US"/>
        </w:rPr>
      </w:pPr>
      <w:r w:rsidRPr="004D1C91">
        <w:rPr>
          <w:lang w:val="en-US"/>
        </w:rPr>
        <w:t>Motivation to work with children and young people.</w:t>
      </w:r>
    </w:p>
    <w:p w14:paraId="09EA0064" w14:textId="77777777" w:rsidR="004D1C91" w:rsidRPr="004D1C91" w:rsidRDefault="004D1C91" w:rsidP="004D1C91">
      <w:pPr>
        <w:pStyle w:val="NoSpacing"/>
        <w:numPr>
          <w:ilvl w:val="0"/>
          <w:numId w:val="6"/>
        </w:numPr>
        <w:rPr>
          <w:color w:val="00B050"/>
          <w:lang w:val="en-US"/>
        </w:rPr>
      </w:pPr>
      <w:r w:rsidRPr="004D1C91">
        <w:rPr>
          <w:lang w:val="en-US"/>
        </w:rPr>
        <w:t>Good numeracy/literacy skills.</w:t>
      </w:r>
    </w:p>
    <w:p w14:paraId="711DC59B" w14:textId="77777777" w:rsidR="004D1C91" w:rsidRDefault="004D1C91" w:rsidP="004D1C91">
      <w:pPr>
        <w:pStyle w:val="NoSpacing"/>
        <w:ind w:left="720"/>
        <w:rPr>
          <w:color w:val="00B050"/>
          <w:lang w:val="en-US"/>
        </w:rPr>
      </w:pPr>
    </w:p>
    <w:p w14:paraId="1E32BDE0" w14:textId="77777777" w:rsidR="00325BFD" w:rsidRDefault="00325BFD" w:rsidP="004D1C91">
      <w:pPr>
        <w:pStyle w:val="NoSpacing"/>
        <w:rPr>
          <w:color w:val="00B050"/>
          <w:lang w:val="en-US"/>
        </w:rPr>
      </w:pPr>
      <w:r w:rsidRPr="00282580">
        <w:rPr>
          <w:color w:val="00B050"/>
          <w:lang w:val="en-US"/>
        </w:rPr>
        <w:t xml:space="preserve">Desirable </w:t>
      </w:r>
    </w:p>
    <w:p w14:paraId="1BAB09E0" w14:textId="77777777" w:rsidR="00B124A8" w:rsidRDefault="00B124A8" w:rsidP="00B124A8">
      <w:pPr>
        <w:pStyle w:val="NoSpacing"/>
        <w:numPr>
          <w:ilvl w:val="0"/>
          <w:numId w:val="7"/>
        </w:numPr>
        <w:rPr>
          <w:lang w:val="en-US"/>
        </w:rPr>
      </w:pPr>
      <w:r>
        <w:rPr>
          <w:lang w:val="en-US"/>
        </w:rPr>
        <w:t>T</w:t>
      </w:r>
      <w:r w:rsidRPr="00B124A8">
        <w:rPr>
          <w:lang w:val="en-US"/>
        </w:rPr>
        <w:t>raining in the relevant learning strategies e.g. literacy.</w:t>
      </w:r>
    </w:p>
    <w:p w14:paraId="0BA6A581" w14:textId="77777777" w:rsidR="00B124A8" w:rsidRDefault="00B124A8" w:rsidP="00B124A8">
      <w:pPr>
        <w:pStyle w:val="NoSpacing"/>
        <w:numPr>
          <w:ilvl w:val="0"/>
          <w:numId w:val="7"/>
        </w:numPr>
        <w:rPr>
          <w:lang w:val="en-US"/>
        </w:rPr>
      </w:pPr>
      <w:r w:rsidRPr="00B124A8">
        <w:rPr>
          <w:lang w:val="en-US"/>
        </w:rPr>
        <w:t>Effective use of ICT to support learning.</w:t>
      </w:r>
    </w:p>
    <w:p w14:paraId="1327F226" w14:textId="77777777" w:rsidR="00B124A8" w:rsidRPr="00B124A8" w:rsidRDefault="00B124A8" w:rsidP="00B124A8">
      <w:pPr>
        <w:pStyle w:val="NoSpacing"/>
        <w:numPr>
          <w:ilvl w:val="0"/>
          <w:numId w:val="7"/>
        </w:numPr>
        <w:rPr>
          <w:lang w:val="en-US"/>
        </w:rPr>
      </w:pPr>
      <w:r w:rsidRPr="00B124A8">
        <w:rPr>
          <w:lang w:val="en-US"/>
        </w:rPr>
        <w:t>Use of other equipment technology – video, photocopier.</w:t>
      </w:r>
    </w:p>
    <w:p w14:paraId="7E815CB0" w14:textId="77777777" w:rsidR="00325BFD" w:rsidRPr="00FD06AC" w:rsidRDefault="00AB4DDA" w:rsidP="00372A53">
      <w:pPr>
        <w:spacing w:before="60" w:after="60" w:line="240" w:lineRule="auto"/>
        <w:ind w:left="720" w:right="-816"/>
        <w:rPr>
          <w:rFonts w:ascii="Calibri" w:hAnsi="Calibri"/>
        </w:rPr>
      </w:pPr>
      <w:r w:rsidRPr="00FD06AC">
        <w:rPr>
          <w:rFonts w:ascii="Calibri" w:hAnsi="Calibri"/>
        </w:rPr>
        <w:br/>
      </w:r>
    </w:p>
    <w:p w14:paraId="43CDD7AE" w14:textId="77777777" w:rsidR="00325BFD" w:rsidRPr="00282580" w:rsidRDefault="00325BFD" w:rsidP="00325BFD">
      <w:pPr>
        <w:pStyle w:val="NoSpacing"/>
        <w:rPr>
          <w:b/>
          <w:color w:val="00B050"/>
          <w:lang w:val="en-US"/>
        </w:rPr>
      </w:pPr>
      <w:r w:rsidRPr="00282580">
        <w:rPr>
          <w:b/>
          <w:color w:val="00B050"/>
          <w:lang w:val="en-US"/>
        </w:rPr>
        <w:t>Experience</w:t>
      </w:r>
    </w:p>
    <w:p w14:paraId="4AD7FEE9" w14:textId="77777777" w:rsidR="00282580" w:rsidRDefault="00282580" w:rsidP="00556EC7">
      <w:pPr>
        <w:pStyle w:val="NoSpacing"/>
        <w:rPr>
          <w:color w:val="00B050"/>
          <w:lang w:val="en-US"/>
        </w:rPr>
      </w:pPr>
      <w:r w:rsidRPr="00282580">
        <w:rPr>
          <w:color w:val="00B050"/>
          <w:lang w:val="en-US"/>
        </w:rPr>
        <w:t>Essential</w:t>
      </w:r>
    </w:p>
    <w:p w14:paraId="5B5AFC2C" w14:textId="77777777" w:rsidR="00B124A8" w:rsidRDefault="00B124A8" w:rsidP="00B124A8">
      <w:pPr>
        <w:pStyle w:val="NoSpacing"/>
        <w:numPr>
          <w:ilvl w:val="0"/>
          <w:numId w:val="8"/>
        </w:numPr>
        <w:rPr>
          <w:lang w:val="en-US"/>
        </w:rPr>
      </w:pPr>
      <w:r w:rsidRPr="00B124A8">
        <w:rPr>
          <w:lang w:val="en-US"/>
        </w:rPr>
        <w:t>Experience of working with or caring for children of relevant age.</w:t>
      </w:r>
    </w:p>
    <w:p w14:paraId="4C89016B" w14:textId="77777777" w:rsidR="004D1C91" w:rsidRDefault="004D1C91" w:rsidP="004D1C91">
      <w:pPr>
        <w:pStyle w:val="NoSpacing"/>
        <w:numPr>
          <w:ilvl w:val="0"/>
          <w:numId w:val="8"/>
        </w:numPr>
        <w:rPr>
          <w:lang w:val="en-US"/>
        </w:rPr>
      </w:pPr>
      <w:r w:rsidRPr="004D1C91">
        <w:rPr>
          <w:lang w:val="en-US"/>
        </w:rPr>
        <w:t>Completion of DfES Teacher Assistant Induction Programme</w:t>
      </w:r>
    </w:p>
    <w:p w14:paraId="3F08531E" w14:textId="77777777" w:rsidR="004D1C91" w:rsidRPr="004D1C91" w:rsidRDefault="004D1C91" w:rsidP="004D1C91">
      <w:pPr>
        <w:pStyle w:val="NoSpacing"/>
        <w:numPr>
          <w:ilvl w:val="0"/>
          <w:numId w:val="8"/>
        </w:numPr>
        <w:rPr>
          <w:lang w:val="en-US"/>
        </w:rPr>
      </w:pPr>
      <w:r w:rsidRPr="004D1C91">
        <w:rPr>
          <w:lang w:val="en-US"/>
        </w:rPr>
        <w:t>Training in the relevant learning strategies e.g. literacy</w:t>
      </w:r>
    </w:p>
    <w:p w14:paraId="3D69794B" w14:textId="77777777" w:rsidR="004D1C91" w:rsidRPr="004D1C91" w:rsidRDefault="004D1C91" w:rsidP="004D1C91">
      <w:pPr>
        <w:pStyle w:val="NoSpacing"/>
        <w:numPr>
          <w:ilvl w:val="0"/>
          <w:numId w:val="8"/>
        </w:numPr>
        <w:rPr>
          <w:lang w:val="en-US"/>
        </w:rPr>
      </w:pPr>
      <w:r w:rsidRPr="004D1C91">
        <w:rPr>
          <w:lang w:val="en-US"/>
        </w:rPr>
        <w:t>Effective use of ICT to support learning</w:t>
      </w:r>
    </w:p>
    <w:p w14:paraId="125F1275" w14:textId="77777777" w:rsidR="004D1C91" w:rsidRDefault="004D1C91" w:rsidP="004D1C91">
      <w:pPr>
        <w:pStyle w:val="NoSpacing"/>
        <w:numPr>
          <w:ilvl w:val="0"/>
          <w:numId w:val="8"/>
        </w:numPr>
        <w:rPr>
          <w:lang w:val="en-US"/>
        </w:rPr>
      </w:pPr>
      <w:r w:rsidRPr="004D1C91">
        <w:rPr>
          <w:lang w:val="en-US"/>
        </w:rPr>
        <w:t>Use of other equipment technology – video, photocopier</w:t>
      </w:r>
    </w:p>
    <w:p w14:paraId="6453CEAB" w14:textId="77777777" w:rsidR="004D1C91" w:rsidRPr="00357F02" w:rsidRDefault="004D1C91" w:rsidP="00357F02">
      <w:pPr>
        <w:pStyle w:val="ListParagraph"/>
        <w:numPr>
          <w:ilvl w:val="0"/>
          <w:numId w:val="8"/>
        </w:numPr>
        <w:rPr>
          <w:lang w:val="en-US"/>
        </w:rPr>
      </w:pPr>
      <w:r w:rsidRPr="004D1C91">
        <w:rPr>
          <w:lang w:val="en-US"/>
        </w:rPr>
        <w:t>General understanding of national/foundation stage curriculum and other basic learning programmes/strategies</w:t>
      </w:r>
      <w:r w:rsidR="00357F02">
        <w:rPr>
          <w:lang w:val="en-US"/>
        </w:rPr>
        <w:t>.</w:t>
      </w:r>
    </w:p>
    <w:p w14:paraId="7E2C70DA" w14:textId="77777777" w:rsidR="004D1C91" w:rsidRDefault="004D1C91" w:rsidP="004D1C91">
      <w:pPr>
        <w:pStyle w:val="NoSpacing"/>
        <w:rPr>
          <w:lang w:val="en-US"/>
        </w:rPr>
      </w:pPr>
    </w:p>
    <w:p w14:paraId="09F24945" w14:textId="77777777" w:rsidR="004D1C91" w:rsidRDefault="004D1C91" w:rsidP="004D1C91">
      <w:pPr>
        <w:pStyle w:val="NoSpacing"/>
        <w:rPr>
          <w:color w:val="00B050"/>
          <w:lang w:val="en-US"/>
        </w:rPr>
      </w:pPr>
      <w:r w:rsidRPr="004D1C91">
        <w:rPr>
          <w:color w:val="00B050"/>
          <w:lang w:val="en-US"/>
        </w:rPr>
        <w:t>Desirable</w:t>
      </w:r>
    </w:p>
    <w:p w14:paraId="2EF1891A" w14:textId="77777777" w:rsidR="004D1C91" w:rsidRDefault="004D1C91" w:rsidP="004D1C91">
      <w:pPr>
        <w:pStyle w:val="NoSpacing"/>
        <w:numPr>
          <w:ilvl w:val="0"/>
          <w:numId w:val="19"/>
        </w:numPr>
        <w:rPr>
          <w:color w:val="000000" w:themeColor="text1"/>
          <w:lang w:val="en-US"/>
        </w:rPr>
      </w:pPr>
      <w:r w:rsidRPr="004D1C91">
        <w:rPr>
          <w:color w:val="000000" w:themeColor="text1"/>
          <w:lang w:val="en-US"/>
        </w:rPr>
        <w:t>Understanding of relevant polices/codes of practice and awareness of relevant legislation</w:t>
      </w:r>
      <w:r w:rsidR="00357F02">
        <w:rPr>
          <w:color w:val="000000" w:themeColor="text1"/>
          <w:lang w:val="en-US"/>
        </w:rPr>
        <w:t>.</w:t>
      </w:r>
    </w:p>
    <w:p w14:paraId="0325644B" w14:textId="77777777" w:rsidR="00357F02" w:rsidRPr="004D1C91" w:rsidRDefault="00357F02" w:rsidP="004D1C91">
      <w:pPr>
        <w:pStyle w:val="NoSpacing"/>
        <w:numPr>
          <w:ilvl w:val="0"/>
          <w:numId w:val="19"/>
        </w:numPr>
        <w:rPr>
          <w:color w:val="000000" w:themeColor="text1"/>
          <w:lang w:val="en-US"/>
        </w:rPr>
      </w:pPr>
      <w:r>
        <w:rPr>
          <w:color w:val="000000" w:themeColor="text1"/>
          <w:lang w:val="en-US"/>
        </w:rPr>
        <w:t>Experience of working with children with special educational needs.</w:t>
      </w:r>
    </w:p>
    <w:p w14:paraId="4C854D6A" w14:textId="77777777" w:rsidR="00837FF1" w:rsidRPr="00FD06AC" w:rsidRDefault="00837FF1" w:rsidP="00837FF1">
      <w:pPr>
        <w:pStyle w:val="NoSpacing"/>
        <w:ind w:left="720"/>
        <w:rPr>
          <w:lang w:val="en-US"/>
        </w:rPr>
      </w:pPr>
    </w:p>
    <w:p w14:paraId="30F7AFE1" w14:textId="77777777" w:rsidR="00282580" w:rsidRPr="00B124A8" w:rsidRDefault="00282580" w:rsidP="00556EC7">
      <w:pPr>
        <w:pStyle w:val="NoSpacing"/>
        <w:rPr>
          <w:b/>
          <w:color w:val="00B050"/>
          <w:lang w:val="en-US"/>
        </w:rPr>
      </w:pPr>
    </w:p>
    <w:p w14:paraId="29232973" w14:textId="77777777" w:rsidR="00325BFD" w:rsidRDefault="00B124A8" w:rsidP="00B124A8">
      <w:pPr>
        <w:autoSpaceDE w:val="0"/>
        <w:autoSpaceDN w:val="0"/>
        <w:adjustRightInd w:val="0"/>
        <w:spacing w:before="60" w:after="60" w:line="240" w:lineRule="auto"/>
        <w:rPr>
          <w:rFonts w:ascii="Calibri" w:hAnsi="Calibri" w:cs="Calibri"/>
          <w:b/>
          <w:color w:val="00B050"/>
          <w:lang w:eastAsia="en-GB"/>
        </w:rPr>
      </w:pPr>
      <w:r w:rsidRPr="00B124A8">
        <w:rPr>
          <w:rFonts w:ascii="Calibri" w:hAnsi="Calibri" w:cs="Calibri"/>
          <w:b/>
          <w:color w:val="00B050"/>
          <w:lang w:eastAsia="en-GB"/>
        </w:rPr>
        <w:t>INTERPERSONAL/ COMMUNICATION SKILLS</w:t>
      </w:r>
    </w:p>
    <w:p w14:paraId="44F9EB08" w14:textId="77777777" w:rsidR="00B124A8" w:rsidRDefault="00B124A8" w:rsidP="00B124A8">
      <w:pPr>
        <w:autoSpaceDE w:val="0"/>
        <w:autoSpaceDN w:val="0"/>
        <w:adjustRightInd w:val="0"/>
        <w:spacing w:before="60" w:after="60" w:line="240" w:lineRule="auto"/>
        <w:rPr>
          <w:rFonts w:ascii="Calibri" w:hAnsi="Calibri" w:cs="Calibri"/>
          <w:color w:val="00B050"/>
          <w:lang w:eastAsia="en-GB"/>
        </w:rPr>
      </w:pPr>
      <w:r w:rsidRPr="00B124A8">
        <w:rPr>
          <w:rFonts w:ascii="Calibri" w:hAnsi="Calibri" w:cs="Calibri"/>
          <w:color w:val="00B050"/>
          <w:lang w:eastAsia="en-GB"/>
        </w:rPr>
        <w:t>Essential</w:t>
      </w:r>
    </w:p>
    <w:p w14:paraId="42BA6BF8" w14:textId="77777777" w:rsidR="004D1C91" w:rsidRPr="004D1C91" w:rsidRDefault="004D1C91" w:rsidP="004D1C91">
      <w:pPr>
        <w:pStyle w:val="ListParagraph"/>
        <w:numPr>
          <w:ilvl w:val="0"/>
          <w:numId w:val="19"/>
        </w:numPr>
        <w:autoSpaceDE w:val="0"/>
        <w:autoSpaceDN w:val="0"/>
        <w:adjustRightInd w:val="0"/>
        <w:spacing w:before="60" w:after="60" w:line="240" w:lineRule="auto"/>
        <w:rPr>
          <w:rFonts w:ascii="Calibri" w:hAnsi="Calibri" w:cs="Calibri"/>
          <w:lang w:eastAsia="en-GB"/>
        </w:rPr>
      </w:pPr>
      <w:r w:rsidRPr="004D1C91">
        <w:rPr>
          <w:rFonts w:ascii="Calibri" w:hAnsi="Calibri" w:cs="Calibri"/>
          <w:lang w:eastAsia="en-GB"/>
        </w:rPr>
        <w:t>Caring/training/communication/persuasive/motivating/counselling skills.</w:t>
      </w:r>
    </w:p>
    <w:p w14:paraId="04CCEFAD" w14:textId="77777777" w:rsidR="004D1C91" w:rsidRPr="004D1C91" w:rsidRDefault="004D1C91" w:rsidP="004D1C91">
      <w:pPr>
        <w:pStyle w:val="ListParagraph"/>
        <w:numPr>
          <w:ilvl w:val="0"/>
          <w:numId w:val="8"/>
        </w:numPr>
        <w:autoSpaceDE w:val="0"/>
        <w:autoSpaceDN w:val="0"/>
        <w:adjustRightInd w:val="0"/>
        <w:spacing w:before="60" w:after="60" w:line="240" w:lineRule="auto"/>
        <w:rPr>
          <w:rFonts w:ascii="Calibri" w:hAnsi="Calibri" w:cs="Calibri"/>
          <w:lang w:eastAsia="en-GB"/>
        </w:rPr>
      </w:pPr>
      <w:r w:rsidRPr="004D1C91">
        <w:rPr>
          <w:rFonts w:ascii="Calibri" w:hAnsi="Calibri" w:cs="Calibri"/>
          <w:lang w:eastAsia="en-GB"/>
        </w:rPr>
        <w:t>Ability to self-evaluate learning needs and actively seek learning opportunities</w:t>
      </w:r>
    </w:p>
    <w:p w14:paraId="45136683" w14:textId="77777777" w:rsidR="004D1C91" w:rsidRPr="004D1C91" w:rsidRDefault="004D1C91" w:rsidP="004D1C91">
      <w:pPr>
        <w:pStyle w:val="ListParagraph"/>
        <w:numPr>
          <w:ilvl w:val="0"/>
          <w:numId w:val="8"/>
        </w:numPr>
        <w:autoSpaceDE w:val="0"/>
        <w:autoSpaceDN w:val="0"/>
        <w:adjustRightInd w:val="0"/>
        <w:spacing w:before="60" w:after="60" w:line="240" w:lineRule="auto"/>
        <w:rPr>
          <w:rFonts w:ascii="Calibri" w:hAnsi="Calibri" w:cs="Calibri"/>
          <w:lang w:eastAsia="en-GB"/>
        </w:rPr>
      </w:pPr>
      <w:r w:rsidRPr="004D1C91">
        <w:rPr>
          <w:rFonts w:ascii="Calibri" w:hAnsi="Calibri" w:cs="Calibri"/>
          <w:lang w:eastAsia="en-GB"/>
        </w:rPr>
        <w:t>Ability to relate well to children and adults</w:t>
      </w:r>
    </w:p>
    <w:p w14:paraId="14507EF1" w14:textId="77777777" w:rsidR="00B124A8" w:rsidRPr="00B124A8" w:rsidRDefault="004D1C91" w:rsidP="004D1C91">
      <w:pPr>
        <w:pStyle w:val="ListParagraph"/>
        <w:numPr>
          <w:ilvl w:val="0"/>
          <w:numId w:val="8"/>
        </w:numPr>
        <w:autoSpaceDE w:val="0"/>
        <w:autoSpaceDN w:val="0"/>
        <w:adjustRightInd w:val="0"/>
        <w:spacing w:before="60" w:after="60" w:line="240" w:lineRule="auto"/>
        <w:rPr>
          <w:rFonts w:ascii="Calibri" w:hAnsi="Calibri" w:cs="Calibri"/>
          <w:lang w:eastAsia="en-GB"/>
        </w:rPr>
      </w:pPr>
      <w:r w:rsidRPr="004D1C91">
        <w:rPr>
          <w:rFonts w:ascii="Calibri" w:hAnsi="Calibri" w:cs="Calibri"/>
          <w:lang w:eastAsia="en-GB"/>
        </w:rPr>
        <w:t>Work constructively as part of a team, understanding classroom roles and responsibilities and your own position within these</w:t>
      </w:r>
    </w:p>
    <w:sectPr w:rsidR="00B124A8" w:rsidRPr="00B124A8" w:rsidSect="00E8767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85F6B" w14:textId="77777777" w:rsidR="00F15787" w:rsidRDefault="00F15787" w:rsidP="00B855D5">
      <w:pPr>
        <w:spacing w:after="0" w:line="240" w:lineRule="auto"/>
      </w:pPr>
      <w:r>
        <w:separator/>
      </w:r>
    </w:p>
  </w:endnote>
  <w:endnote w:type="continuationSeparator" w:id="0">
    <w:p w14:paraId="4A868991" w14:textId="77777777" w:rsidR="00F15787" w:rsidRDefault="00F15787" w:rsidP="00B85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A165F" w14:textId="77777777" w:rsidR="000A72CC" w:rsidRPr="00B855D5" w:rsidRDefault="002263A9">
    <w:pPr>
      <w:pStyle w:val="Footer"/>
      <w:rPr>
        <w:sz w:val="16"/>
        <w:szCs w:val="16"/>
      </w:rPr>
    </w:pPr>
    <w:r>
      <w:rPr>
        <w:sz w:val="16"/>
        <w:szCs w:val="16"/>
      </w:rPr>
      <w:t>Teaching Asst Level 2</w:t>
    </w:r>
    <w:r w:rsidR="000A72CC" w:rsidRPr="00B855D5">
      <w:rPr>
        <w:sz w:val="16"/>
        <w:szCs w:val="16"/>
      </w:rPr>
      <w:t xml:space="preserve"> Job Description </w:t>
    </w:r>
    <w:r w:rsidR="00B478CF">
      <w:rPr>
        <w:sz w:val="16"/>
        <w:szCs w:val="16"/>
      </w:rPr>
      <w:t>and Person Specification</w:t>
    </w:r>
    <w:r w:rsidR="000A72CC" w:rsidRPr="00B855D5">
      <w:rPr>
        <w:sz w:val="16"/>
        <w:szCs w:val="16"/>
      </w:rPr>
      <w:t xml:space="preserve"> </w:t>
    </w:r>
    <w:r w:rsidR="00B478CF">
      <w:rPr>
        <w:sz w:val="16"/>
        <w:szCs w:val="16"/>
      </w:rPr>
      <w:tab/>
    </w:r>
    <w:r w:rsidR="00B478CF">
      <w:rPr>
        <w:sz w:val="16"/>
        <w:szCs w:val="16"/>
      </w:rPr>
      <w:tab/>
    </w:r>
    <w:r w:rsidR="000A72CC" w:rsidRPr="00B855D5">
      <w:rPr>
        <w:rStyle w:val="PageNumber"/>
        <w:sz w:val="16"/>
        <w:szCs w:val="16"/>
      </w:rPr>
      <w:fldChar w:fldCharType="begin"/>
    </w:r>
    <w:r w:rsidR="000A72CC" w:rsidRPr="00B855D5">
      <w:rPr>
        <w:rStyle w:val="PageNumber"/>
        <w:sz w:val="16"/>
        <w:szCs w:val="16"/>
      </w:rPr>
      <w:instrText xml:space="preserve"> PAGE </w:instrText>
    </w:r>
    <w:r w:rsidR="000A72CC" w:rsidRPr="00B855D5">
      <w:rPr>
        <w:rStyle w:val="PageNumber"/>
        <w:sz w:val="16"/>
        <w:szCs w:val="16"/>
      </w:rPr>
      <w:fldChar w:fldCharType="separate"/>
    </w:r>
    <w:r w:rsidR="00D8487F">
      <w:rPr>
        <w:rStyle w:val="PageNumber"/>
        <w:noProof/>
        <w:sz w:val="16"/>
        <w:szCs w:val="16"/>
      </w:rPr>
      <w:t>3</w:t>
    </w:r>
    <w:r w:rsidR="000A72CC" w:rsidRPr="00B855D5">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CF92E" w14:textId="77777777" w:rsidR="00F15787" w:rsidRDefault="00F15787" w:rsidP="00B855D5">
      <w:pPr>
        <w:spacing w:after="0" w:line="240" w:lineRule="auto"/>
      </w:pPr>
      <w:r>
        <w:separator/>
      </w:r>
    </w:p>
  </w:footnote>
  <w:footnote w:type="continuationSeparator" w:id="0">
    <w:p w14:paraId="4155FD84" w14:textId="77777777" w:rsidR="00F15787" w:rsidRDefault="00F15787" w:rsidP="00B855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08F1"/>
    <w:multiLevelType w:val="hybridMultilevel"/>
    <w:tmpl w:val="DC16C572"/>
    <w:lvl w:ilvl="0" w:tplc="B816B836">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4154FB"/>
    <w:multiLevelType w:val="hybridMultilevel"/>
    <w:tmpl w:val="CBA0394C"/>
    <w:lvl w:ilvl="0" w:tplc="AD1C8D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1169D"/>
    <w:multiLevelType w:val="hybridMultilevel"/>
    <w:tmpl w:val="59FC8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55BB8"/>
    <w:multiLevelType w:val="hybridMultilevel"/>
    <w:tmpl w:val="F634B368"/>
    <w:lvl w:ilvl="0" w:tplc="20AA9B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143935"/>
    <w:multiLevelType w:val="hybridMultilevel"/>
    <w:tmpl w:val="F44A7720"/>
    <w:lvl w:ilvl="0" w:tplc="AD1C8D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654E51"/>
    <w:multiLevelType w:val="hybridMultilevel"/>
    <w:tmpl w:val="96780090"/>
    <w:lvl w:ilvl="0" w:tplc="AD1C8D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023023"/>
    <w:multiLevelType w:val="hybridMultilevel"/>
    <w:tmpl w:val="D71CF8CC"/>
    <w:lvl w:ilvl="0" w:tplc="20AA9B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AB0D61"/>
    <w:multiLevelType w:val="hybridMultilevel"/>
    <w:tmpl w:val="1182E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0852B3"/>
    <w:multiLevelType w:val="hybridMultilevel"/>
    <w:tmpl w:val="9B62830C"/>
    <w:lvl w:ilvl="0" w:tplc="AD1C8D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EA7F52"/>
    <w:multiLevelType w:val="hybridMultilevel"/>
    <w:tmpl w:val="94F87CBC"/>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2415" w:hanging="360"/>
      </w:pPr>
      <w:rPr>
        <w:rFonts w:ascii="Wingdings" w:hAnsi="Wingdings" w:hint="default"/>
      </w:rPr>
    </w:lvl>
    <w:lvl w:ilvl="3" w:tplc="08090001" w:tentative="1">
      <w:start w:val="1"/>
      <w:numFmt w:val="bullet"/>
      <w:lvlText w:val=""/>
      <w:lvlJc w:val="left"/>
      <w:pPr>
        <w:ind w:left="3135" w:hanging="360"/>
      </w:pPr>
      <w:rPr>
        <w:rFonts w:ascii="Symbol" w:hAnsi="Symbol" w:hint="default"/>
      </w:rPr>
    </w:lvl>
    <w:lvl w:ilvl="4" w:tplc="08090003" w:tentative="1">
      <w:start w:val="1"/>
      <w:numFmt w:val="bullet"/>
      <w:lvlText w:val="o"/>
      <w:lvlJc w:val="left"/>
      <w:pPr>
        <w:ind w:left="3855" w:hanging="360"/>
      </w:pPr>
      <w:rPr>
        <w:rFonts w:ascii="Courier New" w:hAnsi="Courier New" w:cs="Courier New" w:hint="default"/>
      </w:rPr>
    </w:lvl>
    <w:lvl w:ilvl="5" w:tplc="08090005" w:tentative="1">
      <w:start w:val="1"/>
      <w:numFmt w:val="bullet"/>
      <w:lvlText w:val=""/>
      <w:lvlJc w:val="left"/>
      <w:pPr>
        <w:ind w:left="4575" w:hanging="360"/>
      </w:pPr>
      <w:rPr>
        <w:rFonts w:ascii="Wingdings" w:hAnsi="Wingdings" w:hint="default"/>
      </w:rPr>
    </w:lvl>
    <w:lvl w:ilvl="6" w:tplc="08090001" w:tentative="1">
      <w:start w:val="1"/>
      <w:numFmt w:val="bullet"/>
      <w:lvlText w:val=""/>
      <w:lvlJc w:val="left"/>
      <w:pPr>
        <w:ind w:left="5295" w:hanging="360"/>
      </w:pPr>
      <w:rPr>
        <w:rFonts w:ascii="Symbol" w:hAnsi="Symbol" w:hint="default"/>
      </w:rPr>
    </w:lvl>
    <w:lvl w:ilvl="7" w:tplc="08090003" w:tentative="1">
      <w:start w:val="1"/>
      <w:numFmt w:val="bullet"/>
      <w:lvlText w:val="o"/>
      <w:lvlJc w:val="left"/>
      <w:pPr>
        <w:ind w:left="6015" w:hanging="360"/>
      </w:pPr>
      <w:rPr>
        <w:rFonts w:ascii="Courier New" w:hAnsi="Courier New" w:cs="Courier New" w:hint="default"/>
      </w:rPr>
    </w:lvl>
    <w:lvl w:ilvl="8" w:tplc="08090005" w:tentative="1">
      <w:start w:val="1"/>
      <w:numFmt w:val="bullet"/>
      <w:lvlText w:val=""/>
      <w:lvlJc w:val="left"/>
      <w:pPr>
        <w:ind w:left="6735" w:hanging="360"/>
      </w:pPr>
      <w:rPr>
        <w:rFonts w:ascii="Wingdings" w:hAnsi="Wingdings" w:hint="default"/>
      </w:rPr>
    </w:lvl>
  </w:abstractNum>
  <w:abstractNum w:abstractNumId="10" w15:restartNumberingAfterBreak="0">
    <w:nsid w:val="375045C7"/>
    <w:multiLevelType w:val="hybridMultilevel"/>
    <w:tmpl w:val="58DAF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EB02C6"/>
    <w:multiLevelType w:val="hybridMultilevel"/>
    <w:tmpl w:val="4028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345C69"/>
    <w:multiLevelType w:val="hybridMultilevel"/>
    <w:tmpl w:val="34C6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707A2F"/>
    <w:multiLevelType w:val="hybridMultilevel"/>
    <w:tmpl w:val="E9BEC8CE"/>
    <w:lvl w:ilvl="0" w:tplc="AD1C8D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913FF5"/>
    <w:multiLevelType w:val="hybridMultilevel"/>
    <w:tmpl w:val="AE30F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B53EA2"/>
    <w:multiLevelType w:val="hybridMultilevel"/>
    <w:tmpl w:val="D0C0E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160E1C"/>
    <w:multiLevelType w:val="hybridMultilevel"/>
    <w:tmpl w:val="E02A3B1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7" w15:restartNumberingAfterBreak="0">
    <w:nsid w:val="617B7120"/>
    <w:multiLevelType w:val="hybridMultilevel"/>
    <w:tmpl w:val="F9ACE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B94F16"/>
    <w:multiLevelType w:val="hybridMultilevel"/>
    <w:tmpl w:val="D0D875B0"/>
    <w:lvl w:ilvl="0" w:tplc="AD1C8D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1704452">
    <w:abstractNumId w:val="0"/>
  </w:num>
  <w:num w:numId="2" w16cid:durableId="695077874">
    <w:abstractNumId w:val="12"/>
  </w:num>
  <w:num w:numId="3" w16cid:durableId="1905141367">
    <w:abstractNumId w:val="11"/>
  </w:num>
  <w:num w:numId="4" w16cid:durableId="383527546">
    <w:abstractNumId w:val="4"/>
  </w:num>
  <w:num w:numId="5" w16cid:durableId="1933665145">
    <w:abstractNumId w:val="5"/>
  </w:num>
  <w:num w:numId="6" w16cid:durableId="1859198770">
    <w:abstractNumId w:val="8"/>
  </w:num>
  <w:num w:numId="7" w16cid:durableId="755857336">
    <w:abstractNumId w:val="1"/>
  </w:num>
  <w:num w:numId="8" w16cid:durableId="320352080">
    <w:abstractNumId w:val="13"/>
  </w:num>
  <w:num w:numId="9" w16cid:durableId="1240366769">
    <w:abstractNumId w:val="7"/>
  </w:num>
  <w:num w:numId="10" w16cid:durableId="1194029092">
    <w:abstractNumId w:val="17"/>
  </w:num>
  <w:num w:numId="11" w16cid:durableId="1434785843">
    <w:abstractNumId w:val="16"/>
  </w:num>
  <w:num w:numId="12" w16cid:durableId="876356519">
    <w:abstractNumId w:val="15"/>
  </w:num>
  <w:num w:numId="13" w16cid:durableId="1417048034">
    <w:abstractNumId w:val="9"/>
  </w:num>
  <w:num w:numId="14" w16cid:durableId="1375234927">
    <w:abstractNumId w:val="14"/>
  </w:num>
  <w:num w:numId="15" w16cid:durableId="775364814">
    <w:abstractNumId w:val="10"/>
  </w:num>
  <w:num w:numId="16" w16cid:durableId="718165158">
    <w:abstractNumId w:val="2"/>
  </w:num>
  <w:num w:numId="17" w16cid:durableId="1868982612">
    <w:abstractNumId w:val="3"/>
  </w:num>
  <w:num w:numId="18" w16cid:durableId="646788557">
    <w:abstractNumId w:val="6"/>
  </w:num>
  <w:num w:numId="19" w16cid:durableId="1294406825">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0A"/>
    <w:rsid w:val="00011251"/>
    <w:rsid w:val="00017520"/>
    <w:rsid w:val="00020D16"/>
    <w:rsid w:val="000332C4"/>
    <w:rsid w:val="0003664A"/>
    <w:rsid w:val="00041519"/>
    <w:rsid w:val="00045FF7"/>
    <w:rsid w:val="00046224"/>
    <w:rsid w:val="00057A3A"/>
    <w:rsid w:val="000646C2"/>
    <w:rsid w:val="000648FA"/>
    <w:rsid w:val="00074BD5"/>
    <w:rsid w:val="0008031D"/>
    <w:rsid w:val="00085D61"/>
    <w:rsid w:val="000A72CC"/>
    <w:rsid w:val="000A7DC7"/>
    <w:rsid w:val="000B1775"/>
    <w:rsid w:val="000B4FEA"/>
    <w:rsid w:val="000E166B"/>
    <w:rsid w:val="000E2593"/>
    <w:rsid w:val="000E4E53"/>
    <w:rsid w:val="001103B6"/>
    <w:rsid w:val="00116FE2"/>
    <w:rsid w:val="00137E74"/>
    <w:rsid w:val="00151C6D"/>
    <w:rsid w:val="0015332A"/>
    <w:rsid w:val="00183A63"/>
    <w:rsid w:val="00186F82"/>
    <w:rsid w:val="00190266"/>
    <w:rsid w:val="001F0D74"/>
    <w:rsid w:val="00200572"/>
    <w:rsid w:val="00203872"/>
    <w:rsid w:val="002045F2"/>
    <w:rsid w:val="00204EA1"/>
    <w:rsid w:val="00212136"/>
    <w:rsid w:val="002263A9"/>
    <w:rsid w:val="002473A5"/>
    <w:rsid w:val="00261008"/>
    <w:rsid w:val="00270F9E"/>
    <w:rsid w:val="002801E1"/>
    <w:rsid w:val="00282580"/>
    <w:rsid w:val="002A0263"/>
    <w:rsid w:val="002C520A"/>
    <w:rsid w:val="002C6EC2"/>
    <w:rsid w:val="002F372C"/>
    <w:rsid w:val="00302D77"/>
    <w:rsid w:val="003204B2"/>
    <w:rsid w:val="00321078"/>
    <w:rsid w:val="00325BFD"/>
    <w:rsid w:val="00331D6C"/>
    <w:rsid w:val="003418DA"/>
    <w:rsid w:val="003442F8"/>
    <w:rsid w:val="00355A86"/>
    <w:rsid w:val="00357F02"/>
    <w:rsid w:val="00372A53"/>
    <w:rsid w:val="00372C27"/>
    <w:rsid w:val="003A0684"/>
    <w:rsid w:val="003A07C6"/>
    <w:rsid w:val="003A73B7"/>
    <w:rsid w:val="003C4A02"/>
    <w:rsid w:val="003C5FFD"/>
    <w:rsid w:val="003C6886"/>
    <w:rsid w:val="003E02F7"/>
    <w:rsid w:val="003F4F3D"/>
    <w:rsid w:val="004449DA"/>
    <w:rsid w:val="00454023"/>
    <w:rsid w:val="00474B89"/>
    <w:rsid w:val="00485207"/>
    <w:rsid w:val="004A49A3"/>
    <w:rsid w:val="004B047F"/>
    <w:rsid w:val="004C44F2"/>
    <w:rsid w:val="004D1C91"/>
    <w:rsid w:val="004D7FC3"/>
    <w:rsid w:val="004E4316"/>
    <w:rsid w:val="004F020B"/>
    <w:rsid w:val="00502993"/>
    <w:rsid w:val="005033E4"/>
    <w:rsid w:val="00511262"/>
    <w:rsid w:val="00513419"/>
    <w:rsid w:val="00517A7A"/>
    <w:rsid w:val="00556EC7"/>
    <w:rsid w:val="005668FF"/>
    <w:rsid w:val="00566A38"/>
    <w:rsid w:val="00583FE2"/>
    <w:rsid w:val="00591E6A"/>
    <w:rsid w:val="005935F8"/>
    <w:rsid w:val="005B59F0"/>
    <w:rsid w:val="005D160A"/>
    <w:rsid w:val="005D2B00"/>
    <w:rsid w:val="005D7CD1"/>
    <w:rsid w:val="005E63C7"/>
    <w:rsid w:val="005F4FE4"/>
    <w:rsid w:val="006219B3"/>
    <w:rsid w:val="006268B6"/>
    <w:rsid w:val="00632763"/>
    <w:rsid w:val="006526A6"/>
    <w:rsid w:val="00684280"/>
    <w:rsid w:val="006878C2"/>
    <w:rsid w:val="006A3982"/>
    <w:rsid w:val="006B076A"/>
    <w:rsid w:val="006C61F5"/>
    <w:rsid w:val="006D3E34"/>
    <w:rsid w:val="006E48C9"/>
    <w:rsid w:val="00703E00"/>
    <w:rsid w:val="007141F4"/>
    <w:rsid w:val="00755358"/>
    <w:rsid w:val="007568AA"/>
    <w:rsid w:val="0078196E"/>
    <w:rsid w:val="007922B1"/>
    <w:rsid w:val="00795636"/>
    <w:rsid w:val="007D279F"/>
    <w:rsid w:val="007D2AFD"/>
    <w:rsid w:val="007E7975"/>
    <w:rsid w:val="00823057"/>
    <w:rsid w:val="00827ED8"/>
    <w:rsid w:val="00837FF1"/>
    <w:rsid w:val="00855E3B"/>
    <w:rsid w:val="0087610A"/>
    <w:rsid w:val="008855AD"/>
    <w:rsid w:val="00890407"/>
    <w:rsid w:val="00894A82"/>
    <w:rsid w:val="008C1778"/>
    <w:rsid w:val="008C781F"/>
    <w:rsid w:val="008E46F8"/>
    <w:rsid w:val="008E649E"/>
    <w:rsid w:val="008F23E3"/>
    <w:rsid w:val="00933F67"/>
    <w:rsid w:val="009404D9"/>
    <w:rsid w:val="009675DB"/>
    <w:rsid w:val="0097474E"/>
    <w:rsid w:val="00A0256E"/>
    <w:rsid w:val="00A121AD"/>
    <w:rsid w:val="00A21BB5"/>
    <w:rsid w:val="00A25CA2"/>
    <w:rsid w:val="00A41248"/>
    <w:rsid w:val="00A455BF"/>
    <w:rsid w:val="00A7091C"/>
    <w:rsid w:val="00A86C96"/>
    <w:rsid w:val="00A91135"/>
    <w:rsid w:val="00A91378"/>
    <w:rsid w:val="00AA1295"/>
    <w:rsid w:val="00AB4DDA"/>
    <w:rsid w:val="00AB5DA1"/>
    <w:rsid w:val="00AC7E8E"/>
    <w:rsid w:val="00AE144F"/>
    <w:rsid w:val="00AE57A6"/>
    <w:rsid w:val="00AE6006"/>
    <w:rsid w:val="00B05CBB"/>
    <w:rsid w:val="00B124A8"/>
    <w:rsid w:val="00B478CF"/>
    <w:rsid w:val="00B7023C"/>
    <w:rsid w:val="00B70D62"/>
    <w:rsid w:val="00B76DB9"/>
    <w:rsid w:val="00B84B6C"/>
    <w:rsid w:val="00B855D5"/>
    <w:rsid w:val="00B87E3A"/>
    <w:rsid w:val="00B91441"/>
    <w:rsid w:val="00BA280D"/>
    <w:rsid w:val="00BB3FBC"/>
    <w:rsid w:val="00BB6CFF"/>
    <w:rsid w:val="00BD7B82"/>
    <w:rsid w:val="00BE4E4F"/>
    <w:rsid w:val="00BE6167"/>
    <w:rsid w:val="00BF64DD"/>
    <w:rsid w:val="00C23130"/>
    <w:rsid w:val="00C24F48"/>
    <w:rsid w:val="00C30837"/>
    <w:rsid w:val="00C43C61"/>
    <w:rsid w:val="00C456DE"/>
    <w:rsid w:val="00C54E21"/>
    <w:rsid w:val="00C56B8B"/>
    <w:rsid w:val="00C81D48"/>
    <w:rsid w:val="00C83847"/>
    <w:rsid w:val="00C84D33"/>
    <w:rsid w:val="00CB104B"/>
    <w:rsid w:val="00CB5991"/>
    <w:rsid w:val="00CF2BA1"/>
    <w:rsid w:val="00D103D9"/>
    <w:rsid w:val="00D41363"/>
    <w:rsid w:val="00D50A1A"/>
    <w:rsid w:val="00D704A6"/>
    <w:rsid w:val="00D7156A"/>
    <w:rsid w:val="00D8487F"/>
    <w:rsid w:val="00D91D25"/>
    <w:rsid w:val="00D944E1"/>
    <w:rsid w:val="00DA11C5"/>
    <w:rsid w:val="00DA2B0E"/>
    <w:rsid w:val="00DC2CF1"/>
    <w:rsid w:val="00DC39B0"/>
    <w:rsid w:val="00DD0A13"/>
    <w:rsid w:val="00DD2873"/>
    <w:rsid w:val="00DE7749"/>
    <w:rsid w:val="00DF2E99"/>
    <w:rsid w:val="00E07BFA"/>
    <w:rsid w:val="00E12E0C"/>
    <w:rsid w:val="00E30BC7"/>
    <w:rsid w:val="00E45B5D"/>
    <w:rsid w:val="00E45DA2"/>
    <w:rsid w:val="00E473CD"/>
    <w:rsid w:val="00E71BAE"/>
    <w:rsid w:val="00E87671"/>
    <w:rsid w:val="00E92B16"/>
    <w:rsid w:val="00E964E2"/>
    <w:rsid w:val="00E978BE"/>
    <w:rsid w:val="00EA3AA3"/>
    <w:rsid w:val="00EB2B0D"/>
    <w:rsid w:val="00EB3633"/>
    <w:rsid w:val="00EB776B"/>
    <w:rsid w:val="00F15787"/>
    <w:rsid w:val="00F2722E"/>
    <w:rsid w:val="00F32AD8"/>
    <w:rsid w:val="00F64CDC"/>
    <w:rsid w:val="00F6753D"/>
    <w:rsid w:val="00F73706"/>
    <w:rsid w:val="00F817B4"/>
    <w:rsid w:val="00F926C8"/>
    <w:rsid w:val="00F949C6"/>
    <w:rsid w:val="00FA2CFA"/>
    <w:rsid w:val="00FA516D"/>
    <w:rsid w:val="00FB1E92"/>
    <w:rsid w:val="00FB3381"/>
    <w:rsid w:val="00FB74F0"/>
    <w:rsid w:val="00FC7B1F"/>
    <w:rsid w:val="00FD06AC"/>
    <w:rsid w:val="00FF249D"/>
    <w:rsid w:val="00FF7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49BE34"/>
  <w15:docId w15:val="{3C008E14-45D0-4448-8591-1AB2511B9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9"/>
    <w:qFormat/>
    <w:rsid w:val="005935F8"/>
    <w:pPr>
      <w:keepNext/>
      <w:numPr>
        <w:numId w:val="1"/>
      </w:numPr>
      <w:spacing w:before="240" w:after="60" w:line="240" w:lineRule="auto"/>
      <w:outlineLvl w:val="0"/>
    </w:pPr>
    <w:rPr>
      <w:rFonts w:eastAsia="Times New Roman" w:cstheme="minorHAnsi"/>
      <w:b/>
      <w:bCs/>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160A"/>
    <w:pPr>
      <w:spacing w:after="0" w:line="240" w:lineRule="auto"/>
    </w:pPr>
  </w:style>
  <w:style w:type="character" w:styleId="Hyperlink">
    <w:name w:val="Hyperlink"/>
    <w:basedOn w:val="DefaultParagraphFont"/>
    <w:uiPriority w:val="99"/>
    <w:unhideWhenUsed/>
    <w:rsid w:val="00A91378"/>
    <w:rPr>
      <w:color w:val="0000FF" w:themeColor="hyperlink"/>
      <w:u w:val="single"/>
    </w:rPr>
  </w:style>
  <w:style w:type="table" w:styleId="TableGrid">
    <w:name w:val="Table Grid"/>
    <w:basedOn w:val="TableNormal"/>
    <w:uiPriority w:val="59"/>
    <w:rsid w:val="00A91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73706"/>
    <w:rPr>
      <w:color w:val="800080" w:themeColor="followedHyperlink"/>
      <w:u w:val="single"/>
    </w:rPr>
  </w:style>
  <w:style w:type="character" w:customStyle="1" w:styleId="pp-place-title5">
    <w:name w:val="pp-place-title5"/>
    <w:basedOn w:val="DefaultParagraphFont"/>
    <w:rsid w:val="00F73706"/>
    <w:rPr>
      <w:b/>
      <w:bCs/>
      <w:sz w:val="37"/>
      <w:szCs w:val="37"/>
    </w:rPr>
  </w:style>
  <w:style w:type="character" w:customStyle="1" w:styleId="pp-headline-item">
    <w:name w:val="pp-headline-item"/>
    <w:basedOn w:val="DefaultParagraphFont"/>
    <w:rsid w:val="00F73706"/>
  </w:style>
  <w:style w:type="character" w:customStyle="1" w:styleId="telephone">
    <w:name w:val="telephone"/>
    <w:basedOn w:val="DefaultParagraphFont"/>
    <w:rsid w:val="00F73706"/>
  </w:style>
  <w:style w:type="paragraph" w:styleId="BalloonText">
    <w:name w:val="Balloon Text"/>
    <w:basedOn w:val="Normal"/>
    <w:link w:val="BalloonTextChar"/>
    <w:uiPriority w:val="99"/>
    <w:semiHidden/>
    <w:unhideWhenUsed/>
    <w:rsid w:val="00F73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706"/>
    <w:rPr>
      <w:rFonts w:ascii="Tahoma" w:hAnsi="Tahoma" w:cs="Tahoma"/>
      <w:sz w:val="16"/>
      <w:szCs w:val="16"/>
    </w:rPr>
  </w:style>
  <w:style w:type="paragraph" w:styleId="Header">
    <w:name w:val="header"/>
    <w:basedOn w:val="Normal"/>
    <w:link w:val="HeaderChar"/>
    <w:unhideWhenUsed/>
    <w:rsid w:val="00B855D5"/>
    <w:pPr>
      <w:tabs>
        <w:tab w:val="center" w:pos="4320"/>
        <w:tab w:val="right" w:pos="8640"/>
      </w:tabs>
      <w:spacing w:after="0" w:line="240" w:lineRule="auto"/>
    </w:pPr>
  </w:style>
  <w:style w:type="character" w:customStyle="1" w:styleId="HeaderChar">
    <w:name w:val="Header Char"/>
    <w:basedOn w:val="DefaultParagraphFont"/>
    <w:link w:val="Header"/>
    <w:uiPriority w:val="99"/>
    <w:rsid w:val="00B855D5"/>
  </w:style>
  <w:style w:type="paragraph" w:styleId="Footer">
    <w:name w:val="footer"/>
    <w:basedOn w:val="Normal"/>
    <w:link w:val="FooterChar"/>
    <w:uiPriority w:val="99"/>
    <w:unhideWhenUsed/>
    <w:rsid w:val="00B855D5"/>
    <w:pPr>
      <w:tabs>
        <w:tab w:val="center" w:pos="4320"/>
        <w:tab w:val="right" w:pos="8640"/>
      </w:tabs>
      <w:spacing w:after="0" w:line="240" w:lineRule="auto"/>
    </w:pPr>
  </w:style>
  <w:style w:type="character" w:customStyle="1" w:styleId="FooterChar">
    <w:name w:val="Footer Char"/>
    <w:basedOn w:val="DefaultParagraphFont"/>
    <w:link w:val="Footer"/>
    <w:uiPriority w:val="99"/>
    <w:rsid w:val="00B855D5"/>
  </w:style>
  <w:style w:type="character" w:styleId="PageNumber">
    <w:name w:val="page number"/>
    <w:basedOn w:val="DefaultParagraphFont"/>
    <w:uiPriority w:val="99"/>
    <w:semiHidden/>
    <w:unhideWhenUsed/>
    <w:rsid w:val="00B855D5"/>
  </w:style>
  <w:style w:type="paragraph" w:styleId="PlainText">
    <w:name w:val="Plain Text"/>
    <w:basedOn w:val="Normal"/>
    <w:link w:val="PlainTextChar"/>
    <w:rsid w:val="00795636"/>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795636"/>
    <w:rPr>
      <w:rFonts w:ascii="Courier New" w:eastAsia="Times New Roman" w:hAnsi="Courier New" w:cs="Courier New"/>
      <w:sz w:val="20"/>
      <w:szCs w:val="20"/>
      <w:lang w:eastAsia="en-GB"/>
    </w:rPr>
  </w:style>
  <w:style w:type="character" w:customStyle="1" w:styleId="Heading1Char">
    <w:name w:val="Heading 1 Char"/>
    <w:basedOn w:val="DefaultParagraphFont"/>
    <w:link w:val="Heading1"/>
    <w:uiPriority w:val="99"/>
    <w:rsid w:val="005935F8"/>
    <w:rPr>
      <w:rFonts w:eastAsia="Times New Roman" w:cstheme="minorHAnsi"/>
      <w:b/>
      <w:bCs/>
      <w:kern w:val="32"/>
      <w:sz w:val="28"/>
      <w:szCs w:val="28"/>
    </w:rPr>
  </w:style>
  <w:style w:type="paragraph" w:styleId="ListParagraph">
    <w:name w:val="List Paragraph"/>
    <w:basedOn w:val="Normal"/>
    <w:uiPriority w:val="34"/>
    <w:qFormat/>
    <w:rsid w:val="003F4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87913">
      <w:bodyDiv w:val="1"/>
      <w:marLeft w:val="0"/>
      <w:marRight w:val="0"/>
      <w:marTop w:val="0"/>
      <w:marBottom w:val="0"/>
      <w:divBdr>
        <w:top w:val="none" w:sz="0" w:space="0" w:color="auto"/>
        <w:left w:val="none" w:sz="0" w:space="0" w:color="auto"/>
        <w:bottom w:val="none" w:sz="0" w:space="0" w:color="auto"/>
        <w:right w:val="none" w:sz="0" w:space="0" w:color="auto"/>
      </w:divBdr>
    </w:div>
    <w:div w:id="136341017">
      <w:bodyDiv w:val="1"/>
      <w:marLeft w:val="0"/>
      <w:marRight w:val="0"/>
      <w:marTop w:val="0"/>
      <w:marBottom w:val="0"/>
      <w:divBdr>
        <w:top w:val="none" w:sz="0" w:space="0" w:color="auto"/>
        <w:left w:val="none" w:sz="0" w:space="0" w:color="auto"/>
        <w:bottom w:val="none" w:sz="0" w:space="0" w:color="auto"/>
        <w:right w:val="none" w:sz="0" w:space="0" w:color="auto"/>
      </w:divBdr>
      <w:divsChild>
        <w:div w:id="550271945">
          <w:marLeft w:val="0"/>
          <w:marRight w:val="0"/>
          <w:marTop w:val="0"/>
          <w:marBottom w:val="0"/>
          <w:divBdr>
            <w:top w:val="none" w:sz="0" w:space="0" w:color="auto"/>
            <w:left w:val="none" w:sz="0" w:space="0" w:color="auto"/>
            <w:bottom w:val="none" w:sz="0" w:space="0" w:color="auto"/>
            <w:right w:val="none" w:sz="0" w:space="0" w:color="auto"/>
          </w:divBdr>
          <w:divsChild>
            <w:div w:id="1991590834">
              <w:marLeft w:val="0"/>
              <w:marRight w:val="0"/>
              <w:marTop w:val="0"/>
              <w:marBottom w:val="0"/>
              <w:divBdr>
                <w:top w:val="none" w:sz="0" w:space="0" w:color="auto"/>
                <w:left w:val="none" w:sz="0" w:space="0" w:color="auto"/>
                <w:bottom w:val="none" w:sz="0" w:space="0" w:color="auto"/>
                <w:right w:val="none" w:sz="0" w:space="0" w:color="auto"/>
              </w:divBdr>
              <w:divsChild>
                <w:div w:id="542249595">
                  <w:marLeft w:val="0"/>
                  <w:marRight w:val="0"/>
                  <w:marTop w:val="0"/>
                  <w:marBottom w:val="0"/>
                  <w:divBdr>
                    <w:top w:val="none" w:sz="0" w:space="0" w:color="auto"/>
                    <w:left w:val="none" w:sz="0" w:space="0" w:color="auto"/>
                    <w:bottom w:val="none" w:sz="0" w:space="0" w:color="auto"/>
                    <w:right w:val="none" w:sz="0" w:space="0" w:color="auto"/>
                  </w:divBdr>
                  <w:divsChild>
                    <w:div w:id="1991708377">
                      <w:marLeft w:val="0"/>
                      <w:marRight w:val="0"/>
                      <w:marTop w:val="0"/>
                      <w:marBottom w:val="0"/>
                      <w:divBdr>
                        <w:top w:val="none" w:sz="0" w:space="0" w:color="auto"/>
                        <w:left w:val="none" w:sz="0" w:space="0" w:color="auto"/>
                        <w:bottom w:val="none" w:sz="0" w:space="0" w:color="auto"/>
                        <w:right w:val="none" w:sz="0" w:space="0" w:color="auto"/>
                      </w:divBdr>
                      <w:divsChild>
                        <w:div w:id="1426730467">
                          <w:marLeft w:val="660"/>
                          <w:marRight w:val="4740"/>
                          <w:marTop w:val="0"/>
                          <w:marBottom w:val="0"/>
                          <w:divBdr>
                            <w:top w:val="none" w:sz="0" w:space="0" w:color="auto"/>
                            <w:left w:val="none" w:sz="0" w:space="0" w:color="auto"/>
                            <w:bottom w:val="none" w:sz="0" w:space="0" w:color="auto"/>
                            <w:right w:val="none" w:sz="0" w:space="0" w:color="auto"/>
                          </w:divBdr>
                          <w:divsChild>
                            <w:div w:id="651758888">
                              <w:marLeft w:val="0"/>
                              <w:marRight w:val="0"/>
                              <w:marTop w:val="0"/>
                              <w:marBottom w:val="0"/>
                              <w:divBdr>
                                <w:top w:val="none" w:sz="0" w:space="0" w:color="auto"/>
                                <w:left w:val="none" w:sz="0" w:space="0" w:color="auto"/>
                                <w:bottom w:val="none" w:sz="0" w:space="0" w:color="auto"/>
                                <w:right w:val="none" w:sz="0" w:space="0" w:color="auto"/>
                              </w:divBdr>
                              <w:divsChild>
                                <w:div w:id="1411124309">
                                  <w:marLeft w:val="0"/>
                                  <w:marRight w:val="0"/>
                                  <w:marTop w:val="0"/>
                                  <w:marBottom w:val="180"/>
                                  <w:divBdr>
                                    <w:top w:val="none" w:sz="0" w:space="0" w:color="auto"/>
                                    <w:left w:val="none" w:sz="0" w:space="0" w:color="auto"/>
                                    <w:bottom w:val="none" w:sz="0" w:space="0" w:color="auto"/>
                                    <w:right w:val="none" w:sz="0" w:space="0" w:color="auto"/>
                                  </w:divBdr>
                                  <w:divsChild>
                                    <w:div w:id="1941330425">
                                      <w:marLeft w:val="0"/>
                                      <w:marRight w:val="0"/>
                                      <w:marTop w:val="0"/>
                                      <w:marBottom w:val="180"/>
                                      <w:divBdr>
                                        <w:top w:val="none" w:sz="0" w:space="0" w:color="auto"/>
                                        <w:left w:val="none" w:sz="0" w:space="0" w:color="auto"/>
                                        <w:bottom w:val="none" w:sz="0" w:space="0" w:color="auto"/>
                                        <w:right w:val="none" w:sz="0" w:space="0" w:color="auto"/>
                                      </w:divBdr>
                                      <w:divsChild>
                                        <w:div w:id="8444407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072007">
      <w:bodyDiv w:val="1"/>
      <w:marLeft w:val="0"/>
      <w:marRight w:val="0"/>
      <w:marTop w:val="0"/>
      <w:marBottom w:val="0"/>
      <w:divBdr>
        <w:top w:val="none" w:sz="0" w:space="0" w:color="auto"/>
        <w:left w:val="none" w:sz="0" w:space="0" w:color="auto"/>
        <w:bottom w:val="none" w:sz="0" w:space="0" w:color="auto"/>
        <w:right w:val="none" w:sz="0" w:space="0" w:color="auto"/>
      </w:divBdr>
    </w:div>
    <w:div w:id="186031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93975-D537-4C05-B86F-20F48B520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Malcolm Arnold Academy</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Nicola Bell</cp:lastModifiedBy>
  <cp:revision>2</cp:revision>
  <cp:lastPrinted>2011-12-08T17:10:00Z</cp:lastPrinted>
  <dcterms:created xsi:type="dcterms:W3CDTF">2023-05-05T10:24:00Z</dcterms:created>
  <dcterms:modified xsi:type="dcterms:W3CDTF">2023-05-05T10:24:00Z</dcterms:modified>
</cp:coreProperties>
</file>