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pPr>
      <w:r>
        <w:rPr/>
      </w:r>
    </w:p>
    <w:tbl>
      <w:tblPr>
        <w:tblW w:w="10070" w:type="dxa"/>
        <w:jc w:val="left"/>
        <w:tblInd w:w="0" w:type="dxa"/>
        <w:tblCellMar>
          <w:top w:w="0" w:type="dxa"/>
          <w:left w:w="108" w:type="dxa"/>
          <w:bottom w:w="0" w:type="dxa"/>
          <w:right w:w="108" w:type="dxa"/>
        </w:tblCellMar>
      </w:tblPr>
      <w:tblGrid>
        <w:gridCol w:w="3822"/>
        <w:gridCol w:w="1984"/>
        <w:gridCol w:w="4264"/>
      </w:tblGrid>
      <w:tr>
        <w:trPr>
          <w:trHeight w:val="260" w:hRule="atLeast"/>
        </w:trPr>
        <w:tc>
          <w:tcPr>
            <w:tcW w:w="3822"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Role</w:t>
            </w:r>
          </w:p>
        </w:tc>
        <w:tc>
          <w:tcPr>
            <w:tcW w:w="1984"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Grade</w:t>
            </w:r>
          </w:p>
        </w:tc>
        <w:tc>
          <w:tcPr>
            <w:tcW w:w="4264"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Reports to</w:t>
            </w:r>
          </w:p>
        </w:tc>
      </w:tr>
      <w:tr>
        <w:trPr>
          <w:trHeight w:val="276" w:hRule="atLeast"/>
        </w:trPr>
        <w:tc>
          <w:tcPr>
            <w:tcW w:w="3822" w:type="dxa"/>
            <w:tcBorders>
              <w:top w:val="single" w:sz="4" w:space="0" w:color="000000"/>
              <w:left w:val="single" w:sz="4" w:space="0" w:color="000000"/>
              <w:bottom w:val="single" w:sz="4" w:space="0" w:color="000000"/>
            </w:tcBorders>
            <w:shd w:fill="auto" w:val="clear"/>
          </w:tcPr>
          <w:p>
            <w:pPr>
              <w:pStyle w:val="Normal"/>
              <w:spacing w:lineRule="auto" w:line="276"/>
              <w:jc w:val="center"/>
              <w:rPr>
                <w:rFonts w:ascii="Calibri" w:hAnsi="Calibri" w:cs="Calibri"/>
              </w:rPr>
            </w:pPr>
            <w:r>
              <w:rPr>
                <w:rFonts w:cs="Calibri" w:ascii="Calibri" w:hAnsi="Calibri"/>
              </w:rPr>
              <w:t>Pastoral Admin Officer</w:t>
            </w:r>
          </w:p>
        </w:tc>
        <w:tc>
          <w:tcPr>
            <w:tcW w:w="1984" w:type="dxa"/>
            <w:tcBorders>
              <w:top w:val="single" w:sz="4" w:space="0" w:color="000000"/>
              <w:left w:val="single" w:sz="4" w:space="0" w:color="000000"/>
              <w:bottom w:val="single" w:sz="4" w:space="0" w:color="000000"/>
            </w:tcBorders>
            <w:shd w:fill="auto" w:val="clear"/>
          </w:tcPr>
          <w:p>
            <w:pPr>
              <w:pStyle w:val="Normal"/>
              <w:spacing w:lineRule="auto" w:line="276"/>
              <w:jc w:val="center"/>
              <w:rPr>
                <w:rFonts w:ascii="Calibri" w:hAnsi="Calibri" w:cs="Calibri"/>
              </w:rPr>
            </w:pPr>
            <w:r>
              <w:rPr>
                <w:rFonts w:cs="Calibri" w:ascii="Calibri" w:hAnsi="Calibri"/>
              </w:rPr>
              <w:t>4</w:t>
            </w:r>
          </w:p>
        </w:tc>
        <w:tc>
          <w:tcPr>
            <w:tcW w:w="426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jc w:val="center"/>
              <w:rPr>
                <w:rFonts w:ascii="Calibri" w:hAnsi="Calibri" w:cs="Calibri"/>
              </w:rPr>
            </w:pPr>
            <w:r>
              <w:rPr>
                <w:rFonts w:cs="Calibri" w:ascii="Calibri" w:hAnsi="Calibri"/>
              </w:rPr>
              <w:t xml:space="preserve">Assistant Headteacher </w:t>
            </w:r>
          </w:p>
        </w:tc>
      </w:tr>
    </w:tbl>
    <w:p>
      <w:pPr>
        <w:pStyle w:val="Normal"/>
        <w:spacing w:lineRule="auto" w:line="276"/>
        <w:rPr>
          <w:rFonts w:ascii="Calibri" w:hAnsi="Calibri" w:cs="Calibri"/>
          <w:b/>
          <w:b/>
        </w:rPr>
      </w:pPr>
      <w:r>
        <w:rPr>
          <w:rFonts w:cs="Calibri" w:ascii="Calibri" w:hAnsi="Calibri"/>
          <w:b/>
        </w:rPr>
      </w:r>
    </w:p>
    <w:p>
      <w:pPr>
        <w:pStyle w:val="Normal"/>
        <w:spacing w:lineRule="auto" w:line="276"/>
        <w:rPr>
          <w:rFonts w:ascii="Calibri" w:hAnsi="Calibri" w:cs="Calibri"/>
          <w:b/>
          <w:b/>
          <w:u w:val="single"/>
        </w:rPr>
      </w:pPr>
      <w:r>
        <w:rPr>
          <w:rFonts w:cs="Calibri" w:ascii="Calibri" w:hAnsi="Calibri"/>
          <w:b/>
          <w:u w:val="single"/>
        </w:rPr>
        <w:t>Main purpose of the job:</w:t>
      </w:r>
    </w:p>
    <w:p>
      <w:pPr>
        <w:pStyle w:val="Normal"/>
        <w:widowControl/>
        <w:spacing w:before="120" w:after="120"/>
        <w:contextualSpacing/>
        <w:rPr>
          <w:rFonts w:ascii="Calibri" w:hAnsi="Calibri" w:cs="Calibri"/>
          <w:bCs/>
        </w:rPr>
      </w:pPr>
      <w:r>
        <w:rPr>
          <w:rFonts w:cs="Calibri" w:ascii="Calibri" w:hAnsi="Calibri"/>
          <w:bCs/>
        </w:rPr>
        <w:t>Under the direction of senior staff, provide an efficient, responsive and high quality administrative support to the school, working independently to manage the day to day administrative operations of a specific department within the school.</w:t>
      </w:r>
    </w:p>
    <w:p>
      <w:pPr>
        <w:pStyle w:val="Normal"/>
        <w:spacing w:lineRule="auto" w:line="276"/>
        <w:rPr>
          <w:rFonts w:ascii="Calibri" w:hAnsi="Calibri" w:cs="Calibri"/>
          <w:b/>
          <w:b/>
        </w:rPr>
      </w:pPr>
      <w:r>
        <w:rPr>
          <w:rFonts w:cs="Calibri" w:ascii="Calibri" w:hAnsi="Calibri"/>
          <w:b/>
        </w:rPr>
      </w:r>
    </w:p>
    <w:p>
      <w:pPr>
        <w:pStyle w:val="Normal"/>
        <w:spacing w:lineRule="auto" w:line="276"/>
        <w:rPr>
          <w:rFonts w:ascii="Calibri" w:hAnsi="Calibri" w:cs="Calibri"/>
          <w:b/>
          <w:b/>
          <w:u w:val="single"/>
        </w:rPr>
      </w:pPr>
      <w:r>
        <w:rPr>
          <w:rFonts w:cs="Calibri" w:ascii="Calibri" w:hAnsi="Calibri"/>
          <w:b/>
          <w:u w:val="single"/>
        </w:rPr>
        <w:t>Key relationships:</w:t>
      </w:r>
    </w:p>
    <w:p>
      <w:pPr>
        <w:pStyle w:val="Normal"/>
        <w:rPr>
          <w:rFonts w:ascii="Calibri" w:hAnsi="Calibri" w:eastAsia="Times New Roman" w:cs="Calibri"/>
          <w:lang w:eastAsia="en-GB"/>
        </w:rPr>
      </w:pPr>
      <w:r>
        <w:rPr>
          <w:rFonts w:eastAsia="Times New Roman" w:cs="Calibri" w:ascii="Calibri" w:hAnsi="Calibri"/>
          <w:lang w:eastAsia="en-GB"/>
        </w:rPr>
        <w:t>The post holder will report to the Assistant Headteacher. Apart from other colleagues in the school, the main contacts of the job are the Headteacher, teaching and other support staff, pupils, and parents.</w:t>
      </w:r>
    </w:p>
    <w:p>
      <w:pPr>
        <w:pStyle w:val="Normal"/>
        <w:spacing w:lineRule="auto" w:line="276"/>
        <w:jc w:val="both"/>
        <w:rPr>
          <w:rFonts w:ascii="Calibri" w:hAnsi="Calibri" w:cs="Calibri"/>
          <w:b/>
          <w:b/>
          <w:u w:val="single"/>
        </w:rPr>
      </w:pPr>
      <w:r>
        <w:rPr>
          <w:rFonts w:cs="Calibri" w:ascii="Calibri" w:hAnsi="Calibri"/>
          <w:b/>
          <w:u w:val="single"/>
        </w:rPr>
      </w:r>
    </w:p>
    <w:p>
      <w:pPr>
        <w:pStyle w:val="Normal"/>
        <w:spacing w:lineRule="auto" w:line="276"/>
        <w:jc w:val="both"/>
        <w:rPr>
          <w:rFonts w:ascii="Calibri" w:hAnsi="Calibri" w:cs="Calibri"/>
          <w:b/>
          <w:b/>
          <w:bCs/>
        </w:rPr>
      </w:pPr>
      <w:r>
        <w:rPr>
          <w:rFonts w:cs="Calibri" w:ascii="Calibri" w:hAnsi="Calibri"/>
          <w:b/>
          <w:bCs/>
        </w:rPr>
        <w:t>Please note that whilst this job description gives an indication of the key responsibilities, it is not intended to provide an exhaustive list.</w:t>
      </w:r>
    </w:p>
    <w:p>
      <w:pPr>
        <w:pStyle w:val="Normal"/>
        <w:widowControl/>
        <w:spacing w:before="120" w:after="120"/>
        <w:contextualSpacing/>
        <w:rPr>
          <w:rFonts w:ascii="Calibri" w:hAnsi="Calibri" w:cs="Calibri"/>
          <w:bCs/>
        </w:rPr>
      </w:pPr>
      <w:r>
        <w:rPr>
          <w:rFonts w:cs="Calibri" w:ascii="Calibri" w:hAnsi="Calibri"/>
          <w:bCs/>
        </w:rPr>
      </w:r>
    </w:p>
    <w:p>
      <w:pPr>
        <w:pStyle w:val="Normal"/>
        <w:widowControl/>
        <w:spacing w:before="120" w:after="120"/>
        <w:contextualSpacing/>
        <w:rPr>
          <w:rFonts w:ascii="Calibri" w:hAnsi="Calibri" w:cs="Calibri"/>
          <w:b/>
          <w:b/>
          <w:u w:val="single"/>
        </w:rPr>
      </w:pPr>
      <w:r>
        <w:rPr>
          <w:rFonts w:cs="Calibri" w:ascii="Calibri" w:hAnsi="Calibri"/>
          <w:b/>
          <w:u w:val="single"/>
        </w:rPr>
        <w:t>Main Accountabilities</w:t>
      </w:r>
    </w:p>
    <w:p>
      <w:pPr>
        <w:pStyle w:val="Normal"/>
        <w:widowControl/>
        <w:spacing w:before="120" w:after="120"/>
        <w:contextualSpacing/>
        <w:rPr>
          <w:rFonts w:ascii="Calibri" w:hAnsi="Calibri" w:cs="Calibri"/>
          <w:b/>
          <w:b/>
          <w:u w:val="single"/>
        </w:rPr>
      </w:pPr>
      <w:r>
        <w:rPr>
          <w:rFonts w:cs="Calibri" w:ascii="Calibri" w:hAnsi="Calibri"/>
          <w:b/>
          <w:u w:val="single"/>
        </w:rPr>
      </w:r>
    </w:p>
    <w:p>
      <w:pPr>
        <w:pStyle w:val="Normal"/>
        <w:widowControl/>
        <w:spacing w:before="120" w:after="120"/>
        <w:contextualSpacing/>
        <w:rPr>
          <w:rFonts w:ascii="Calibri" w:hAnsi="Calibri" w:cs="Calibri"/>
          <w:b/>
          <w:b/>
          <w:bCs/>
        </w:rPr>
      </w:pPr>
      <w:r>
        <w:rPr>
          <w:rFonts w:cs="Calibri" w:ascii="Calibri" w:hAnsi="Calibri"/>
          <w:b/>
          <w:bCs/>
        </w:rPr>
        <w:t>Organisation</w:t>
      </w:r>
    </w:p>
    <w:p>
      <w:pPr>
        <w:pStyle w:val="ListParagraph"/>
        <w:widowControl/>
        <w:numPr>
          <w:ilvl w:val="0"/>
          <w:numId w:val="3"/>
        </w:numPr>
        <w:spacing w:before="120" w:after="120"/>
        <w:contextualSpacing/>
        <w:rPr/>
      </w:pPr>
      <w:r>
        <w:rPr>
          <w:rFonts w:cs="Calibri" w:ascii="Calibri" w:hAnsi="Calibri"/>
          <w:bCs/>
        </w:rPr>
        <w:t>To work alongside the department head to provide an efficient and responsive administrative</w:t>
      </w:r>
      <w:r>
        <w:rPr>
          <w:rFonts w:cs="Calibri" w:ascii="Calibri" w:hAnsi="Calibri"/>
          <w:b/>
          <w:bCs/>
          <w:u w:val="single"/>
        </w:rPr>
        <w:t xml:space="preserve"> </w:t>
      </w:r>
      <w:r>
        <w:rPr>
          <w:rFonts w:cs="Calibri" w:ascii="Calibri" w:hAnsi="Calibri"/>
          <w:bCs/>
        </w:rPr>
        <w:t>service to the department.</w:t>
      </w:r>
    </w:p>
    <w:p>
      <w:pPr>
        <w:pStyle w:val="ListParagraph"/>
        <w:widowControl/>
        <w:numPr>
          <w:ilvl w:val="0"/>
          <w:numId w:val="3"/>
        </w:numPr>
        <w:spacing w:before="120" w:after="120"/>
        <w:contextualSpacing/>
        <w:rPr>
          <w:rFonts w:ascii="Calibri" w:hAnsi="Calibri" w:cs="Calibri"/>
          <w:bCs/>
        </w:rPr>
      </w:pPr>
      <w:r>
        <w:rPr>
          <w:rFonts w:cs="Calibri" w:ascii="Calibri" w:hAnsi="Calibri"/>
          <w:bCs/>
        </w:rPr>
        <w:t>To take the lead role in developing and implementing administrative procedures within the department, continually seeking to improve procedures and develop the service provided.</w:t>
      </w:r>
    </w:p>
    <w:p>
      <w:pPr>
        <w:pStyle w:val="ListParagraph"/>
        <w:widowControl/>
        <w:numPr>
          <w:ilvl w:val="0"/>
          <w:numId w:val="3"/>
        </w:numPr>
        <w:spacing w:before="120" w:after="120"/>
        <w:contextualSpacing/>
        <w:rPr>
          <w:rFonts w:ascii="Calibri" w:hAnsi="Calibri" w:cs="Calibri"/>
          <w:bCs/>
        </w:rPr>
      </w:pPr>
      <w:r>
        <w:rPr>
          <w:rFonts w:cs="Calibri" w:ascii="Calibri" w:hAnsi="Calibri"/>
          <w:bCs/>
        </w:rPr>
        <w:t>To ensure an effective link is maintained into the main school admin team to ensure consistency of procedures and to provide support to the wider team/school as necessary.</w:t>
      </w:r>
    </w:p>
    <w:p>
      <w:pPr>
        <w:pStyle w:val="ListParagraph"/>
        <w:widowControl/>
        <w:numPr>
          <w:ilvl w:val="0"/>
          <w:numId w:val="3"/>
        </w:numPr>
        <w:spacing w:before="120" w:after="120"/>
        <w:contextualSpacing/>
        <w:rPr>
          <w:rFonts w:ascii="Calibri" w:hAnsi="Calibri" w:cs="Calibri"/>
          <w:bCs/>
        </w:rPr>
      </w:pPr>
      <w:r>
        <w:rPr>
          <w:rFonts w:cs="Calibri" w:ascii="Calibri" w:hAnsi="Calibri"/>
          <w:bCs/>
        </w:rPr>
        <w:t>Assist with pupil first aid and welfare duties, including looking after sick pupils and liaising with parents and staff.</w:t>
      </w:r>
    </w:p>
    <w:p>
      <w:pPr>
        <w:pStyle w:val="ListParagraph"/>
        <w:widowControl/>
        <w:numPr>
          <w:ilvl w:val="0"/>
          <w:numId w:val="3"/>
        </w:numPr>
        <w:spacing w:before="120" w:after="120"/>
        <w:contextualSpacing/>
        <w:rPr>
          <w:rFonts w:ascii="Calibri" w:hAnsi="Calibri" w:cs="Calibri"/>
          <w:bCs/>
        </w:rPr>
      </w:pPr>
      <w:r>
        <w:rPr>
          <w:rFonts w:cs="Calibri" w:ascii="Calibri" w:hAnsi="Calibri"/>
          <w:bCs/>
        </w:rPr>
        <w:t>To undertake routine clerical and administrative duties on behalf of individual members of staff in relation to the organisation of all school activities.</w:t>
      </w:r>
    </w:p>
    <w:p>
      <w:pPr>
        <w:pStyle w:val="Normal"/>
        <w:widowControl/>
        <w:spacing w:before="120" w:after="120"/>
        <w:contextualSpacing/>
        <w:rPr>
          <w:rFonts w:ascii="Calibri" w:hAnsi="Calibri" w:cs="Calibri"/>
          <w:b/>
          <w:b/>
          <w:bCs/>
        </w:rPr>
      </w:pPr>
      <w:r>
        <w:rPr>
          <w:rFonts w:cs="Calibri" w:ascii="Calibri" w:hAnsi="Calibri"/>
          <w:b/>
          <w:bCs/>
        </w:rPr>
        <w:t>Administration</w:t>
      </w:r>
    </w:p>
    <w:p>
      <w:pPr>
        <w:pStyle w:val="ListParagraph"/>
        <w:widowControl/>
        <w:numPr>
          <w:ilvl w:val="0"/>
          <w:numId w:val="4"/>
        </w:numPr>
        <w:spacing w:before="120" w:after="120"/>
        <w:contextualSpacing/>
        <w:rPr>
          <w:rFonts w:ascii="Calibri" w:hAnsi="Calibri" w:cs="Calibri"/>
          <w:bCs/>
        </w:rPr>
      </w:pPr>
      <w:r>
        <w:rPr>
          <w:rFonts w:cs="Calibri" w:ascii="Calibri" w:hAnsi="Calibri"/>
          <w:bCs/>
        </w:rPr>
        <w:t>To maintain manual and computerised records and to use IT systems effectively to provide reports and statistics as required.</w:t>
      </w:r>
    </w:p>
    <w:p>
      <w:pPr>
        <w:pStyle w:val="ListParagraph"/>
        <w:widowControl/>
        <w:numPr>
          <w:ilvl w:val="0"/>
          <w:numId w:val="4"/>
        </w:numPr>
        <w:spacing w:before="120" w:after="120"/>
        <w:contextualSpacing/>
        <w:rPr>
          <w:rFonts w:ascii="Calibri" w:hAnsi="Calibri" w:cs="Calibri"/>
          <w:bCs/>
        </w:rPr>
      </w:pPr>
      <w:r>
        <w:rPr>
          <w:rFonts w:cs="Calibri" w:ascii="Calibri" w:hAnsi="Calibri"/>
          <w:bCs/>
        </w:rPr>
        <w:t>To provide high level administrative support for the department on a wide range of tasks as required, including but not limited to: writing letters, communication with parents and other agencies, proofing documents, collating and analysing data, ensuring adherence to deadlines.</w:t>
      </w:r>
    </w:p>
    <w:p>
      <w:pPr>
        <w:pStyle w:val="ListParagraph"/>
        <w:widowControl/>
        <w:numPr>
          <w:ilvl w:val="0"/>
          <w:numId w:val="4"/>
        </w:numPr>
        <w:spacing w:before="120" w:after="120"/>
        <w:contextualSpacing/>
        <w:rPr>
          <w:rFonts w:ascii="Calibri" w:hAnsi="Calibri" w:cs="Calibri"/>
          <w:bCs/>
        </w:rPr>
      </w:pPr>
      <w:r>
        <w:rPr>
          <w:rFonts w:cs="Calibri" w:ascii="Calibri" w:hAnsi="Calibri"/>
          <w:bCs/>
        </w:rPr>
        <w:t>To respond independently to correspondence as required.</w:t>
      </w:r>
    </w:p>
    <w:p>
      <w:pPr>
        <w:pStyle w:val="ListParagraph"/>
        <w:widowControl/>
        <w:numPr>
          <w:ilvl w:val="0"/>
          <w:numId w:val="4"/>
        </w:numPr>
        <w:spacing w:before="120" w:after="120"/>
        <w:contextualSpacing/>
        <w:rPr>
          <w:rFonts w:ascii="Calibri" w:hAnsi="Calibri" w:cs="Calibri"/>
          <w:bCs/>
        </w:rPr>
      </w:pPr>
      <w:r>
        <w:rPr>
          <w:rFonts w:cs="Calibri" w:ascii="Calibri" w:hAnsi="Calibri"/>
          <w:bCs/>
        </w:rPr>
        <w:t xml:space="preserve">To arrange meetings and events and take notes at meetings to a high standard. </w:t>
      </w:r>
    </w:p>
    <w:p>
      <w:pPr>
        <w:pStyle w:val="ListParagraph"/>
        <w:widowControl/>
        <w:numPr>
          <w:ilvl w:val="0"/>
          <w:numId w:val="4"/>
        </w:numPr>
        <w:spacing w:before="120" w:after="120"/>
        <w:contextualSpacing/>
        <w:rPr>
          <w:rFonts w:ascii="Calibri" w:hAnsi="Calibri" w:cs="Calibri"/>
          <w:bCs/>
        </w:rPr>
      </w:pPr>
      <w:r>
        <w:rPr>
          <w:rFonts w:cs="Calibri" w:ascii="Calibri" w:hAnsi="Calibri"/>
          <w:bCs/>
        </w:rPr>
        <w:t>To assist with school administrative duties including examination invigilation as part of the agreed system for the school where appropriate.</w:t>
      </w:r>
    </w:p>
    <w:p>
      <w:pPr>
        <w:pStyle w:val="ListParagraph"/>
        <w:widowControl/>
        <w:numPr>
          <w:ilvl w:val="0"/>
          <w:numId w:val="4"/>
        </w:numPr>
        <w:spacing w:before="120" w:after="120"/>
        <w:contextualSpacing/>
        <w:rPr>
          <w:rFonts w:ascii="Calibri" w:hAnsi="Calibri" w:cs="Calibri"/>
          <w:bCs/>
        </w:rPr>
      </w:pPr>
      <w:r>
        <w:rPr>
          <w:rFonts w:cs="Calibri" w:ascii="Calibri" w:hAnsi="Calibri"/>
          <w:bCs/>
        </w:rPr>
        <w:t>To maintain display boards and to ensure these are refreshed regularly</w:t>
      </w:r>
    </w:p>
    <w:p>
      <w:pPr>
        <w:pStyle w:val="Normal"/>
        <w:widowControl/>
        <w:spacing w:before="120" w:after="120"/>
        <w:contextualSpacing/>
        <w:rPr>
          <w:rFonts w:ascii="Calibri" w:hAnsi="Calibri" w:cs="Calibri"/>
          <w:b/>
          <w:b/>
          <w:bCs/>
        </w:rPr>
      </w:pPr>
      <w:r>
        <w:rPr>
          <w:rFonts w:cs="Calibri" w:ascii="Calibri" w:hAnsi="Calibri"/>
          <w:b/>
          <w:bCs/>
        </w:rPr>
        <w:t>Resources</w:t>
      </w:r>
    </w:p>
    <w:p>
      <w:pPr>
        <w:pStyle w:val="ListParagraph"/>
        <w:widowControl/>
        <w:numPr>
          <w:ilvl w:val="0"/>
          <w:numId w:val="5"/>
        </w:numPr>
        <w:spacing w:before="120" w:after="120"/>
        <w:contextualSpacing/>
        <w:rPr>
          <w:rFonts w:ascii="Calibri" w:hAnsi="Calibri" w:cs="Calibri"/>
          <w:bCs/>
        </w:rPr>
      </w:pPr>
      <w:r>
        <w:rPr>
          <w:rFonts w:cs="Calibri" w:ascii="Calibri" w:hAnsi="Calibri"/>
          <w:bCs/>
        </w:rPr>
        <w:t>To operate relevant equipment and ICT packages (for example word, excel, databases, email, internet).</w:t>
      </w:r>
    </w:p>
    <w:p>
      <w:pPr>
        <w:pStyle w:val="ListParagraph"/>
        <w:widowControl/>
        <w:numPr>
          <w:ilvl w:val="0"/>
          <w:numId w:val="5"/>
        </w:numPr>
        <w:spacing w:before="120" w:after="120"/>
        <w:contextualSpacing/>
        <w:rPr>
          <w:rFonts w:ascii="Calibri" w:hAnsi="Calibri" w:cs="Calibri"/>
          <w:bCs/>
        </w:rPr>
      </w:pPr>
      <w:r>
        <w:rPr>
          <w:rFonts w:cs="Calibri" w:ascii="Calibri" w:hAnsi="Calibri"/>
          <w:bCs/>
        </w:rPr>
        <w:t>To arrange the orderly and secure storage of stocks and supplies.</w:t>
      </w:r>
    </w:p>
    <w:p>
      <w:pPr>
        <w:pStyle w:val="ListParagraph"/>
        <w:widowControl/>
        <w:numPr>
          <w:ilvl w:val="0"/>
          <w:numId w:val="5"/>
        </w:numPr>
        <w:spacing w:before="120" w:after="120"/>
        <w:contextualSpacing/>
        <w:rPr>
          <w:rFonts w:ascii="Calibri" w:hAnsi="Calibri" w:cs="Calibri"/>
          <w:bCs/>
        </w:rPr>
      </w:pPr>
      <w:r>
        <w:rPr>
          <w:rFonts w:cs="Calibri" w:ascii="Calibri" w:hAnsi="Calibri"/>
          <w:bCs/>
        </w:rPr>
        <w:t>To provide general advice and guidance to staff, pupils and others.</w:t>
      </w:r>
    </w:p>
    <w:p>
      <w:pPr>
        <w:pStyle w:val="Normal"/>
        <w:widowControl/>
        <w:spacing w:before="120" w:after="120"/>
        <w:contextualSpacing/>
        <w:rPr>
          <w:rFonts w:ascii="Calibri" w:hAnsi="Calibri" w:cs="Calibri"/>
          <w:bCs/>
        </w:rPr>
      </w:pPr>
      <w:r>
        <w:rPr>
          <w:rFonts w:cs="Calibri" w:ascii="Calibri" w:hAnsi="Calibri"/>
          <w:bCs/>
        </w:rPr>
      </w:r>
    </w:p>
    <w:p>
      <w:pPr>
        <w:pStyle w:val="Normal"/>
        <w:widowControl/>
        <w:spacing w:before="120" w:after="120"/>
        <w:contextualSpacing/>
        <w:rPr>
          <w:rFonts w:ascii="Calibri" w:hAnsi="Calibri" w:cs="Calibri"/>
          <w:bCs/>
        </w:rPr>
      </w:pPr>
      <w:r>
        <w:rPr>
          <w:rFonts w:cs="Calibri" w:ascii="Calibri" w:hAnsi="Calibri"/>
          <w:bCs/>
        </w:rPr>
      </w:r>
    </w:p>
    <w:p>
      <w:pPr>
        <w:pStyle w:val="Normal"/>
        <w:widowControl/>
        <w:spacing w:before="120" w:after="120"/>
        <w:contextualSpacing/>
        <w:rPr>
          <w:rFonts w:ascii="Calibri" w:hAnsi="Calibri" w:cs="Calibri"/>
          <w:b/>
          <w:b/>
          <w:bCs/>
        </w:rPr>
      </w:pPr>
      <w:r>
        <w:rPr>
          <w:rFonts w:cs="Calibri" w:ascii="Calibri" w:hAnsi="Calibri"/>
          <w:b/>
          <w:bCs/>
        </w:rPr>
        <w:t>Responsibilities</w:t>
      </w:r>
    </w:p>
    <w:p>
      <w:pPr>
        <w:pStyle w:val="ListParagraph"/>
        <w:widowControl/>
        <w:numPr>
          <w:ilvl w:val="0"/>
          <w:numId w:val="6"/>
        </w:numPr>
        <w:spacing w:before="120" w:after="120"/>
        <w:contextualSpacing/>
        <w:rPr>
          <w:rFonts w:ascii="Calibri" w:hAnsi="Calibri" w:cs="Calibri"/>
          <w:bCs/>
        </w:rPr>
      </w:pPr>
      <w:r>
        <w:rPr>
          <w:rFonts w:cs="Calibri" w:ascii="Calibri" w:hAnsi="Calibri"/>
          <w:bCs/>
        </w:rPr>
        <w:t>To ensure accuracy and confidentiality of all information produced.</w:t>
      </w:r>
    </w:p>
    <w:p>
      <w:pPr>
        <w:pStyle w:val="ListParagraph"/>
        <w:widowControl/>
        <w:numPr>
          <w:ilvl w:val="0"/>
          <w:numId w:val="6"/>
        </w:numPr>
        <w:spacing w:before="120" w:after="120"/>
        <w:contextualSpacing/>
        <w:rPr>
          <w:rFonts w:ascii="Calibri" w:hAnsi="Calibri" w:cs="Calibri"/>
          <w:bCs/>
        </w:rPr>
      </w:pPr>
      <w:r>
        <w:rPr>
          <w:rFonts w:cs="Calibri" w:ascii="Calibri" w:hAnsi="Calibri"/>
          <w:bCs/>
        </w:rPr>
        <w:t>To be aware of and comply with policies and procedures relating to child protection, health and safety, security, confidentiality and data protection, reporting all concerns to an appropriate person as soon as they arise.</w:t>
      </w:r>
    </w:p>
    <w:p>
      <w:pPr>
        <w:pStyle w:val="ListParagraph"/>
        <w:widowControl/>
        <w:numPr>
          <w:ilvl w:val="0"/>
          <w:numId w:val="6"/>
        </w:numPr>
        <w:spacing w:before="120" w:after="120"/>
        <w:contextualSpacing/>
        <w:rPr>
          <w:rFonts w:ascii="Calibri" w:hAnsi="Calibri" w:cs="Calibri"/>
          <w:bCs/>
        </w:rPr>
      </w:pPr>
      <w:r>
        <w:rPr>
          <w:rFonts w:cs="Calibri" w:ascii="Calibri" w:hAnsi="Calibri"/>
          <w:bCs/>
        </w:rPr>
        <w:t>To be aware of and support difference and to ensure equal opportunities for all.</w:t>
      </w:r>
    </w:p>
    <w:p>
      <w:pPr>
        <w:pStyle w:val="ListParagraph"/>
        <w:widowControl/>
        <w:numPr>
          <w:ilvl w:val="0"/>
          <w:numId w:val="6"/>
        </w:numPr>
        <w:spacing w:before="120" w:after="120"/>
        <w:contextualSpacing/>
        <w:rPr>
          <w:rFonts w:ascii="Calibri" w:hAnsi="Calibri" w:cs="Calibri"/>
          <w:bCs/>
        </w:rPr>
      </w:pPr>
      <w:r>
        <w:rPr>
          <w:rFonts w:cs="Calibri" w:ascii="Calibri" w:hAnsi="Calibri"/>
          <w:bCs/>
        </w:rPr>
        <w:t>To contribute to the overall ethos, work and aims of the school.</w:t>
      </w:r>
    </w:p>
    <w:p>
      <w:pPr>
        <w:pStyle w:val="ListParagraph"/>
        <w:widowControl/>
        <w:numPr>
          <w:ilvl w:val="0"/>
          <w:numId w:val="6"/>
        </w:numPr>
        <w:spacing w:before="120" w:after="120"/>
        <w:contextualSpacing/>
        <w:rPr>
          <w:rFonts w:ascii="Calibri" w:hAnsi="Calibri" w:cs="Calibri"/>
          <w:bCs/>
        </w:rPr>
      </w:pPr>
      <w:r>
        <w:rPr>
          <w:rFonts w:cs="Calibri" w:ascii="Calibri" w:hAnsi="Calibri"/>
          <w:bCs/>
        </w:rPr>
        <w:t>To attend and participate in relevant meetings as required.</w:t>
      </w:r>
    </w:p>
    <w:p>
      <w:pPr>
        <w:pStyle w:val="ListParagraph"/>
        <w:widowControl/>
        <w:numPr>
          <w:ilvl w:val="0"/>
          <w:numId w:val="6"/>
        </w:numPr>
        <w:spacing w:before="120" w:after="120"/>
        <w:contextualSpacing/>
        <w:rPr>
          <w:rFonts w:ascii="Calibri" w:hAnsi="Calibri" w:cs="Calibri"/>
          <w:bCs/>
        </w:rPr>
      </w:pPr>
      <w:r>
        <w:rPr>
          <w:rFonts w:cs="Calibri" w:ascii="Calibri" w:hAnsi="Calibri"/>
          <w:bCs/>
        </w:rPr>
        <w:t>To participate in training and other learning activities and performance development as required</w:t>
      </w:r>
    </w:p>
    <w:p>
      <w:pPr>
        <w:pStyle w:val="Normal"/>
        <w:widowControl/>
        <w:spacing w:before="120" w:after="120"/>
        <w:contextualSpacing/>
        <w:rPr>
          <w:rFonts w:ascii="Calibri" w:hAnsi="Calibri" w:cs="Calibri"/>
          <w:b/>
          <w:b/>
          <w:bCs/>
        </w:rPr>
      </w:pPr>
      <w:r>
        <w:rPr>
          <w:rFonts w:cs="Calibri" w:ascii="Calibri" w:hAnsi="Calibri"/>
          <w:b/>
          <w:bCs/>
        </w:rPr>
      </w:r>
    </w:p>
    <w:p>
      <w:pPr>
        <w:pStyle w:val="Normal"/>
        <w:widowControl/>
        <w:spacing w:before="120" w:after="120"/>
        <w:contextualSpacing/>
        <w:rPr>
          <w:rFonts w:ascii="Calibri" w:hAnsi="Calibri" w:cs="Calibri"/>
          <w:b/>
          <w:b/>
          <w:bCs/>
        </w:rPr>
      </w:pPr>
      <w:r>
        <w:rPr>
          <w:rFonts w:cs="Calibri" w:ascii="Calibri" w:hAnsi="Calibri"/>
          <w:b/>
          <w:bCs/>
        </w:rPr>
        <w:t>All employees in the Trust are expected to:</w:t>
      </w:r>
    </w:p>
    <w:p>
      <w:pPr>
        <w:pStyle w:val="ListParagraph"/>
        <w:widowControl/>
        <w:numPr>
          <w:ilvl w:val="0"/>
          <w:numId w:val="2"/>
        </w:numPr>
        <w:spacing w:before="0" w:after="60"/>
        <w:ind w:left="714" w:right="318" w:hanging="357"/>
        <w:jc w:val="left"/>
        <w:rPr/>
      </w:pPr>
      <w:r>
        <w:rPr>
          <w:rFonts w:eastAsia="Times New Roman" w:cs="Calibri" w:ascii="Calibri" w:hAnsi="Calibri"/>
          <w:color w:val="000000"/>
          <w:lang w:eastAsia="en-GB" w:bidi="ar-SA"/>
        </w:rPr>
        <w:t xml:space="preserve">Support the vision, values and objectives of the Trust and demonstrate a collaborative, team working approach to school and Trust improvement: </w:t>
      </w:r>
      <w:r>
        <w:rPr>
          <w:rStyle w:val="InternetLink"/>
          <w:rFonts w:eastAsia="Times New Roman" w:cs="Calibri" w:ascii="Calibri" w:hAnsi="Calibri"/>
          <w:lang w:eastAsia="en-GB" w:bidi="ar-SA"/>
        </w:rPr>
        <w:t>Vision, Values and Strategy - Prospere Learning Trust</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appropriate responsibility and action for safeguarding, be aware of confidential issues and maintain as appropriate</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Be aware of and comply with policies and procedures relating to child protection reporting all concerns to an appropriate person</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Promote and act in accordance with the Code of Conduct and all school / Trust policies including the  Health and Safety Policy, Equality Policy and Data Protection Policy</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Effectively represent the Trust when liaising with contractors and outside agencies/organisations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Demonstrate tact and diplomacy in all interpersonal relationships with the public, pupils, parents and colleagues</w:t>
      </w:r>
    </w:p>
    <w:p>
      <w:pPr>
        <w:pStyle w:val="ListParagraph"/>
        <w:widowControl/>
        <w:numPr>
          <w:ilvl w:val="0"/>
          <w:numId w:val="2"/>
        </w:numPr>
        <w:spacing w:before="0" w:after="60"/>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responsibility for personal professional growth and development, keeping up-to-date with national research, engaging proactively with nationally recognised career frameworks and professional 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Attend Trust and school events as required and make a positive contribution during such events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Attend regular meetings before and after Trust hours, including morning briefings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Carry out duties other than those listed in the job description under the direction of the headteacher where the post holder has appropriate qualifications and has received appropriate training</w:t>
      </w:r>
    </w:p>
    <w:p>
      <w:pPr>
        <w:pStyle w:val="ListParagraph"/>
        <w:spacing w:lineRule="auto" w:line="276"/>
        <w:ind w:left="720" w:right="320" w:hanging="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rPr>
      </w:pPr>
      <w:r>
        <w:rPr>
          <w:rFonts w:cs="Calibri" w:ascii="Calibri" w:hAnsi="Calibri"/>
        </w:rPr>
        <w:t>The Trust will endeavour to make any necessary reasonable adjustments to the job and the working environment to enable access to employment opportunities for disabled job applicants or continued employment for any employee who develops a disabling condition.</w:t>
      </w:r>
    </w:p>
    <w:p>
      <w:pPr>
        <w:pStyle w:val="Normal"/>
        <w:rPr>
          <w:rFonts w:ascii="Calibri" w:hAnsi="Calibri" w:cs="Calibri"/>
          <w:b/>
          <w:b/>
          <w:bCs/>
          <w:color w:val="FF0000"/>
          <w:sz w:val="24"/>
          <w:szCs w:val="24"/>
        </w:rPr>
      </w:pPr>
      <w:r>
        <w:rPr>
          <w:rFonts w:cs="Calibri" w:ascii="Calibri" w:hAnsi="Calibri"/>
          <w:b/>
          <w:bCs/>
          <w:color w:val="FF0000"/>
          <w:sz w:val="24"/>
          <w:szCs w:val="24"/>
        </w:rPr>
      </w:r>
      <w:r>
        <w:br w:type="page"/>
      </w:r>
    </w:p>
    <w:tbl>
      <w:tblPr>
        <w:tblW w:w="10541" w:type="dxa"/>
        <w:jc w:val="left"/>
        <w:tblInd w:w="0" w:type="dxa"/>
        <w:tblCellMar>
          <w:top w:w="0" w:type="dxa"/>
          <w:left w:w="108" w:type="dxa"/>
          <w:bottom w:w="0" w:type="dxa"/>
          <w:right w:w="108" w:type="dxa"/>
        </w:tblCellMar>
      </w:tblPr>
      <w:tblGrid>
        <w:gridCol w:w="6985"/>
        <w:gridCol w:w="1232"/>
        <w:gridCol w:w="2324"/>
      </w:tblGrid>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pageBreakBefore/>
              <w:spacing w:lineRule="auto" w:line="276" w:before="0" w:after="160"/>
              <w:jc w:val="both"/>
              <w:rPr>
                <w:rFonts w:ascii="Calibri" w:hAnsi="Calibri" w:cs="Calibri"/>
                <w:b/>
                <w:b/>
              </w:rPr>
            </w:pPr>
            <w:r>
              <w:rPr>
                <w:rFonts w:cs="Calibri" w:ascii="Calibri" w:hAnsi="Calibri"/>
                <w:b/>
              </w:rPr>
              <w:t>Person Specification</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
                <w:b/>
              </w:rPr>
            </w:pPr>
            <w:r>
              <w:rPr>
                <w:rFonts w:cs="Calibri" w:ascii="Calibri" w:hAnsi="Calibri"/>
                <w:b/>
              </w:rPr>
              <w:t>Essential / 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b/>
                <w:b/>
              </w:rPr>
            </w:pPr>
            <w:r>
              <w:rPr>
                <w:rFonts w:cs="Calibri" w:ascii="Calibri" w:hAnsi="Calibri"/>
                <w:b/>
              </w:rPr>
              <w:t>Assessment stage</w:t>
            </w:r>
          </w:p>
        </w:tc>
      </w:tr>
      <w:tr>
        <w:trPr>
          <w:trHeight w:val="246" w:hRule="atLeast"/>
        </w:trPr>
        <w:tc>
          <w:tcPr>
            <w:tcW w:w="10541" w:type="dxa"/>
            <w:gridSpan w:val="3"/>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160"/>
              <w:jc w:val="both"/>
              <w:rPr>
                <w:rFonts w:ascii="Calibri" w:hAnsi="Calibri" w:cs="Calibri"/>
                <w:b/>
                <w:b/>
              </w:rPr>
            </w:pPr>
            <w:r>
              <w:rPr>
                <w:rFonts w:cs="Calibri" w:ascii="Calibri" w:hAnsi="Calibri"/>
                <w:b/>
              </w:rPr>
              <w:t>Qualifications</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Experience of working in an administrative support environment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Numeracy/literacy skills (at a level equivalent to NVQ Level 2)</w:t>
              <w:tab/>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w:t>
            </w:r>
          </w:p>
        </w:tc>
      </w:tr>
      <w:tr>
        <w:trPr>
          <w:trHeight w:val="261" w:hRule="atLeast"/>
        </w:trPr>
        <w:tc>
          <w:tcPr>
            <w:tcW w:w="10541" w:type="dxa"/>
            <w:gridSpan w:val="3"/>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160"/>
              <w:jc w:val="both"/>
              <w:rPr>
                <w:rFonts w:ascii="Calibri" w:hAnsi="Calibri" w:cs="Calibri"/>
                <w:b/>
                <w:b/>
              </w:rPr>
            </w:pPr>
            <w:r>
              <w:rPr>
                <w:rFonts w:cs="Calibri" w:ascii="Calibri" w:hAnsi="Calibri"/>
                <w:b/>
              </w:rPr>
              <w:t>Knowledge and Experience</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Experience of general clerical, administrative and financial work</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Effective written and verbal communication skills to liaise with a wide range of people at all levels.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Ability to plan and prioritise own workload, and that of others to meet deadlines within fixed timescales.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Excellent personal and office organisational skills and ability to develop and maintain effective administrative systems.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Ability to produce accurate minutes or notes from meetings.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Demonstrable ability to operate various software packages, e.g. Microsoft Word and Excel, and information technology systems.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Have a knowledge and awareness of the regulatory framework of schools and education.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Ability to relate well to children and adults</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Be able to work constructively as part of a team, understanding school roles and responsibilities and your own position within these.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Ability to identify your own training and development needs and cooperate with the means to address these needs.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46" w:hRule="atLeast"/>
        </w:trPr>
        <w:tc>
          <w:tcPr>
            <w:tcW w:w="10541" w:type="dxa"/>
            <w:gridSpan w:val="3"/>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160"/>
              <w:jc w:val="both"/>
              <w:rPr>
                <w:rFonts w:ascii="Calibri" w:hAnsi="Calibri" w:cs="Calibri"/>
                <w:b/>
                <w:b/>
              </w:rPr>
            </w:pPr>
            <w:r>
              <w:rPr>
                <w:rFonts w:cs="Calibri" w:ascii="Calibri" w:hAnsi="Calibri"/>
                <w:b/>
              </w:rPr>
              <w:t>Behaviours and Values</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Demonstrates a collaborative, team working approach focused on improvement and supporting the vision, values and objectives of the organisation</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Demonstrate a commitment to appropriate professional standards, including core policies relating to equality and diversity and child protection</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 xml:space="preserve">Demonstrate a commitment to maintaining and developing professional knowledge and skills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Tact and diplomacy in interpersonal relationships with all stakeholders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To be flexible and able to adapt and prioritise appropriately</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 xml:space="preserve">Effective staff motivation and development, including establishment of a positive performance management culture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bl>
    <w:p>
      <w:pPr>
        <w:pStyle w:val="Normal"/>
        <w:spacing w:lineRule="auto" w:line="276"/>
        <w:jc w:val="both"/>
        <w:rPr>
          <w:rFonts w:ascii="Calibri" w:hAnsi="Calibri" w:cs="Calibri"/>
          <w:b/>
          <w:b/>
        </w:rPr>
      </w:pPr>
      <w:r>
        <w:rPr>
          <w:rFonts w:cs="Calibri" w:ascii="Calibri" w:hAnsi="Calibri"/>
          <w:b/>
        </w:rPr>
        <w:t>Review and Amendment:</w:t>
      </w:r>
    </w:p>
    <w:p>
      <w:pPr>
        <w:pStyle w:val="Normal"/>
        <w:spacing w:lineRule="auto" w:line="276"/>
        <w:jc w:val="both"/>
        <w:rPr>
          <w:rFonts w:ascii="Calibri" w:hAnsi="Calibri" w:cs="Calibri"/>
        </w:rPr>
      </w:pPr>
      <w:r>
        <w:rPr>
          <w:rFonts w:cs="Calibri" w:ascii="Calibri" w:hAnsi="Calibri"/>
        </w:rPr>
        <w:t>This job description is normally reviewed annually as part of the appraisal cycle. If significant changes are required, it may be amended following an individual consultation process.</w:t>
      </w:r>
    </w:p>
    <w:p>
      <w:pPr>
        <w:pStyle w:val="Normal"/>
        <w:spacing w:lineRule="auto" w:line="276"/>
        <w:jc w:val="both"/>
        <w:rPr>
          <w:rFonts w:ascii="Calibri" w:hAnsi="Calibri" w:cs="Calibri"/>
        </w:rPr>
      </w:pPr>
      <w:r>
        <w:rPr>
          <w:rFonts w:cs="Calibri" w:ascii="Calibri" w:hAnsi="Calibri"/>
        </w:rPr>
      </w:r>
    </w:p>
    <w:p>
      <w:pPr>
        <w:pStyle w:val="Normal"/>
        <w:spacing w:lineRule="auto" w:line="276"/>
        <w:jc w:val="both"/>
        <w:rPr>
          <w:vanish/>
        </w:rPr>
      </w:pPr>
      <w:r>
        <w:rPr>
          <w:rFonts w:cs="Calibri" w:ascii="Calibri" w:hAnsi="Calibri"/>
        </w:rPr>
        <w:t>All staff are expected to carry out their duties with due regard to current and future Trust and school policies, procedures, and relevant legislation. These will be drawn to your attention during the recruitment process, induction, staff handbook, ongoing performance development and through Trust communication.</w:t>
      </w:r>
      <w:bookmarkStart w:id="0" w:name="_PictureBullets"/>
      <w:bookmarkEnd w:id="0"/>
    </w:p>
    <w:sectPr>
      <w:headerReference w:type="default" r:id="rId2"/>
      <w:footerReference w:type="default" r:id="rId3"/>
      <w:type w:val="nextPage"/>
      <w:pgSz w:w="11906" w:h="16838"/>
      <w:pgMar w:left="851" w:right="851" w:header="0" w:top="1418" w:footer="0" w:bottom="851"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yriad Pro">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Avenir Light">
    <w:charset w:val="00"/>
    <w:family w:val="roman"/>
    <w:pitch w:val="variable"/>
  </w:font>
  <w:font w:name="Calibri">
    <w:charset w:val="00"/>
    <w:family w:val="roman"/>
    <w:pitch w:val="variable"/>
  </w:font>
  <w:font w:name="Minion Pro">
    <w:charset w:val="00"/>
    <w:family w:val="roman"/>
    <w:pitch w:val="variable"/>
  </w:font>
  <w:font w:name="Mul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p>
    <w:pPr>
      <w:pStyle w:val="Footer"/>
      <w:jc w:val="center"/>
      <w:rPr>
        <w:rFonts w:ascii="Calibri" w:hAnsi="Calibri" w:cs="Calibri"/>
        <w:b/>
        <w:b/>
        <w:i/>
        <w:i/>
        <w:iCs/>
        <w:color w:val="000000"/>
      </w:rPr>
    </w:pPr>
    <w:r>
      <w:rPr>
        <w:rFonts w:cs="Calibri" w:ascii="Calibri" w:hAnsi="Calibri"/>
        <w:b/>
        <w:i/>
        <w:iCs/>
        <w:color w:val="000000"/>
      </w:rPr>
      <w:t>Prospere Learning Trust is committed to safeguarding and promoting the welfare of children and young people and expects all staff and volunteers to share this commitment.</w:t>
    </w:r>
  </w:p>
  <w:p>
    <w:pPr>
      <w:pStyle w:val="Footer"/>
      <w:jc w:val="right"/>
      <w:rPr/>
    </w:pPr>
    <w:r>
      <w:rPr>
        <w:rFonts w:eastAsia="Calibri" w:cs="Calibri" w:ascii="Calibri" w:hAnsi="Calibri"/>
        <w:b/>
        <w:i/>
        <w:iCs/>
        <w:color w:val="262626"/>
      </w:rPr>
      <w:t xml:space="preserve"> </w:t>
    </w:r>
    <w:r>
      <w:rPr/>
      <w:t xml:space="preserve">Page </w:t>
    </w:r>
    <w:r>
      <w:rPr>
        <w:b/>
        <w:bCs/>
        <w:sz w:val="24"/>
        <w:szCs w:val="24"/>
      </w:rPr>
      <w:fldChar w:fldCharType="begin"/>
    </w:r>
    <w:r>
      <w:rPr>
        <w:sz w:val="24"/>
        <w:b/>
        <w:szCs w:val="24"/>
        <w:bCs/>
      </w:rPr>
      <w:instrText> PAGE </w:instrText>
    </w:r>
    <w:r>
      <w:rPr>
        <w:sz w:val="24"/>
        <w:b/>
        <w:szCs w:val="24"/>
        <w:bCs/>
      </w:rPr>
      <w:fldChar w:fldCharType="separate"/>
    </w:r>
    <w:r>
      <w:rPr>
        <w:sz w:val="24"/>
        <w:b/>
        <w:szCs w:val="24"/>
        <w:bCs/>
      </w:rPr>
      <w:t>4</w:t>
    </w:r>
    <w:r>
      <w:rPr>
        <w:sz w:val="24"/>
        <w:b/>
        <w:szCs w:val="24"/>
        <w:bCs/>
      </w:rPr>
      <w:fldChar w:fldCharType="end"/>
    </w:r>
    <w:r>
      <w:rPr/>
      <w:t xml:space="preserve"> of </w:t>
    </w:r>
    <w:r>
      <w:rPr>
        <w:b/>
        <w:bCs/>
        <w:sz w:val="24"/>
        <w:szCs w:val="24"/>
      </w:rPr>
      <w:fldChar w:fldCharType="begin"/>
    </w:r>
    <w:r>
      <w:rPr>
        <w:sz w:val="24"/>
        <w:b/>
        <w:szCs w:val="24"/>
        <w:bCs/>
      </w:rPr>
      <w:instrText> NUMPAGES \* ARABIC </w:instrText>
    </w:r>
    <w:r>
      <w:rPr>
        <w:sz w:val="24"/>
        <w:b/>
        <w:szCs w:val="24"/>
        <w:bCs/>
      </w:rPr>
      <w:fldChar w:fldCharType="separate"/>
    </w:r>
    <w:r>
      <w:rPr>
        <w:sz w:val="24"/>
        <w:b/>
        <w:szCs w:val="24"/>
        <w:bCs/>
      </w:rPr>
      <w:t>4</w:t>
    </w:r>
    <w:r>
      <w:rPr>
        <w:sz w:val="24"/>
        <w:b/>
        <w:szCs w:val="24"/>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mc:AlternateContent>
        <mc:Choice Requires="wps">
          <w:drawing>
            <wp:anchor behindDoc="1" distT="0" distB="0" distL="114935" distR="114935" simplePos="0" locked="0" layoutInCell="1" allowOverlap="1" relativeHeight="5">
              <wp:simplePos x="0" y="0"/>
              <wp:positionH relativeFrom="rightMargin">
                <wp:posOffset>0</wp:posOffset>
              </wp:positionH>
              <wp:positionV relativeFrom="paragraph">
                <wp:posOffset>5715</wp:posOffset>
              </wp:positionV>
              <wp:extent cx="4572635" cy="610235"/>
              <wp:effectExtent l="0" t="0" r="0" b="0"/>
              <wp:wrapSquare wrapText="bothSides"/>
              <wp:docPr id="1" name=""/>
              <a:graphic xmlns:a="http://schemas.openxmlformats.org/drawingml/2006/main">
                <a:graphicData uri="http://schemas.microsoft.com/office/word/2010/wordprocessingShape">
                  <wps:wsp>
                    <wps:cNvSpPr txBox="1"/>
                    <wps:spPr>
                      <a:xfrm>
                        <a:off x="0" y="0"/>
                        <a:ext cx="4572000" cy="60948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0pt;margin-top:0.45pt;width:359.95pt;height:47.95pt;mso-position-horizontal-relative:page"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1" distT="72390" distB="72390" distL="114300" distR="114300" simplePos="0" locked="0" layoutInCell="1" allowOverlap="1" relativeHeight="17">
              <wp:simplePos x="0" y="0"/>
              <wp:positionH relativeFrom="rightMargin">
                <wp:posOffset>0</wp:posOffset>
              </wp:positionH>
              <wp:positionV relativeFrom="paragraph">
                <wp:posOffset>5715</wp:posOffset>
              </wp:positionV>
              <wp:extent cx="4572000" cy="609600"/>
              <wp:effectExtent l="0" t="0" r="0" b="0"/>
              <wp:wrapNone/>
              <wp:docPr id="2"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wps:txbx>
                    <wps:bodyPr anchor="t" lIns="92075" tIns="46355" rIns="92075" bIns="46355">
                      <a:noAutofit/>
                    </wps:bodyPr>
                  </wps:wsp>
                </a:graphicData>
              </a:graphic>
            </wp:anchor>
          </w:drawing>
        </mc:Choice>
        <mc:Fallback>
          <w:pict>
            <v:rect fillcolor="#FFFFFF" style="position:absolute;rotation:0;width:360pt;height:48pt;mso-wrap-distance-left:9pt;mso-wrap-distance-right:9pt;mso-wrap-distance-top:5.7pt;mso-wrap-distance-bottom:5.7pt;margin-top:0.45pt;mso-position-vertical-relative:text;margin-left:0pt;mso-position-horizontal-relative:text">
              <v:fill opacity="0f"/>
              <v:textbox inset="0.100694444444444in,0.0506944444444444in,0.100694444444444in,0.0506944444444444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v:textbox>
            </v:rect>
          </w:pict>
        </mc:Fallback>
      </mc:AlternateContent>
    </w:r>
  </w:p>
  <w:p>
    <w:pPr>
      <w:pStyle w:val="Header"/>
      <w:rPr/>
    </w:pPr>
    <w:r>
      <w:rPr/>
    </w:r>
  </w:p>
  <w:p>
    <w:pPr>
      <w:pStyle w:val="Header"/>
      <w:rPr/>
    </w:pPr>
    <w:r>
      <w:rPr/>
    </w:r>
  </w:p>
  <w:p>
    <w:pPr>
      <w:pStyle w:val="Header"/>
      <w:rPr/>
    </w:pPr>
    <w:r>
      <w:rPr/>
    </w:r>
  </w:p>
  <w:p>
    <w:pPr>
      <w:pStyle w:val="Header"/>
      <w:rPr/>
    </w:pPr>
    <w:r>
      <w:rPr/>
      <w:drawing>
        <wp:anchor behindDoc="1" distT="0" distB="0" distL="0" distR="0" simplePos="0" locked="0" layoutInCell="1" allowOverlap="1" relativeHeight="9">
          <wp:simplePos x="0" y="0"/>
          <wp:positionH relativeFrom="page">
            <wp:posOffset>306705</wp:posOffset>
          </wp:positionH>
          <wp:positionV relativeFrom="page">
            <wp:posOffset>159385</wp:posOffset>
          </wp:positionV>
          <wp:extent cx="1323340" cy="748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48" r="-27" b="-48"/>
                  <a:stretch>
                    <a:fillRect/>
                  </a:stretch>
                </pic:blipFill>
                <pic:spPr bwMode="auto">
                  <a:xfrm>
                    <a:off x="0" y="0"/>
                    <a:ext cx="1323340" cy="748665"/>
                  </a:xfrm>
                  <a:prstGeom prst="rect">
                    <a:avLst/>
                  </a:prstGeom>
                </pic:spPr>
              </pic:pic>
            </a:graphicData>
          </a:graphic>
        </wp:anchor>
      </w:drawing>
      <w:drawing>
        <wp:anchor behindDoc="1" distT="0" distB="0" distL="0" distR="0" simplePos="0" locked="0" layoutInCell="1" allowOverlap="1" relativeHeight="13">
          <wp:simplePos x="0" y="0"/>
          <wp:positionH relativeFrom="page">
            <wp:posOffset>1724660</wp:posOffset>
          </wp:positionH>
          <wp:positionV relativeFrom="page">
            <wp:posOffset>866775</wp:posOffset>
          </wp:positionV>
          <wp:extent cx="5274945" cy="419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4" t="-633" r="-4" b="-633"/>
                  <a:stretch>
                    <a:fillRect/>
                  </a:stretch>
                </pic:blipFill>
                <pic:spPr bwMode="auto">
                  <a:xfrm>
                    <a:off x="0" y="0"/>
                    <a:ext cx="5274945" cy="4191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Heading1">
    <w:name w:val="Heading 1"/>
    <w:basedOn w:val="Normal"/>
    <w:next w:val="TextBody"/>
    <w:qFormat/>
    <w:pPr>
      <w:numPr>
        <w:ilvl w:val="0"/>
        <w:numId w:val="1"/>
      </w:numPr>
      <w:ind w:left="1149" w:right="1820" w:hanging="0"/>
      <w:outlineLvl w:val="0"/>
    </w:pPr>
    <w:rPr>
      <w:sz w:val="68"/>
      <w:szCs w:val="68"/>
    </w:rPr>
  </w:style>
  <w:style w:type="paragraph" w:styleId="Heading2">
    <w:name w:val="Heading 2"/>
    <w:basedOn w:val="Normal"/>
    <w:next w:val="TextBody"/>
    <w:qFormat/>
    <w:pPr>
      <w:numPr>
        <w:ilvl w:val="1"/>
        <w:numId w:val="1"/>
      </w:numPr>
      <w:spacing w:before="100" w:after="0"/>
      <w:ind w:left="714" w:right="0" w:hanging="0"/>
      <w:outlineLvl w:val="1"/>
    </w:pPr>
    <w:rPr>
      <w:sz w:val="40"/>
      <w:szCs w:val="40"/>
    </w:rPr>
  </w:style>
  <w:style w:type="paragraph" w:styleId="Heading3">
    <w:name w:val="Heading 3"/>
    <w:basedOn w:val="Normal"/>
    <w:next w:val="TextBody"/>
    <w:qFormat/>
    <w:pPr>
      <w:numPr>
        <w:ilvl w:val="2"/>
        <w:numId w:val="1"/>
      </w:numPr>
      <w:spacing w:before="100" w:after="0"/>
      <w:ind w:left="433" w:right="0" w:hanging="0"/>
      <w:outlineLvl w:val="2"/>
    </w:pPr>
    <w:rPr>
      <w:sz w:val="32"/>
      <w:szCs w:val="32"/>
    </w:rPr>
  </w:style>
  <w:style w:type="paragraph" w:styleId="Heading4">
    <w:name w:val="Heading 4"/>
    <w:basedOn w:val="Normal"/>
    <w:next w:val="TextBody"/>
    <w:qFormat/>
    <w:pPr>
      <w:numPr>
        <w:ilvl w:val="3"/>
        <w:numId w:val="1"/>
      </w:numPr>
      <w:spacing w:before="100" w:after="0"/>
      <w:ind w:left="112" w:right="0" w:hanging="0"/>
      <w:outlineLvl w:val="3"/>
    </w:pPr>
    <w:rPr>
      <w:sz w:val="26"/>
      <w:szCs w:val="26"/>
    </w:rPr>
  </w:style>
  <w:style w:type="paragraph" w:styleId="Heading5">
    <w:name w:val="Heading 5"/>
    <w:basedOn w:val="Normal"/>
    <w:next w:val="TextBody"/>
    <w:qFormat/>
    <w:pPr>
      <w:numPr>
        <w:ilvl w:val="4"/>
        <w:numId w:val="1"/>
      </w:numPr>
      <w:spacing w:before="20" w:after="0"/>
      <w:ind w:left="20" w:right="0" w:hanging="0"/>
      <w:outlineLvl w:val="4"/>
    </w:pPr>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BodyTextChar">
    <w:name w:val="Body Text Char"/>
    <w:basedOn w:val="DefaultParagraphFont"/>
    <w:qFormat/>
    <w:rPr>
      <w:rFonts w:ascii="Myriad Pro" w:hAnsi="Myriad Pro" w:eastAsia="Myriad Pro" w:cs="Myriad Pro"/>
      <w:sz w:val="20"/>
      <w:szCs w:val="20"/>
      <w:lang w:val="en-GB" w:bidi="en-US"/>
    </w:rPr>
  </w:style>
  <w:style w:type="character" w:styleId="ListParagraphChar">
    <w:name w:val="List Paragraph Char"/>
    <w:qFormat/>
    <w:rPr>
      <w:rFonts w:ascii="Myriad Pro" w:hAnsi="Myriad Pro" w:eastAsia="Myriad Pro" w:cs="Myriad Pro"/>
      <w:lang w:val="en-GB" w:bidi="en-US"/>
    </w:rPr>
  </w:style>
  <w:style w:type="character" w:styleId="HeaderChar">
    <w:name w:val="Header Char"/>
    <w:basedOn w:val="DefaultParagraphFont"/>
    <w:qFormat/>
    <w:rPr>
      <w:rFonts w:ascii="Myriad Pro" w:hAnsi="Myriad Pro" w:eastAsia="Myriad Pro" w:cs="Myriad Pro"/>
      <w:lang w:bidi="en-US"/>
    </w:rPr>
  </w:style>
  <w:style w:type="character" w:styleId="FooterChar">
    <w:name w:val="Footer Char"/>
    <w:basedOn w:val="DefaultParagraphFont"/>
    <w:qFormat/>
    <w:rPr>
      <w:rFonts w:ascii="Myriad Pro" w:hAnsi="Myriad Pro" w:eastAsia="Myriad Pro" w:cs="Myriad Pro"/>
      <w:lang w:bidi="en-US"/>
    </w:rPr>
  </w:style>
  <w:style w:type="character" w:styleId="BalloonTextChar">
    <w:name w:val="Balloon Text Char"/>
    <w:basedOn w:val="DefaultParagraphFont"/>
    <w:qFormat/>
    <w:rPr>
      <w:rFonts w:ascii="Segoe UI" w:hAnsi="Segoe UI" w:eastAsia="Myriad Pro" w:cs="Segoe UI"/>
      <w:sz w:val="18"/>
      <w:szCs w:val="18"/>
      <w:lang w:bidi="en-US"/>
    </w:rPr>
  </w:style>
  <w:style w:type="character" w:styleId="Normaltextrun">
    <w:name w:val="normaltextrun"/>
    <w:basedOn w:val="DefaultParagraphFont"/>
    <w:qFormat/>
    <w:rPr/>
  </w:style>
  <w:style w:type="character" w:styleId="Eop">
    <w:name w:val="eop"/>
    <w:basedOn w:val="DefaultParagraphFont"/>
    <w:qFormat/>
    <w:rPr/>
  </w:style>
  <w:style w:type="character" w:styleId="1bodycopyChar">
    <w:name w:val="1 body copy Char"/>
    <w:qFormat/>
    <w:rPr>
      <w:rFonts w:ascii="Arial" w:hAnsi="Arial" w:eastAsia="MS Mincho" w:cs="Times New Roman"/>
      <w:sz w:val="20"/>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A9">
    <w:name w:val="A9"/>
    <w:qFormat/>
    <w:rPr>
      <w:rFonts w:cs="Rockwell"/>
      <w:color w:val="000000"/>
      <w:sz w:val="26"/>
      <w:szCs w:val="26"/>
    </w:rPr>
  </w:style>
  <w:style w:type="character" w:styleId="InternetLink">
    <w:name w:val="Internet 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TitleChar">
    <w:name w:val="Title Char"/>
    <w:basedOn w:val="DefaultParagraphFont"/>
    <w:qFormat/>
    <w:rPr>
      <w:rFonts w:ascii="Arial" w:hAnsi="Arial" w:eastAsia="Times New Roman" w:cs="Times New Roman"/>
      <w:b/>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Myriad Pro" w:hAnsi="Myriad Pro" w:eastAsia="Myriad Pro" w:cs="Myriad Pro"/>
      <w:sz w:val="20"/>
      <w:szCs w:val="20"/>
      <w:lang w:val="en-GB" w:bidi="en-US"/>
    </w:rPr>
  </w:style>
  <w:style w:type="character" w:styleId="CommentSubjectChar">
    <w:name w:val="Comment Subject Char"/>
    <w:basedOn w:val="CommentTextChar"/>
    <w:qFormat/>
    <w:rPr>
      <w:rFonts w:ascii="Myriad Pro" w:hAnsi="Myriad Pro" w:eastAsia="Myriad Pro" w:cs="Myriad Pro"/>
      <w:b/>
      <w:bCs/>
      <w:sz w:val="20"/>
      <w:szCs w:val="20"/>
      <w:lang w:val="en-GB" w:bidi="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z w:val="20"/>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left="1057" w:right="320" w:hanging="226"/>
      <w:jc w:val="both"/>
    </w:pPr>
    <w:rPr/>
  </w:style>
  <w:style w:type="paragraph" w:styleId="TableParagraph">
    <w:name w:val="Table Paragraph"/>
    <w:basedOn w:val="Normal"/>
    <w:qFormat/>
    <w:pPr/>
    <w:rPr>
      <w:rFonts w:ascii="Avenir Light" w:hAnsi="Avenir Light" w:eastAsia="Avenir Light" w:cs="Avenir Light"/>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Calibri" w:hAnsi="Calibri" w:eastAsia="Calibri" w:cs="Calibri"/>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BasicParagraph">
    <w:name w:val="[Basic Paragraph]"/>
    <w:basedOn w:val="Normal"/>
    <w:qFormat/>
    <w:pPr>
      <w:widowControl/>
      <w:spacing w:lineRule="auto" w:line="288"/>
      <w:textAlignment w:val="center"/>
    </w:pPr>
    <w:rPr>
      <w:rFonts w:ascii="Minion Pro" w:hAnsi="Minion Pro" w:eastAsia="Calibri" w:cs="Minion Pro"/>
      <w:color w:val="000000"/>
      <w:sz w:val="24"/>
      <w:szCs w:val="24"/>
      <w:lang w:bidi="ar-SA"/>
    </w:rPr>
  </w:style>
  <w:style w:type="paragraph" w:styleId="Revision">
    <w:name w:val="Revision"/>
    <w:qFormat/>
    <w:pPr>
      <w:widowControl/>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NormalWeb">
    <w:name w:val="Normal (Web)"/>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DefaultText1">
    <w:name w:val="Default Text:1"/>
    <w:basedOn w:val="Normal"/>
    <w:qFormat/>
    <w:pPr>
      <w:widowControl/>
      <w:overflowPunct w:val="true"/>
      <w:textAlignment w:val="baseline"/>
    </w:pPr>
    <w:rPr>
      <w:rFonts w:ascii="Times New Roman" w:hAnsi="Times New Roman" w:eastAsia="Times New Roman" w:cs="Times New Roman"/>
      <w:color w:val="000000"/>
      <w:sz w:val="24"/>
      <w:szCs w:val="20"/>
      <w:lang w:val="en-US" w:bidi="ar-SA"/>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arge">
    <w:name w:val="large"/>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1bodycopy">
    <w:name w:val="1 body copy"/>
    <w:basedOn w:val="Normal"/>
    <w:qFormat/>
    <w:pPr>
      <w:widowControl/>
      <w:spacing w:before="0" w:after="120"/>
      <w:ind w:left="0" w:right="284" w:hanging="0"/>
    </w:pPr>
    <w:rPr>
      <w:rFonts w:ascii="Arial" w:hAnsi="Arial" w:eastAsia="MS Mincho" w:cs="Times New Roman"/>
      <w:sz w:val="20"/>
      <w:szCs w:val="24"/>
      <w:lang w:val="en-US" w:bidi="ar-SA"/>
    </w:rPr>
  </w:style>
  <w:style w:type="paragraph" w:styleId="3Bulletedcopyblue">
    <w:name w:val="3 Bulleted copy blue"/>
    <w:basedOn w:val="Normal"/>
    <w:qFormat/>
    <w:pPr>
      <w:widowControl/>
      <w:spacing w:before="0" w:after="120"/>
    </w:pPr>
    <w:rPr>
      <w:rFonts w:ascii="Arial" w:hAnsi="Arial" w:eastAsia="MS Mincho" w:cs="Arial"/>
      <w:sz w:val="20"/>
      <w:szCs w:val="20"/>
      <w:lang w:val="en-US" w:bidi="ar-SA"/>
    </w:rPr>
  </w:style>
  <w:style w:type="paragraph" w:styleId="6Boxheading">
    <w:name w:val="6 Box heading"/>
    <w:basedOn w:val="Normal"/>
    <w:qFormat/>
    <w:pPr>
      <w:widowControl/>
      <w:spacing w:before="0" w:after="120"/>
    </w:pPr>
    <w:rPr>
      <w:rFonts w:ascii="Arial" w:hAnsi="Arial" w:eastAsia="MS Mincho" w:cs="Times New Roman"/>
      <w:b/>
      <w:color w:val="12263F"/>
      <w:sz w:val="24"/>
      <w:szCs w:val="24"/>
      <w:lang w:val="en-US" w:bidi="ar-SA"/>
    </w:rPr>
  </w:style>
  <w:style w:type="paragraph" w:styleId="7Tablebodycopy">
    <w:name w:val="7 Table body copy"/>
    <w:basedOn w:val="Normal"/>
    <w:qFormat/>
    <w:pPr>
      <w:widowControl/>
      <w:spacing w:before="0" w:after="60"/>
    </w:pPr>
    <w:rPr>
      <w:rFonts w:ascii="Arial" w:hAnsi="Arial" w:eastAsia="MS Mincho" w:cs="Times New Roman"/>
      <w:sz w:val="20"/>
      <w:szCs w:val="24"/>
      <w:lang w:val="en-US" w:bidi="ar-SA"/>
    </w:rPr>
  </w:style>
  <w:style w:type="paragraph" w:styleId="Title">
    <w:name w:val="Title"/>
    <w:basedOn w:val="Normal"/>
    <w:next w:val="TextBody"/>
    <w:qFormat/>
    <w:pPr>
      <w:widowControl/>
      <w:jc w:val="center"/>
    </w:pPr>
    <w:rPr>
      <w:rFonts w:ascii="Arial" w:hAnsi="Arial" w:eastAsia="Times New Roman" w:cs="Times New Roman"/>
      <w:b/>
      <w:sz w:val="24"/>
      <w:szCs w:val="20"/>
      <w:lang w:val="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10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