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7DAB" w14:textId="43BFB107" w:rsidR="00A01E0A" w:rsidRPr="00285286" w:rsidRDefault="00F04142" w:rsidP="0028528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285286">
        <w:rPr>
          <w:rFonts w:cstheme="minorHAnsi"/>
          <w:b/>
          <w:bCs/>
          <w:sz w:val="28"/>
          <w:szCs w:val="28"/>
        </w:rPr>
        <w:t xml:space="preserve">Pastoral Leader </w:t>
      </w:r>
      <w:r w:rsidR="00285286" w:rsidRPr="00285286">
        <w:rPr>
          <w:rFonts w:cstheme="minorHAnsi"/>
          <w:b/>
          <w:bCs/>
          <w:sz w:val="28"/>
          <w:szCs w:val="28"/>
        </w:rPr>
        <w:br/>
      </w:r>
      <w:r w:rsidRPr="00285286">
        <w:rPr>
          <w:rFonts w:cstheme="minorHAnsi"/>
          <w:b/>
          <w:bCs/>
          <w:sz w:val="28"/>
          <w:szCs w:val="28"/>
        </w:rPr>
        <w:t>(</w:t>
      </w:r>
      <w:r w:rsidR="00DD1721" w:rsidRPr="00285286">
        <w:rPr>
          <w:rFonts w:cstheme="minorHAnsi"/>
          <w:b/>
          <w:bCs/>
          <w:sz w:val="28"/>
          <w:szCs w:val="28"/>
        </w:rPr>
        <w:t>Lead Practitioner for Behaviour</w:t>
      </w:r>
      <w:r w:rsidRPr="00285286">
        <w:rPr>
          <w:rFonts w:cstheme="minorHAnsi"/>
          <w:b/>
          <w:bCs/>
          <w:sz w:val="28"/>
          <w:szCs w:val="28"/>
        </w:rPr>
        <w:t>)</w:t>
      </w:r>
    </w:p>
    <w:p w14:paraId="0EC9CA03" w14:textId="62117F8F" w:rsidR="00A01E0A" w:rsidRPr="00285286" w:rsidRDefault="00285286" w:rsidP="00285286">
      <w:pPr>
        <w:pStyle w:val="NoSpacing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285286">
        <w:rPr>
          <w:rFonts w:eastAsia="Times New Roman" w:cstheme="minorHAnsi"/>
          <w:b/>
          <w:bCs/>
          <w:sz w:val="28"/>
          <w:szCs w:val="28"/>
          <w:lang w:eastAsia="en-GB"/>
        </w:rPr>
        <w:t>Job Description</w:t>
      </w:r>
    </w:p>
    <w:p w14:paraId="09150586" w14:textId="77777777" w:rsidR="00A01E0A" w:rsidRPr="00A01E0A" w:rsidRDefault="00A01E0A" w:rsidP="00A01E0A">
      <w:pPr>
        <w:pStyle w:val="NoSpacing"/>
        <w:rPr>
          <w:rFonts w:cstheme="minorHAnsi"/>
          <w:b/>
          <w:bCs/>
        </w:rPr>
      </w:pPr>
      <w:r w:rsidRPr="00A01E0A">
        <w:rPr>
          <w:rFonts w:cstheme="minorHAnsi"/>
          <w:b/>
          <w:bCs/>
        </w:rPr>
        <w:t>Purpose:</w:t>
      </w:r>
    </w:p>
    <w:p w14:paraId="06819C88" w14:textId="026D5C14" w:rsidR="00A01E0A" w:rsidRPr="00A24145" w:rsidRDefault="00A01E0A" w:rsidP="00A01E0A">
      <w:pPr>
        <w:pStyle w:val="NoSpacing"/>
        <w:rPr>
          <w:rFonts w:cstheme="minorHAnsi"/>
          <w:lang w:eastAsia="en-GB"/>
        </w:rPr>
      </w:pPr>
      <w:r w:rsidRPr="00A24145">
        <w:rPr>
          <w:rFonts w:cstheme="minorHAnsi"/>
          <w:lang w:eastAsia="en-GB"/>
        </w:rPr>
        <w:t>To</w:t>
      </w:r>
      <w:r w:rsidR="00940481">
        <w:rPr>
          <w:rFonts w:cstheme="minorHAnsi"/>
          <w:lang w:eastAsia="en-GB"/>
        </w:rPr>
        <w:t xml:space="preserve"> </w:t>
      </w:r>
      <w:r w:rsidR="00DD1721">
        <w:rPr>
          <w:rFonts w:cstheme="minorHAnsi"/>
          <w:lang w:eastAsia="en-GB"/>
        </w:rPr>
        <w:t xml:space="preserve">lead the </w:t>
      </w:r>
      <w:r w:rsidR="00940481">
        <w:rPr>
          <w:rFonts w:cstheme="minorHAnsi"/>
          <w:lang w:eastAsia="en-GB"/>
        </w:rPr>
        <w:t>work to</w:t>
      </w:r>
      <w:r w:rsidRPr="00A24145">
        <w:rPr>
          <w:rFonts w:cstheme="minorHAnsi"/>
          <w:lang w:eastAsia="en-GB"/>
        </w:rPr>
        <w:t xml:space="preserve"> develop the </w:t>
      </w:r>
      <w:r w:rsidR="00A24145" w:rsidRPr="00A24145">
        <w:rPr>
          <w:rFonts w:cstheme="minorHAnsi"/>
          <w:lang w:eastAsia="en-GB"/>
        </w:rPr>
        <w:t>academy’s</w:t>
      </w:r>
      <w:r w:rsidRPr="00A24145">
        <w:rPr>
          <w:rFonts w:cstheme="minorHAnsi"/>
          <w:lang w:eastAsia="en-GB"/>
        </w:rPr>
        <w:t xml:space="preserve"> ability to support the inclusion, progress and achievement of more vulnerable children</w:t>
      </w:r>
      <w:r w:rsidR="00082B53">
        <w:rPr>
          <w:rFonts w:cstheme="minorHAnsi"/>
          <w:lang w:eastAsia="en-GB"/>
        </w:rPr>
        <w:t xml:space="preserve">, primarily those </w:t>
      </w:r>
      <w:r w:rsidRPr="00A24145">
        <w:rPr>
          <w:rFonts w:cstheme="minorHAnsi"/>
          <w:lang w:eastAsia="en-GB"/>
        </w:rPr>
        <w:t>with SEMH</w:t>
      </w:r>
      <w:r w:rsidR="00082B53">
        <w:rPr>
          <w:rFonts w:cstheme="minorHAnsi"/>
          <w:lang w:eastAsia="en-GB"/>
        </w:rPr>
        <w:t xml:space="preserve"> needs</w:t>
      </w:r>
      <w:r w:rsidR="00940481">
        <w:rPr>
          <w:rFonts w:cstheme="minorHAnsi"/>
          <w:lang w:eastAsia="en-GB"/>
        </w:rPr>
        <w:t xml:space="preserve">.  This will be </w:t>
      </w:r>
      <w:r w:rsidRPr="00A24145">
        <w:rPr>
          <w:rFonts w:cstheme="minorHAnsi"/>
          <w:lang w:eastAsia="en-GB"/>
        </w:rPr>
        <w:t xml:space="preserve">through </w:t>
      </w:r>
      <w:r w:rsidR="00940481">
        <w:rPr>
          <w:rFonts w:cstheme="minorHAnsi"/>
          <w:lang w:eastAsia="en-GB"/>
        </w:rPr>
        <w:t xml:space="preserve">developing </w:t>
      </w:r>
      <w:r w:rsidR="00DD1721">
        <w:rPr>
          <w:rFonts w:cstheme="minorHAnsi"/>
          <w:lang w:eastAsia="en-GB"/>
        </w:rPr>
        <w:t>and leading the strategy to support the behaviour of the children within the academy.</w:t>
      </w:r>
      <w:r w:rsidRPr="00A24145">
        <w:rPr>
          <w:rFonts w:cstheme="minorHAnsi"/>
          <w:lang w:eastAsia="en-GB"/>
        </w:rPr>
        <w:t xml:space="preserve"> </w:t>
      </w:r>
    </w:p>
    <w:p w14:paraId="355EBF62" w14:textId="77777777" w:rsidR="00A01E0A" w:rsidRPr="00FB61B1" w:rsidRDefault="00A01E0A" w:rsidP="00A01E0A">
      <w:pPr>
        <w:pStyle w:val="NoSpacing"/>
        <w:rPr>
          <w:rFonts w:cstheme="minorHAnsi"/>
          <w:lang w:eastAsia="en-GB"/>
        </w:rPr>
      </w:pPr>
    </w:p>
    <w:p w14:paraId="319ACF95" w14:textId="77777777" w:rsidR="00DD1721" w:rsidRDefault="00DD1721" w:rsidP="0094048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Leading the Behaviour Strategy across the Academy</w:t>
      </w:r>
    </w:p>
    <w:p w14:paraId="4ADCA817" w14:textId="4908D244" w:rsidR="008145FC" w:rsidRDefault="00DD1721" w:rsidP="008145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To </w:t>
      </w:r>
      <w:r>
        <w:rPr>
          <w:rFonts w:asciiTheme="minorHAnsi" w:eastAsia="Times New Roman" w:hAnsiTheme="minorHAnsi" w:cstheme="minorHAnsi"/>
          <w:color w:val="333333"/>
          <w:lang w:eastAsia="en-GB"/>
        </w:rPr>
        <w:t xml:space="preserve">work with the Head Teacher and Inclusion Leader to develop and </w:t>
      </w:r>
      <w:r w:rsidR="008145FC">
        <w:rPr>
          <w:rFonts w:asciiTheme="minorHAnsi" w:eastAsia="Times New Roman" w:hAnsiTheme="minorHAnsi" w:cstheme="minorHAnsi"/>
          <w:color w:val="333333"/>
          <w:lang w:eastAsia="en-GB"/>
        </w:rPr>
        <w:t>monitor</w:t>
      </w:r>
      <w:r>
        <w:rPr>
          <w:rFonts w:asciiTheme="minorHAnsi" w:eastAsia="Times New Roman" w:hAnsiTheme="minorHAnsi" w:cstheme="minorHAnsi"/>
          <w:color w:val="333333"/>
          <w:lang w:eastAsia="en-GB"/>
        </w:rPr>
        <w:t xml:space="preserve"> a clear behaviour policy across the Academy;</w:t>
      </w:r>
      <w:r w:rsidR="008145FC" w:rsidRPr="008145FC">
        <w:rPr>
          <w:rFonts w:asciiTheme="minorHAnsi" w:eastAsia="Times New Roman" w:hAnsiTheme="minorHAnsi" w:cstheme="minorHAnsi"/>
          <w:color w:val="333333"/>
          <w:lang w:eastAsia="en-GB"/>
        </w:rPr>
        <w:t xml:space="preserve"> </w:t>
      </w:r>
    </w:p>
    <w:p w14:paraId="733C630E" w14:textId="47288A54" w:rsidR="00DD1721" w:rsidRPr="008145FC" w:rsidRDefault="008145FC" w:rsidP="008145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promote the academy’s behaviour policy to support positive behaviour constructively, promote self-regulation, self-reflection and independence</w:t>
      </w:r>
      <w:r>
        <w:rPr>
          <w:rFonts w:asciiTheme="minorHAnsi" w:eastAsia="Times New Roman" w:hAnsiTheme="minorHAnsi" w:cstheme="minorHAnsi"/>
          <w:color w:val="333333"/>
          <w:lang w:eastAsia="en-GB"/>
        </w:rPr>
        <w:t>;</w:t>
      </w:r>
    </w:p>
    <w:p w14:paraId="1563EB54" w14:textId="04A2F920" w:rsidR="00DD1721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lang w:eastAsia="en-GB"/>
        </w:rPr>
        <w:t>To lead the introduction and development of the Thrive programme in partnership with the Inclusion Leader;</w:t>
      </w:r>
    </w:p>
    <w:p w14:paraId="1411B32C" w14:textId="7DE43CEB" w:rsidR="00DD1721" w:rsidRPr="00DD1721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To lead the Thrive Practitioners to develop the approach to support children with their behaviour and SEMH needs;</w:t>
      </w:r>
    </w:p>
    <w:p w14:paraId="21BF5A8A" w14:textId="72775A75" w:rsidR="00DD1721" w:rsidRPr="008145FC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To support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 class teachers and the Inclusion Leader to plan learning for identified children;</w:t>
      </w:r>
    </w:p>
    <w:p w14:paraId="67D63FF3" w14:textId="5245B602" w:rsidR="008145FC" w:rsidRDefault="008145FC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lang w:eastAsia="en-GB"/>
        </w:rPr>
        <w:t>To lead meetings with families as appropriate;</w:t>
      </w:r>
    </w:p>
    <w:p w14:paraId="576445D7" w14:textId="2ED128AD" w:rsidR="008145FC" w:rsidRPr="00DD1721" w:rsidRDefault="008145FC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lang w:eastAsia="en-GB"/>
        </w:rPr>
        <w:t>To liaise with outside agencies as required;</w:t>
      </w:r>
    </w:p>
    <w:p w14:paraId="4501340D" w14:textId="77777777" w:rsidR="00DD1721" w:rsidRPr="00FF499F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Attend appropriate CPD to develop and fulfil the role;</w:t>
      </w:r>
    </w:p>
    <w:p w14:paraId="5A36C158" w14:textId="77777777" w:rsidR="00DD1721" w:rsidRPr="00FF499F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Prepare materials and activities to support the teaching and learning of identified children;</w:t>
      </w:r>
    </w:p>
    <w:p w14:paraId="01A43905" w14:textId="77777777" w:rsidR="00DD1721" w:rsidRPr="00FF499F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Support teachers to create a supportive working environment where children feel happy and secure;</w:t>
      </w:r>
    </w:p>
    <w:p w14:paraId="142C2573" w14:textId="77777777" w:rsidR="00DD1721" w:rsidRPr="00FF499F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follow up and address behaviour incidents as required, using a restorative justice approach as appropriate;</w:t>
      </w:r>
    </w:p>
    <w:p w14:paraId="7CA55BD5" w14:textId="77777777" w:rsidR="00DD1721" w:rsidRPr="00FF499F" w:rsidRDefault="00DD1721" w:rsidP="00DD17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be responsible for keeping records as required;</w:t>
      </w:r>
    </w:p>
    <w:p w14:paraId="7B3BFB84" w14:textId="4477321A" w:rsidR="00DD1721" w:rsidRPr="008145FC" w:rsidRDefault="00DD1721" w:rsidP="008145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plan, prepare and manage appropriate well-being activities</w:t>
      </w:r>
      <w:r>
        <w:rPr>
          <w:rFonts w:asciiTheme="minorHAnsi" w:eastAsia="Times New Roman" w:hAnsiTheme="minorHAnsi" w:cstheme="minorHAnsi"/>
          <w:color w:val="333333"/>
          <w:lang w:eastAsia="en-GB"/>
        </w:rPr>
        <w:t>.</w:t>
      </w:r>
    </w:p>
    <w:p w14:paraId="5D77223B" w14:textId="77777777" w:rsidR="00DD1721" w:rsidRDefault="00DD1721" w:rsidP="00940481">
      <w:pPr>
        <w:pStyle w:val="NoSpacing"/>
        <w:rPr>
          <w:rFonts w:cstheme="minorHAnsi"/>
          <w:b/>
          <w:bCs/>
        </w:rPr>
      </w:pPr>
    </w:p>
    <w:p w14:paraId="2875EEFA" w14:textId="3E69190F" w:rsidR="004D311F" w:rsidRDefault="00940481" w:rsidP="0094048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Supporting </w:t>
      </w:r>
      <w:r w:rsidR="00BD3295">
        <w:rPr>
          <w:rFonts w:cstheme="minorHAnsi"/>
          <w:b/>
          <w:bCs/>
        </w:rPr>
        <w:t>children</w:t>
      </w:r>
      <w:r w:rsidR="00A24145">
        <w:rPr>
          <w:rFonts w:cstheme="minorHAnsi"/>
        </w:rPr>
        <w:t xml:space="preserve"> </w:t>
      </w:r>
    </w:p>
    <w:p w14:paraId="07F0337B" w14:textId="04B8298E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To set out and prepare suitable environments according to the needs of the </w:t>
      </w:r>
      <w:r w:rsidR="00BD3295" w:rsidRPr="00FF499F">
        <w:rPr>
          <w:rFonts w:asciiTheme="minorHAnsi" w:eastAsia="Times New Roman" w:hAnsiTheme="minorHAnsi" w:cstheme="minorHAnsi"/>
          <w:color w:val="333333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;</w:t>
      </w:r>
    </w:p>
    <w:p w14:paraId="24F3B3A7" w14:textId="4D54892F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Support </w:t>
      </w:r>
      <w:r w:rsidR="00BD3295" w:rsidRPr="00FF499F">
        <w:rPr>
          <w:rFonts w:asciiTheme="minorHAnsi" w:eastAsia="Times New Roman" w:hAnsiTheme="minorHAnsi" w:cstheme="minorHAnsi"/>
          <w:color w:val="333333"/>
          <w:lang w:eastAsia="en-GB"/>
        </w:rPr>
        <w:t>children</w:t>
      </w:r>
      <w:r w:rsidR="00FF499F">
        <w:rPr>
          <w:rFonts w:asciiTheme="minorHAnsi" w:eastAsia="Times New Roman" w:hAnsiTheme="minorHAnsi" w:cstheme="minorHAnsi"/>
          <w:color w:val="333333"/>
          <w:lang w:eastAsia="en-GB"/>
        </w:rPr>
        <w:t>’s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 </w:t>
      </w:r>
      <w:r w:rsidR="00FF499F">
        <w:rPr>
          <w:rFonts w:asciiTheme="minorHAnsi" w:eastAsia="Times New Roman" w:hAnsiTheme="minorHAnsi" w:cstheme="minorHAnsi"/>
          <w:color w:val="333333"/>
          <w:lang w:eastAsia="en-GB"/>
        </w:rPr>
        <w:t>S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ocial</w:t>
      </w:r>
      <w:r w:rsidR="00FF499F">
        <w:rPr>
          <w:rFonts w:asciiTheme="minorHAnsi" w:eastAsia="Times New Roman" w:hAnsiTheme="minorHAnsi" w:cstheme="minorHAnsi"/>
          <w:color w:val="333333"/>
          <w:lang w:eastAsia="en-GB"/>
        </w:rPr>
        <w:t>, E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motional</w:t>
      </w:r>
      <w:r w:rsid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 and Mental Health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 development and promote independence in a safe, secure and challenging environment, recognising and rewarding achievements as appropriate;</w:t>
      </w:r>
    </w:p>
    <w:p w14:paraId="343FC976" w14:textId="77A09D65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Use a nurturing approach to promote and reinforce </w:t>
      </w:r>
      <w:r w:rsidR="00BD3295"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child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 self-esteem through praise and encouragement;</w:t>
      </w:r>
    </w:p>
    <w:p w14:paraId="0E208BC3" w14:textId="530CDD97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Ensure needs are met and be sensitive to the welfare and care of the </w:t>
      </w:r>
      <w:r w:rsidR="00BD3295"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 both physically and emotionally;</w:t>
      </w:r>
    </w:p>
    <w:p w14:paraId="557AE45F" w14:textId="533B2BE5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Support </w:t>
      </w:r>
      <w:r w:rsidR="00BD3295" w:rsidRPr="00FF499F">
        <w:rPr>
          <w:rFonts w:asciiTheme="minorHAnsi" w:eastAsia="Times New Roman" w:hAnsiTheme="minorHAnsi" w:cstheme="minorHAnsi"/>
          <w:color w:val="333333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 to apply learnt strategies in the classroom environment;</w:t>
      </w:r>
    </w:p>
    <w:p w14:paraId="119E6DCB" w14:textId="1FD5DD92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Work with individuals and groups of </w:t>
      </w:r>
      <w:r w:rsidR="00BD3295"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 to succeed with targets;</w:t>
      </w:r>
    </w:p>
    <w:p w14:paraId="05E6AFD5" w14:textId="242BE14C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Develop </w:t>
      </w:r>
      <w:r w:rsidR="00BD3295"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’ self-regulation strategies;</w:t>
      </w:r>
    </w:p>
    <w:p w14:paraId="7DF442DC" w14:textId="77777777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Develop communication and social skills;</w:t>
      </w:r>
    </w:p>
    <w:p w14:paraId="1EB5F2E0" w14:textId="77777777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Encourage children to interact and work cooperatively with others;</w:t>
      </w:r>
    </w:p>
    <w:p w14:paraId="5B144AC6" w14:textId="6BB682E7" w:rsidR="00940481" w:rsidRPr="008145FC" w:rsidRDefault="00940481" w:rsidP="008145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Provide creative, enriching activities and opportunities for </w:t>
      </w:r>
      <w:r w:rsidR="00BD3295"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;</w:t>
      </w:r>
    </w:p>
    <w:p w14:paraId="34858225" w14:textId="5E560B1C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Set up and maintain a positive learning environment </w:t>
      </w:r>
      <w:r w:rsidR="008145FC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for</w:t>
      </w: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 xml:space="preserve"> individuals and groups of children</w:t>
      </w:r>
      <w:r w:rsidR="008145FC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;</w:t>
      </w:r>
    </w:p>
    <w:p w14:paraId="00DE94B8" w14:textId="37BBF7A3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Promote the inclusion of all </w:t>
      </w:r>
      <w:r w:rsidR="00BD3295" w:rsidRPr="00FF499F">
        <w:rPr>
          <w:rFonts w:asciiTheme="minorHAnsi" w:eastAsia="Times New Roman" w:hAnsiTheme="minorHAnsi" w:cstheme="minorHAnsi"/>
          <w:color w:val="333333"/>
          <w:lang w:eastAsia="en-GB"/>
        </w:rPr>
        <w:t>children</w:t>
      </w: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 within the school so that they are able to participate in all aspects of school life; </w:t>
      </w:r>
    </w:p>
    <w:p w14:paraId="75FC110F" w14:textId="77777777" w:rsidR="00940481" w:rsidRPr="00FF499F" w:rsidRDefault="00940481" w:rsidP="00FF499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Support positive play at lunchtimes;</w:t>
      </w:r>
    </w:p>
    <w:p w14:paraId="52D404B7" w14:textId="77777777" w:rsidR="008145FC" w:rsidRDefault="00940481" w:rsidP="00BD329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Maintain high expectations</w:t>
      </w:r>
      <w:r w:rsidR="008145FC">
        <w:rPr>
          <w:rFonts w:asciiTheme="minorHAnsi" w:eastAsia="Times New Roman" w:hAnsiTheme="minorHAnsi" w:cstheme="minorHAnsi"/>
          <w:color w:val="333333"/>
          <w:lang w:eastAsia="en-GB"/>
        </w:rPr>
        <w:t>.</w:t>
      </w:r>
    </w:p>
    <w:p w14:paraId="45B3424A" w14:textId="327BCF7F" w:rsidR="00BD3295" w:rsidRPr="008145FC" w:rsidRDefault="00BD3295" w:rsidP="008145FC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8145FC">
        <w:rPr>
          <w:rFonts w:asciiTheme="minorHAnsi" w:eastAsia="Times New Roman" w:hAnsiTheme="minorHAnsi" w:cstheme="minorHAnsi"/>
          <w:b/>
          <w:bCs/>
          <w:color w:val="333333"/>
          <w:lang w:eastAsia="en-GB"/>
        </w:rPr>
        <w:lastRenderedPageBreak/>
        <w:t>Supporting the academy</w:t>
      </w:r>
    </w:p>
    <w:p w14:paraId="3E793844" w14:textId="4B7055A7" w:rsidR="005727A0" w:rsidRPr="005727A0" w:rsidRDefault="005727A0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Be a proactive member of the Academy Leadership Team;</w:t>
      </w:r>
    </w:p>
    <w:p w14:paraId="2F92D66A" w14:textId="47B8DBF1" w:rsidR="005727A0" w:rsidRPr="005727A0" w:rsidRDefault="005727A0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>
        <w:rPr>
          <w:rFonts w:asciiTheme="minorHAnsi" w:eastAsia="Times New Roman" w:hAnsiTheme="minorHAnsi" w:cstheme="minorHAnsi"/>
          <w:color w:val="333333"/>
          <w:lang w:eastAsia="en-GB"/>
        </w:rPr>
        <w:t>Be a DSL for the academy;</w:t>
      </w:r>
    </w:p>
    <w:p w14:paraId="35A95324" w14:textId="7E8B3B91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Foster positive links between home and school;</w:t>
      </w:r>
    </w:p>
    <w:p w14:paraId="3BE751C3" w14:textId="5E9DD737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 xml:space="preserve">To promote the policies and ethos of the academy; </w:t>
      </w:r>
    </w:p>
    <w:p w14:paraId="34387CD5" w14:textId="4798ACA0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promote positive values, attitudes and behaviour, dealing promptly with conflict and encouraging children to take responsibility for their behaviour;</w:t>
      </w:r>
    </w:p>
    <w:p w14:paraId="7619CCCB" w14:textId="071CABA3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Maintain appropriate confidentiality;</w:t>
      </w:r>
    </w:p>
    <w:p w14:paraId="56D28AA5" w14:textId="740EEBD0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Follow school policies as set by the Governing Body;</w:t>
      </w:r>
    </w:p>
    <w:p w14:paraId="661DC25E" w14:textId="7886F1D7" w:rsidR="00BD3295" w:rsidRPr="00FF499F" w:rsidRDefault="00BD3295" w:rsidP="00FF49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en-GB"/>
        </w:rPr>
        <w:t>Follow safety procedures;</w:t>
      </w:r>
    </w:p>
    <w:p w14:paraId="42EB8C8E" w14:textId="53724120" w:rsidR="00940481" w:rsidRPr="005727A0" w:rsidRDefault="00BD3295" w:rsidP="005727A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  <w:r w:rsidRPr="00FF499F">
        <w:rPr>
          <w:rFonts w:asciiTheme="minorHAnsi" w:eastAsia="Times New Roman" w:hAnsiTheme="minorHAnsi" w:cstheme="minorHAnsi"/>
          <w:color w:val="333333"/>
          <w:lang w:eastAsia="en-GB"/>
        </w:rPr>
        <w:t>To attend meetings and training as required</w:t>
      </w:r>
      <w:r w:rsidR="005727A0">
        <w:rPr>
          <w:rFonts w:asciiTheme="minorHAnsi" w:eastAsia="Times New Roman" w:hAnsiTheme="minorHAnsi" w:cstheme="minorHAnsi"/>
          <w:color w:val="333333"/>
          <w:lang w:eastAsia="en-GB"/>
        </w:rPr>
        <w:t>.</w:t>
      </w:r>
      <w:r w:rsidR="005727A0" w:rsidRPr="005727A0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748CC5D8" w14:textId="77777777" w:rsidR="00940481" w:rsidRPr="00940481" w:rsidRDefault="00940481" w:rsidP="00940481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33333"/>
          <w:lang w:eastAsia="en-GB"/>
        </w:rPr>
      </w:pPr>
    </w:p>
    <w:p w14:paraId="44EC2036" w14:textId="77777777" w:rsidR="00940481" w:rsidRPr="00A01E0A" w:rsidRDefault="00940481" w:rsidP="00940481">
      <w:pPr>
        <w:pStyle w:val="NoSpacing"/>
        <w:rPr>
          <w:rFonts w:cstheme="minorHAnsi"/>
          <w:color w:val="000000"/>
        </w:rPr>
      </w:pPr>
    </w:p>
    <w:sectPr w:rsidR="00940481" w:rsidRPr="00A01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5FB"/>
    <w:multiLevelType w:val="hybridMultilevel"/>
    <w:tmpl w:val="0004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E29"/>
    <w:multiLevelType w:val="hybridMultilevel"/>
    <w:tmpl w:val="C2560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444"/>
    <w:multiLevelType w:val="hybridMultilevel"/>
    <w:tmpl w:val="645C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4E4"/>
    <w:multiLevelType w:val="hybridMultilevel"/>
    <w:tmpl w:val="1C08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E2C"/>
    <w:multiLevelType w:val="hybridMultilevel"/>
    <w:tmpl w:val="799CD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F3D05"/>
    <w:multiLevelType w:val="hybridMultilevel"/>
    <w:tmpl w:val="2F8A3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E5AD4"/>
    <w:multiLevelType w:val="hybridMultilevel"/>
    <w:tmpl w:val="81D2C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247B"/>
    <w:multiLevelType w:val="multilevel"/>
    <w:tmpl w:val="516E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E08"/>
    <w:multiLevelType w:val="multilevel"/>
    <w:tmpl w:val="E5487B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8762A"/>
    <w:multiLevelType w:val="multilevel"/>
    <w:tmpl w:val="0B6C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7D8C"/>
    <w:multiLevelType w:val="hybridMultilevel"/>
    <w:tmpl w:val="579A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E56AD"/>
    <w:multiLevelType w:val="hybridMultilevel"/>
    <w:tmpl w:val="0A04A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0A"/>
    <w:rsid w:val="00082B53"/>
    <w:rsid w:val="00285286"/>
    <w:rsid w:val="003831DF"/>
    <w:rsid w:val="004D311F"/>
    <w:rsid w:val="005727A0"/>
    <w:rsid w:val="0061107A"/>
    <w:rsid w:val="008145FC"/>
    <w:rsid w:val="00890133"/>
    <w:rsid w:val="008F161B"/>
    <w:rsid w:val="00940481"/>
    <w:rsid w:val="00A01E0A"/>
    <w:rsid w:val="00A24145"/>
    <w:rsid w:val="00B857B5"/>
    <w:rsid w:val="00BD3295"/>
    <w:rsid w:val="00BD5C7E"/>
    <w:rsid w:val="00DD1721"/>
    <w:rsid w:val="00F04142"/>
    <w:rsid w:val="00F17949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6B3F"/>
  <w15:chartTrackingRefBased/>
  <w15:docId w15:val="{3009BD94-200C-4202-9749-5324941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E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01E0A"/>
    <w:pPr>
      <w:spacing w:after="0" w:line="240" w:lineRule="auto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A0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12CE0-B1A0-433D-A19F-2D5C5E1A4780}">
  <ds:schemaRefs>
    <ds:schemaRef ds:uri="http://www.w3.org/XML/1998/namespace"/>
    <ds:schemaRef ds:uri="http://schemas.microsoft.com/office/2006/metadata/properties"/>
    <ds:schemaRef ds:uri="cac48d98-c999-4eb6-b102-8f6f3bbb3bd5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8bad58c-5a8f-46c4-badb-49427aadf71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54D0D2-5D68-4045-BBF4-88FD60307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0C6A-150B-426B-8F34-8DBE88E51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d58c-5a8f-46c4-badb-49427aadf71e"/>
    <ds:schemaRef ds:uri="cac48d98-c999-4eb6-b102-8f6f3bbb3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Andrews</dc:creator>
  <cp:keywords/>
  <dc:description/>
  <cp:lastModifiedBy>Jan Abel</cp:lastModifiedBy>
  <cp:revision>2</cp:revision>
  <cp:lastPrinted>2022-10-20T13:37:00Z</cp:lastPrinted>
  <dcterms:created xsi:type="dcterms:W3CDTF">2023-01-18T15:26:00Z</dcterms:created>
  <dcterms:modified xsi:type="dcterms:W3CDTF">2023-01-18T15:26:00Z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