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C324" w14:textId="77777777" w:rsidR="00D64105" w:rsidRPr="00D64105" w:rsidRDefault="00D64105" w:rsidP="00D64105">
      <w:pPr>
        <w:jc w:val="center"/>
        <w:rPr>
          <w:rFonts w:ascii="Arial" w:hAnsi="Arial" w:cs="Arial"/>
          <w:sz w:val="36"/>
          <w:szCs w:val="36"/>
        </w:rPr>
      </w:pPr>
      <w:r w:rsidRPr="00D64105">
        <w:rPr>
          <w:rFonts w:ascii="Arial" w:hAnsi="Arial" w:cs="Arial"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69634E6" wp14:editId="721DA145">
            <wp:simplePos x="0" y="0"/>
            <wp:positionH relativeFrom="column">
              <wp:posOffset>4896402</wp:posOffset>
            </wp:positionH>
            <wp:positionV relativeFrom="paragraph">
              <wp:posOffset>83</wp:posOffset>
            </wp:positionV>
            <wp:extent cx="10382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414035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105">
        <w:rPr>
          <w:rFonts w:ascii="Arial" w:hAnsi="Arial" w:cs="Arial"/>
          <w:sz w:val="36"/>
          <w:szCs w:val="36"/>
        </w:rPr>
        <w:t>Burnley Road Academy</w:t>
      </w:r>
    </w:p>
    <w:p w14:paraId="371F6B0B" w14:textId="1980FCD2" w:rsidR="005A4F63" w:rsidRPr="00D64105" w:rsidRDefault="00D64105" w:rsidP="00D64105">
      <w:pPr>
        <w:jc w:val="center"/>
        <w:rPr>
          <w:rFonts w:ascii="Arial" w:hAnsi="Arial" w:cs="Arial"/>
          <w:sz w:val="36"/>
          <w:szCs w:val="36"/>
        </w:rPr>
      </w:pPr>
      <w:r w:rsidRPr="00D64105">
        <w:rPr>
          <w:rFonts w:ascii="Arial" w:hAnsi="Arial" w:cs="Arial"/>
          <w:sz w:val="36"/>
          <w:szCs w:val="36"/>
        </w:rPr>
        <w:t>J</w:t>
      </w:r>
      <w:r w:rsidR="005A4F63" w:rsidRPr="00D64105">
        <w:rPr>
          <w:rFonts w:ascii="Arial" w:hAnsi="Arial" w:cs="Arial"/>
          <w:sz w:val="36"/>
          <w:szCs w:val="36"/>
        </w:rPr>
        <w:t xml:space="preserve">OB DESCRIPTION </w:t>
      </w:r>
    </w:p>
    <w:p w14:paraId="4B5A6128" w14:textId="046FB55F" w:rsidR="005A4F63" w:rsidRDefault="005A4F63" w:rsidP="005A4F63">
      <w:pPr>
        <w:jc w:val="center"/>
        <w:rPr>
          <w:rFonts w:ascii="Arial" w:hAnsi="Arial" w:cs="Arial"/>
          <w:sz w:val="28"/>
          <w:szCs w:val="28"/>
        </w:rPr>
      </w:pPr>
      <w:r w:rsidRPr="30F9FE2B">
        <w:rPr>
          <w:rFonts w:ascii="Arial" w:hAnsi="Arial" w:cs="Arial"/>
          <w:sz w:val="28"/>
          <w:szCs w:val="28"/>
        </w:rPr>
        <w:t>PASTORAL SUPPORT</w:t>
      </w:r>
    </w:p>
    <w:p w14:paraId="654E2567" w14:textId="4FA81E3A" w:rsidR="005A4F63" w:rsidRDefault="00D64105" w:rsidP="00D641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</w:t>
      </w:r>
      <w:r w:rsidR="005A4F63" w:rsidRPr="30F9FE2B">
        <w:rPr>
          <w:rFonts w:ascii="Arial" w:hAnsi="Arial" w:cs="Arial"/>
          <w:sz w:val="22"/>
        </w:rPr>
        <w:t xml:space="preserve"> (TEACHING ASSISTANT</w:t>
      </w:r>
      <w:r w:rsidR="00E73CBE">
        <w:rPr>
          <w:rFonts w:ascii="Arial" w:hAnsi="Arial" w:cs="Arial"/>
          <w:sz w:val="22"/>
        </w:rPr>
        <w:t xml:space="preserve"> Scale 3, Pt 6 Term Time Only</w:t>
      </w:r>
      <w:r w:rsidR="00104555">
        <w:rPr>
          <w:rFonts w:ascii="Arial" w:hAnsi="Arial" w:cs="Arial"/>
          <w:sz w:val="22"/>
        </w:rPr>
        <w:t xml:space="preserve"> – Fixed term contract for 12 months)</w:t>
      </w:r>
    </w:p>
    <w:p w14:paraId="0250720E" w14:textId="77777777" w:rsidR="00D64105" w:rsidRDefault="00D64105" w:rsidP="005A4F63">
      <w:pPr>
        <w:jc w:val="center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22"/>
      </w:tblGrid>
      <w:tr w:rsidR="005A4F63" w14:paraId="01A7FC12" w14:textId="77777777" w:rsidTr="00D43BAD">
        <w:trPr>
          <w:trHeight w:val="300"/>
        </w:trPr>
        <w:tc>
          <w:tcPr>
            <w:tcW w:w="9122" w:type="dxa"/>
            <w:shd w:val="clear" w:color="auto" w:fill="F2F2F2" w:themeFill="background1" w:themeFillShade="F2"/>
          </w:tcPr>
          <w:p w14:paraId="01FDD383" w14:textId="77777777" w:rsidR="005A4F63" w:rsidRDefault="005A4F63" w:rsidP="00D43B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4105">
              <w:rPr>
                <w:rFonts w:ascii="Arial" w:hAnsi="Arial" w:cs="Arial"/>
                <w:sz w:val="28"/>
                <w:szCs w:val="28"/>
              </w:rPr>
              <w:t>JOB PURPOSE</w:t>
            </w:r>
          </w:p>
        </w:tc>
      </w:tr>
      <w:tr w:rsidR="005A4F63" w14:paraId="26B9A1B9" w14:textId="77777777" w:rsidTr="00D43BAD">
        <w:trPr>
          <w:trHeight w:val="300"/>
        </w:trPr>
        <w:tc>
          <w:tcPr>
            <w:tcW w:w="9122" w:type="dxa"/>
          </w:tcPr>
          <w:p w14:paraId="247DE9DA" w14:textId="09A7A2B9" w:rsidR="005A4F63" w:rsidRDefault="005A4F63" w:rsidP="00D43BA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The role of Pastoral Support (PS) at </w:t>
            </w:r>
            <w:r w:rsidR="00817BA3">
              <w:rPr>
                <w:rFonts w:ascii="Calibri" w:eastAsia="Calibri" w:hAnsi="Calibri" w:cs="Calibri"/>
                <w:sz w:val="24"/>
                <w:szCs w:val="24"/>
              </w:rPr>
              <w:t>Burnley Road Academy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is crucial for supporting our </w:t>
            </w:r>
            <w:r w:rsidR="00817BA3">
              <w:rPr>
                <w:rFonts w:ascii="Calibri" w:eastAsia="Calibri" w:hAnsi="Calibri" w:cs="Calibri"/>
                <w:sz w:val="24"/>
                <w:szCs w:val="24"/>
              </w:rPr>
              <w:t>Early Years, KS1 and KS2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students in their learning and school life. This position reports directly to our </w:t>
            </w:r>
            <w:r w:rsidR="00817BA3">
              <w:rPr>
                <w:rFonts w:ascii="Calibri" w:eastAsia="Calibri" w:hAnsi="Calibri" w:cs="Calibri"/>
                <w:sz w:val="24"/>
                <w:szCs w:val="24"/>
              </w:rPr>
              <w:t>Head of School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and aims to provide effective help both within our classrooms and around the school, including off-site activities. Our PS</w:t>
            </w:r>
            <w:r w:rsidR="00817BA3">
              <w:rPr>
                <w:rFonts w:ascii="Calibri" w:eastAsia="Calibri" w:hAnsi="Calibri" w:cs="Calibri"/>
                <w:sz w:val="24"/>
                <w:szCs w:val="24"/>
              </w:rPr>
              <w:t xml:space="preserve"> will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work closely with teachers to assist students with their studies and to create a supportive environment where all students can succeed.</w:t>
            </w:r>
          </w:p>
          <w:p w14:paraId="0D811A39" w14:textId="13CD784F" w:rsidR="005A4F63" w:rsidRDefault="005A4F63" w:rsidP="00D43BAD">
            <w:r w:rsidRPr="30F9FE2B">
              <w:rPr>
                <w:rFonts w:ascii="Calibri" w:eastAsia="Calibri" w:hAnsi="Calibri" w:cs="Calibri"/>
                <w:sz w:val="24"/>
                <w:szCs w:val="24"/>
              </w:rPr>
              <w:t>In addition to academic support, Our PS</w:t>
            </w:r>
            <w:r w:rsidR="00817BA3">
              <w:rPr>
                <w:rFonts w:ascii="Calibri" w:eastAsia="Calibri" w:hAnsi="Calibri" w:cs="Calibri"/>
                <w:sz w:val="24"/>
                <w:szCs w:val="24"/>
              </w:rPr>
              <w:t xml:space="preserve"> will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also help with student </w:t>
            </w:r>
            <w:proofErr w:type="spellStart"/>
            <w:r w:rsidRPr="30F9FE2B">
              <w:rPr>
                <w:rFonts w:ascii="Calibri" w:eastAsia="Calibri" w:hAnsi="Calibri" w:cs="Calibri"/>
                <w:sz w:val="24"/>
                <w:szCs w:val="24"/>
              </w:rPr>
              <w:t>behaviour</w:t>
            </w:r>
            <w:proofErr w:type="spellEnd"/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and offers care under the supervision of teachers and senior staff. Building strong relationships with students is key to ensuring they achieve high standards across the school. </w:t>
            </w:r>
          </w:p>
          <w:p w14:paraId="2CD7AEB9" w14:textId="1073CB91" w:rsidR="005A4F63" w:rsidRDefault="005A4F63" w:rsidP="00D43BAD">
            <w:r w:rsidRPr="30F9FE2B">
              <w:rPr>
                <w:rFonts w:ascii="Calibri" w:eastAsia="Calibri" w:hAnsi="Calibri" w:cs="Calibri"/>
                <w:sz w:val="24"/>
                <w:szCs w:val="24"/>
              </w:rPr>
              <w:t>As a</w:t>
            </w:r>
            <w:r w:rsidR="00817BA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>PS, your role will involve:</w:t>
            </w:r>
          </w:p>
          <w:p w14:paraId="6956BF44" w14:textId="2D804BA6" w:rsidR="005A4F63" w:rsidRPr="005502E8" w:rsidRDefault="005A4F63" w:rsidP="005A4F63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Building positive relationships with students through the implementation </w:t>
            </w:r>
            <w:r w:rsidR="00817BA3" w:rsidRPr="005502E8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Zones of Regulation and Trauma Informed Practice; acting as a role model and setting high expectations for them. </w:t>
            </w:r>
          </w:p>
          <w:p w14:paraId="3FF483E9" w14:textId="77777777" w:rsidR="005A4F63" w:rsidRPr="005502E8" w:rsidRDefault="005A4F63" w:rsidP="005A4F63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Collaborating with teachers to implement curriculum </w:t>
            </w:r>
            <w:proofErr w:type="spellStart"/>
            <w:r w:rsidRPr="005502E8">
              <w:rPr>
                <w:rFonts w:ascii="Calibri" w:eastAsia="Calibri" w:hAnsi="Calibri" w:cs="Calibri"/>
                <w:sz w:val="24"/>
                <w:szCs w:val="24"/>
              </w:rPr>
              <w:t>programmes</w:t>
            </w:r>
            <w:proofErr w:type="spellEnd"/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design and adjustments to support groups of students.</w:t>
            </w:r>
          </w:p>
          <w:p w14:paraId="22754887" w14:textId="77777777" w:rsidR="005A4F63" w:rsidRPr="005502E8" w:rsidRDefault="005A4F63" w:rsidP="005A4F63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Planning, preparing, and supporting structured learning activities in line with agreed objectives, ensuring activities are tailored to meet student needs.</w:t>
            </w:r>
          </w:p>
          <w:p w14:paraId="086C3671" w14:textId="77777777" w:rsidR="005A4F63" w:rsidRPr="005502E8" w:rsidRDefault="005A4F63" w:rsidP="005A4F63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Assisting in developing and implementing individual Education, Health and Care Plan (EHCP) plans and IEP processes.</w:t>
            </w:r>
          </w:p>
          <w:p w14:paraId="3A7146E5" w14:textId="6612FD6F" w:rsidR="005A4F63" w:rsidRDefault="005A4F63" w:rsidP="005A4F63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Keeping accurate and up-to-date records of students’ weekly learning and </w:t>
            </w:r>
            <w:proofErr w:type="spellStart"/>
            <w:r w:rsidRPr="005502E8">
              <w:rPr>
                <w:rFonts w:ascii="Calibri" w:eastAsia="Calibri" w:hAnsi="Calibri" w:cs="Calibri"/>
                <w:sz w:val="24"/>
                <w:szCs w:val="24"/>
              </w:rPr>
              <w:t>behaviour</w:t>
            </w:r>
            <w:proofErr w:type="spellEnd"/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progress</w:t>
            </w:r>
            <w:r w:rsidR="00817BA3"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502E8">
              <w:rPr>
                <w:rFonts w:ascii="Calibri" w:eastAsia="Calibri" w:hAnsi="Calibri" w:cs="Calibri"/>
                <w:sz w:val="24"/>
                <w:szCs w:val="24"/>
              </w:rPr>
              <w:t>as required.</w:t>
            </w:r>
          </w:p>
        </w:tc>
      </w:tr>
    </w:tbl>
    <w:p w14:paraId="3A7E0A94" w14:textId="77777777" w:rsidR="005A4F63" w:rsidRPr="00D64105" w:rsidRDefault="005A4F63" w:rsidP="005A4F6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D64105" w:rsidRPr="00D64105" w14:paraId="614147D4" w14:textId="77777777" w:rsidTr="00D43BAD">
        <w:trPr>
          <w:trHeight w:val="300"/>
        </w:trPr>
        <w:tc>
          <w:tcPr>
            <w:tcW w:w="9015" w:type="dxa"/>
            <w:shd w:val="clear" w:color="auto" w:fill="F2F2F2" w:themeFill="background1" w:themeFillShade="F2"/>
          </w:tcPr>
          <w:p w14:paraId="5D42A859" w14:textId="77777777" w:rsidR="005A4F63" w:rsidRPr="00D64105" w:rsidRDefault="005A4F63" w:rsidP="00D43B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4105">
              <w:rPr>
                <w:rFonts w:ascii="Arial" w:hAnsi="Arial" w:cs="Arial"/>
                <w:sz w:val="28"/>
                <w:szCs w:val="28"/>
              </w:rPr>
              <w:t>GENERAL DUTIES</w:t>
            </w:r>
          </w:p>
        </w:tc>
      </w:tr>
      <w:tr w:rsidR="005A4F63" w14:paraId="7EDD1F02" w14:textId="77777777" w:rsidTr="00D43BAD">
        <w:trPr>
          <w:trHeight w:val="300"/>
        </w:trPr>
        <w:tc>
          <w:tcPr>
            <w:tcW w:w="9015" w:type="dxa"/>
          </w:tcPr>
          <w:p w14:paraId="60D30C8C" w14:textId="77777777" w:rsidR="00817BA3" w:rsidRPr="005502E8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Encouraging inclusion and acceptance within the classroom, promoting cooperative interaction among students.</w:t>
            </w:r>
          </w:p>
          <w:p w14:paraId="45579640" w14:textId="77777777" w:rsidR="00817BA3" w:rsidRPr="005502E8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Providing helpful feedback to students on their progress and achievements.</w:t>
            </w:r>
          </w:p>
          <w:p w14:paraId="4E1844AA" w14:textId="468020D5" w:rsidR="00817BA3" w:rsidRPr="005502E8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Encouraging independence and using strategies to acknowledge and reward self-reliance.</w:t>
            </w:r>
          </w:p>
          <w:p w14:paraId="140EFD69" w14:textId="71CFEC94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Promoting positive values, attitudes, and good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pupil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30F9FE2B">
              <w:rPr>
                <w:rFonts w:ascii="Calibri" w:eastAsia="Calibri" w:hAnsi="Calibri" w:cs="Calibri"/>
                <w:sz w:val="24"/>
                <w:szCs w:val="24"/>
              </w:rPr>
              <w:t>behaviour</w:t>
            </w:r>
            <w:proofErr w:type="spellEnd"/>
          </w:p>
          <w:p w14:paraId="1E1C5BD8" w14:textId="0D4B93FC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Promptly addressing conflicts and incidents according to our Restorative </w:t>
            </w:r>
            <w:proofErr w:type="spellStart"/>
            <w:r w:rsidRPr="30F9FE2B">
              <w:rPr>
                <w:rFonts w:ascii="Calibri" w:eastAsia="Calibri" w:hAnsi="Calibri" w:cs="Calibri"/>
                <w:sz w:val="24"/>
                <w:szCs w:val="24"/>
              </w:rPr>
              <w:t>Behaviour</w:t>
            </w:r>
            <w:proofErr w:type="spellEnd"/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ractice</w:t>
            </w: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and encouraging students to take responsibility for their </w:t>
            </w:r>
            <w:proofErr w:type="spellStart"/>
            <w:r w:rsidRPr="30F9FE2B">
              <w:rPr>
                <w:rFonts w:ascii="Calibri" w:eastAsia="Calibri" w:hAnsi="Calibri" w:cs="Calibri"/>
                <w:sz w:val="24"/>
                <w:szCs w:val="24"/>
              </w:rPr>
              <w:t>behaviour</w:t>
            </w:r>
            <w:proofErr w:type="spellEnd"/>
          </w:p>
          <w:p w14:paraId="26F84E04" w14:textId="77777777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Liaising sensitively and effectively with parents/carers as agreed with teachers, the SENDCo and other senior leaders</w:t>
            </w:r>
          </w:p>
          <w:p w14:paraId="1ED5A76D" w14:textId="77777777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participating in feedback sessions or meetings as directed</w:t>
            </w:r>
          </w:p>
          <w:p w14:paraId="0584CE61" w14:textId="77777777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Establishing constructive relationships tailored to individual needs and communicating effectively with other professionals to support student achievement and progress, in collaboration with teachers.</w:t>
            </w:r>
          </w:p>
          <w:p w14:paraId="52EE012E" w14:textId="2778D81B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Supervising students during </w:t>
            </w:r>
            <w:proofErr w:type="gramStart"/>
            <w:r w:rsidRPr="30F9FE2B">
              <w:rPr>
                <w:rFonts w:ascii="Calibri" w:eastAsia="Calibri" w:hAnsi="Calibri" w:cs="Calibri"/>
                <w:sz w:val="24"/>
                <w:szCs w:val="24"/>
              </w:rPr>
              <w:t>visits,</w:t>
            </w:r>
            <w:proofErr w:type="gramEnd"/>
            <w:r w:rsidRPr="30F9FE2B">
              <w:rPr>
                <w:rFonts w:ascii="Calibri" w:eastAsia="Calibri" w:hAnsi="Calibri" w:cs="Calibri"/>
                <w:sz w:val="24"/>
                <w:szCs w:val="24"/>
              </w:rPr>
              <w:t xml:space="preserve"> trips, required within the role's scope.</w:t>
            </w:r>
          </w:p>
          <w:p w14:paraId="73BE8F24" w14:textId="77777777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Undertaking necessary professional development, including relevant training opportunities.</w:t>
            </w:r>
          </w:p>
          <w:p w14:paraId="708641B9" w14:textId="77777777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Engaging in training to develop skills required for the role.</w:t>
            </w:r>
          </w:p>
          <w:p w14:paraId="69945AE7" w14:textId="77777777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Participating fully in the school community, promoting its mission and ethos to staff and students.</w:t>
            </w:r>
          </w:p>
          <w:p w14:paraId="7B704421" w14:textId="77777777" w:rsidR="00817BA3" w:rsidRDefault="00817BA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Adhering to all school policies and procedures, including safeguarding and child protection policies, and fulfilling Prevent duty responsibilities.</w:t>
            </w:r>
          </w:p>
          <w:p w14:paraId="206D86A1" w14:textId="1B10ED58" w:rsidR="005A4F63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promoting and safeguarding the welfare of children and young people under your care.</w:t>
            </w:r>
          </w:p>
          <w:p w14:paraId="24D29692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uphold and promote the ethos and values of the school</w:t>
            </w:r>
          </w:p>
          <w:p w14:paraId="3DE72ED7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uphold and follow the policies of the school</w:t>
            </w:r>
          </w:p>
          <w:p w14:paraId="68FCB2BD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establish positive working relationships with all stakeholders</w:t>
            </w:r>
          </w:p>
          <w:p w14:paraId="4161E52F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be a representative of the school</w:t>
            </w:r>
          </w:p>
          <w:p w14:paraId="63A224D2" w14:textId="354F9026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always ensure the well-being and safety of </w:t>
            </w:r>
            <w:r w:rsidR="00817BA3" w:rsidRPr="005502E8">
              <w:rPr>
                <w:rFonts w:ascii="Calibri" w:eastAsia="Calibri" w:hAnsi="Calibri" w:cs="Calibri"/>
                <w:sz w:val="24"/>
                <w:szCs w:val="24"/>
              </w:rPr>
              <w:t>pupils</w:t>
            </w:r>
          </w:p>
          <w:p w14:paraId="5E6B89F1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work in collaboration with others</w:t>
            </w:r>
          </w:p>
          <w:p w14:paraId="5E97D3D7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always maintain professionalism</w:t>
            </w:r>
          </w:p>
          <w:p w14:paraId="01A6D186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Ensuring you follow school systems and </w:t>
            </w:r>
            <w:proofErr w:type="gramStart"/>
            <w:r w:rsidRPr="005502E8">
              <w:rPr>
                <w:rFonts w:ascii="Calibri" w:eastAsia="Calibri" w:hAnsi="Calibri" w:cs="Calibri"/>
                <w:sz w:val="24"/>
                <w:szCs w:val="24"/>
              </w:rPr>
              <w:t>procedure</w:t>
            </w:r>
            <w:proofErr w:type="gramEnd"/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to maintain an orderly and safe environment </w:t>
            </w:r>
          </w:p>
          <w:p w14:paraId="77C0C32A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5502E8">
              <w:rPr>
                <w:rFonts w:ascii="Calibri" w:eastAsia="Calibri" w:hAnsi="Calibri" w:cs="Calibri"/>
                <w:sz w:val="24"/>
                <w:szCs w:val="24"/>
              </w:rPr>
              <w:t>work</w:t>
            </w:r>
            <w:proofErr w:type="gramEnd"/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with other agencies to share good practice where necessary</w:t>
            </w:r>
          </w:p>
          <w:p w14:paraId="390C1905" w14:textId="77777777" w:rsidR="005A4F63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Observing health and safety procedures and maintaining a safe working environment.</w:t>
            </w:r>
          </w:p>
          <w:p w14:paraId="54EC2741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02E8">
              <w:rPr>
                <w:rFonts w:ascii="Calibri" w:eastAsia="Calibri" w:hAnsi="Calibri" w:cs="Calibri"/>
                <w:sz w:val="24"/>
                <w:szCs w:val="24"/>
              </w:rPr>
              <w:t>Fulfill any additional responsibilities as requested by your manager to adapt to the evolving needs and requirements of the school</w:t>
            </w:r>
          </w:p>
          <w:p w14:paraId="02AABB6A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Int_d4Y12Vi3"/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Maintain a professional demeanor, </w:t>
            </w:r>
            <w:proofErr w:type="gramStart"/>
            <w:r w:rsidRPr="005502E8">
              <w:rPr>
                <w:rFonts w:ascii="Calibri" w:eastAsia="Calibri" w:hAnsi="Calibri" w:cs="Calibri"/>
                <w:sz w:val="24"/>
                <w:szCs w:val="24"/>
              </w:rPr>
              <w:t>demonstrating tact and diplomacy at all times</w:t>
            </w:r>
            <w:proofErr w:type="gramEnd"/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as a representative of the school.</w:t>
            </w:r>
            <w:bookmarkEnd w:id="0"/>
            <w:r w:rsidRPr="005502E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AE479F8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Contributing to the broader school and community life.</w:t>
            </w:r>
          </w:p>
          <w:p w14:paraId="5A27FC3B" w14:textId="77777777" w:rsidR="005A4F63" w:rsidRPr="005502E8" w:rsidRDefault="005A4F63" w:rsidP="005502E8">
            <w:pPr>
              <w:pStyle w:val="ListParagraph"/>
              <w:numPr>
                <w:ilvl w:val="0"/>
                <w:numId w:val="1"/>
              </w:numPr>
              <w:spacing w:before="240" w:after="24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F9FE2B">
              <w:rPr>
                <w:rFonts w:ascii="Calibri" w:eastAsia="Calibri" w:hAnsi="Calibri" w:cs="Calibri"/>
                <w:sz w:val="24"/>
                <w:szCs w:val="24"/>
              </w:rPr>
              <w:t>Performing break and lunchtime duties.</w:t>
            </w:r>
          </w:p>
          <w:p w14:paraId="4B044BCF" w14:textId="77777777" w:rsidR="005A4F63" w:rsidRDefault="005A4F63" w:rsidP="00D43BAD"/>
        </w:tc>
      </w:tr>
    </w:tbl>
    <w:p w14:paraId="47F70850" w14:textId="77777777" w:rsidR="00D64105" w:rsidRDefault="00D64105" w:rsidP="005A4F63">
      <w:pPr>
        <w:spacing w:after="160" w:line="259" w:lineRule="auto"/>
        <w:jc w:val="center"/>
        <w:rPr>
          <w:rFonts w:ascii="Arial" w:hAnsi="Arial" w:cs="Arial"/>
          <w:color w:val="7030A0"/>
          <w:sz w:val="36"/>
          <w:szCs w:val="36"/>
        </w:rPr>
      </w:pPr>
    </w:p>
    <w:p w14:paraId="5D121D2A" w14:textId="6D49EC31" w:rsidR="005A4F63" w:rsidRDefault="005A4F63" w:rsidP="005A4F63">
      <w:pPr>
        <w:spacing w:after="160" w:line="259" w:lineRule="auto"/>
        <w:jc w:val="center"/>
        <w:rPr>
          <w:rFonts w:ascii="Arial" w:hAnsi="Arial" w:cs="Arial"/>
          <w:color w:val="7030A0"/>
          <w:sz w:val="36"/>
          <w:szCs w:val="36"/>
        </w:rPr>
      </w:pPr>
      <w:r w:rsidRPr="32632402">
        <w:rPr>
          <w:rFonts w:ascii="Arial" w:hAnsi="Arial" w:cs="Arial"/>
          <w:color w:val="7030A0"/>
          <w:sz w:val="36"/>
          <w:szCs w:val="36"/>
        </w:rPr>
        <w:lastRenderedPageBreak/>
        <w:t>PERSON SPECIFICATION</w:t>
      </w:r>
    </w:p>
    <w:p w14:paraId="050B0935" w14:textId="77777777" w:rsidR="005502E8" w:rsidRDefault="005A4F63" w:rsidP="00D43BAD">
      <w:pPr>
        <w:jc w:val="center"/>
        <w:rPr>
          <w:rFonts w:ascii="Arial" w:hAnsi="Arial" w:cs="Arial"/>
          <w:sz w:val="28"/>
          <w:szCs w:val="28"/>
        </w:rPr>
      </w:pPr>
      <w:r w:rsidRPr="32632402">
        <w:rPr>
          <w:rFonts w:ascii="Arial" w:eastAsia="Arial" w:hAnsi="Arial" w:cs="Arial"/>
          <w:sz w:val="28"/>
          <w:szCs w:val="28"/>
          <w:lang w:val="en-GB"/>
        </w:rPr>
        <w:t xml:space="preserve">Job Title: </w:t>
      </w:r>
      <w:r w:rsidR="005502E8" w:rsidRPr="30F9FE2B">
        <w:rPr>
          <w:rFonts w:ascii="Arial" w:hAnsi="Arial" w:cs="Arial"/>
          <w:sz w:val="28"/>
          <w:szCs w:val="28"/>
        </w:rPr>
        <w:t>PASTORAL SUPPORT</w:t>
      </w:r>
    </w:p>
    <w:p w14:paraId="136CE696" w14:textId="096B960D" w:rsidR="005502E8" w:rsidRDefault="005502E8" w:rsidP="005502E8">
      <w:pPr>
        <w:jc w:val="center"/>
        <w:rPr>
          <w:rFonts w:ascii="Arial" w:hAnsi="Arial" w:cs="Arial"/>
          <w:sz w:val="22"/>
        </w:rPr>
      </w:pPr>
      <w:r w:rsidRPr="30F9FE2B">
        <w:rPr>
          <w:rFonts w:ascii="Arial" w:hAnsi="Arial" w:cs="Arial"/>
          <w:sz w:val="22"/>
        </w:rPr>
        <w:t xml:space="preserve"> (TEACHING ASSISTANT</w:t>
      </w:r>
      <w:r w:rsidR="00E73CBE">
        <w:rPr>
          <w:rFonts w:ascii="Arial" w:hAnsi="Arial" w:cs="Arial"/>
          <w:sz w:val="22"/>
        </w:rPr>
        <w:t>, Scale 3, pt6</w:t>
      </w:r>
      <w:r w:rsidRPr="30F9FE2B">
        <w:rPr>
          <w:rFonts w:ascii="Arial" w:hAnsi="Arial" w:cs="Arial"/>
          <w:sz w:val="22"/>
        </w:rPr>
        <w:t>)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738"/>
        <w:gridCol w:w="5060"/>
        <w:gridCol w:w="2305"/>
      </w:tblGrid>
      <w:tr w:rsidR="005A4F63" w14:paraId="52DAFA7E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5F8656D8" w14:textId="77777777" w:rsidR="005A4F63" w:rsidRDefault="005A4F63" w:rsidP="00D43BAD">
            <w:pPr>
              <w:jc w:val="center"/>
              <w:rPr>
                <w:rFonts w:ascii="Calibri" w:eastAsia="Calibri" w:hAnsi="Calibri" w:cs="Calibri"/>
                <w:color w:val="7030A0"/>
              </w:rPr>
            </w:pPr>
            <w:r w:rsidRPr="32632402">
              <w:rPr>
                <w:rFonts w:ascii="Calibri" w:eastAsia="Calibri" w:hAnsi="Calibri" w:cs="Calibri"/>
                <w:color w:val="7030A0"/>
              </w:rPr>
              <w:t xml:space="preserve">Specification </w:t>
            </w:r>
          </w:p>
        </w:tc>
        <w:tc>
          <w:tcPr>
            <w:tcW w:w="5060" w:type="dxa"/>
            <w:shd w:val="clear" w:color="auto" w:fill="F2F2F2" w:themeFill="background1" w:themeFillShade="F2"/>
          </w:tcPr>
          <w:p w14:paraId="3FBE940E" w14:textId="77777777" w:rsidR="005A4F63" w:rsidRDefault="005A4F63" w:rsidP="00D43BAD">
            <w:pPr>
              <w:jc w:val="center"/>
              <w:rPr>
                <w:rFonts w:ascii="Calibri" w:eastAsia="Calibri" w:hAnsi="Calibri" w:cs="Calibri"/>
                <w:color w:val="7030A0"/>
              </w:rPr>
            </w:pPr>
            <w:r w:rsidRPr="32632402">
              <w:rPr>
                <w:rFonts w:ascii="Calibri" w:eastAsia="Calibri" w:hAnsi="Calibri" w:cs="Calibri"/>
                <w:color w:val="7030A0"/>
              </w:rPr>
              <w:t xml:space="preserve">Essential </w:t>
            </w:r>
          </w:p>
        </w:tc>
        <w:tc>
          <w:tcPr>
            <w:tcW w:w="2305" w:type="dxa"/>
            <w:shd w:val="clear" w:color="auto" w:fill="F2F2F2" w:themeFill="background1" w:themeFillShade="F2"/>
          </w:tcPr>
          <w:p w14:paraId="0D42B308" w14:textId="77777777" w:rsidR="005A4F63" w:rsidRDefault="005A4F63" w:rsidP="00D43BAD">
            <w:pPr>
              <w:jc w:val="center"/>
              <w:rPr>
                <w:rFonts w:ascii="Calibri" w:eastAsia="Calibri" w:hAnsi="Calibri" w:cs="Calibri"/>
                <w:color w:val="7030A0"/>
              </w:rPr>
            </w:pPr>
            <w:r w:rsidRPr="32632402">
              <w:rPr>
                <w:rFonts w:ascii="Calibri" w:eastAsia="Calibri" w:hAnsi="Calibri" w:cs="Calibri"/>
                <w:color w:val="7030A0"/>
              </w:rPr>
              <w:t xml:space="preserve">Desirable </w:t>
            </w:r>
          </w:p>
        </w:tc>
      </w:tr>
      <w:tr w:rsidR="005A4F63" w14:paraId="139CBD24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35C8A3A4" w14:textId="77777777" w:rsidR="005A4F63" w:rsidRDefault="005A4F63" w:rsidP="00D43BAD">
            <w:pPr>
              <w:spacing w:line="259" w:lineRule="auto"/>
              <w:rPr>
                <w:rFonts w:ascii="Calibri" w:eastAsia="Calibri" w:hAnsi="Calibri" w:cs="Calibri"/>
              </w:rPr>
            </w:pPr>
            <w:r w:rsidRPr="32632402">
              <w:rPr>
                <w:rFonts w:ascii="Calibri" w:eastAsia="Calibri" w:hAnsi="Calibri" w:cs="Calibri"/>
              </w:rPr>
              <w:t>Experience and Knowledge</w:t>
            </w:r>
          </w:p>
          <w:p w14:paraId="6D3AABAF" w14:textId="77777777" w:rsidR="005A4F63" w:rsidRDefault="005A4F63" w:rsidP="00D43BAD">
            <w:pPr>
              <w:jc w:val="center"/>
            </w:pPr>
          </w:p>
        </w:tc>
        <w:tc>
          <w:tcPr>
            <w:tcW w:w="5060" w:type="dxa"/>
          </w:tcPr>
          <w:p w14:paraId="7ED941FF" w14:textId="70DEC04A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Experience in </w:t>
            </w:r>
            <w:proofErr w:type="gramStart"/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an</w:t>
            </w:r>
            <w:proofErr w:type="gramEnd"/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 PS, LSA or TA role</w:t>
            </w:r>
          </w:p>
          <w:p w14:paraId="10E44D4F" w14:textId="77777777" w:rsidR="005A4F63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Outstanding learning and pastoral support with a thorough understanding of promoting student welfare in a school setting </w:t>
            </w:r>
          </w:p>
          <w:p w14:paraId="21767BAF" w14:textId="77777777" w:rsidR="005A4F63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Passion for SEND, SEMH and Trauma Informed education principles</w:t>
            </w:r>
          </w:p>
          <w:p w14:paraId="5973B3F3" w14:textId="3AD6FE70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Understanding </w:t>
            </w:r>
            <w:proofErr w:type="gramStart"/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of </w:t>
            </w: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 Zones</w:t>
            </w:r>
            <w:proofErr w:type="gramEnd"/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 of Regulation, Trauma Informed Practice in Education and there related SEMH principles </w:t>
            </w:r>
          </w:p>
          <w:p w14:paraId="46CB6724" w14:textId="77777777" w:rsidR="005A4F63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Experience in promoting the inclusion of all students</w:t>
            </w:r>
          </w:p>
          <w:p w14:paraId="2E19C968" w14:textId="7050B607" w:rsidR="005502E8" w:rsidRPr="005502E8" w:rsidRDefault="005502E8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Experience of working in more than one school</w:t>
            </w:r>
          </w:p>
          <w:p w14:paraId="04409F35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Experience of working with learners of all abilities and needs, and enabling progression</w:t>
            </w:r>
          </w:p>
          <w:p w14:paraId="3E286089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Knowledge of a range and types of interventions available</w:t>
            </w:r>
          </w:p>
          <w:p w14:paraId="2E0C4F06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lang w:val="en-AU"/>
              </w:rPr>
              <w:t>Ability to develop relationships with children and young people.</w:t>
            </w:r>
          </w:p>
          <w:p w14:paraId="29405832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Experience within an educational environment.</w:t>
            </w:r>
          </w:p>
          <w:p w14:paraId="6AB23A1B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Understanding of the adult role in safeguarding young people.</w:t>
            </w:r>
          </w:p>
          <w:p w14:paraId="526C0AAE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Confidence, skills, and capability to lead groups of students.</w:t>
            </w:r>
          </w:p>
          <w:p w14:paraId="15E29798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Proficiency in supporting students with literacy and numeracy.</w:t>
            </w:r>
          </w:p>
          <w:p w14:paraId="30DE68A7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Strong organisational and administrative abilities.</w:t>
            </w:r>
          </w:p>
          <w:p w14:paraId="5F619E9D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Excellent verbal and written communication skills.</w:t>
            </w:r>
          </w:p>
          <w:p w14:paraId="3F0EE5F8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Effective use of ICT to support learning or willingness to train towards this</w:t>
            </w:r>
          </w:p>
          <w:p w14:paraId="39993B61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Sensitivity to the diverse needs of young people.</w:t>
            </w:r>
          </w:p>
          <w:p w14:paraId="0E57FB8D" w14:textId="77777777" w:rsidR="005A4F63" w:rsidRPr="00D64105" w:rsidRDefault="005A4F63" w:rsidP="007059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0070590C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Ability to maintain utmost confidentiality and integrity.</w:t>
            </w:r>
          </w:p>
          <w:p w14:paraId="1825EDB5" w14:textId="079B92B8" w:rsidR="00D64105" w:rsidRPr="005502E8" w:rsidRDefault="00D64105" w:rsidP="007059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Demonstrate positive impact of </w:t>
            </w:r>
            <w:r w:rsidR="00E264C1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pastoral support.</w:t>
            </w:r>
          </w:p>
        </w:tc>
        <w:tc>
          <w:tcPr>
            <w:tcW w:w="2305" w:type="dxa"/>
          </w:tcPr>
          <w:p w14:paraId="54C60804" w14:textId="77777777" w:rsidR="005502E8" w:rsidRDefault="005502E8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Experience of effective liaison with a range of outside agencies and professionals </w:t>
            </w:r>
          </w:p>
          <w:p w14:paraId="13EEF0E0" w14:textId="77777777" w:rsidR="005A4F63" w:rsidRDefault="005A4F63" w:rsidP="00D43BAD">
            <w:pPr>
              <w:pStyle w:val="ListParagraph"/>
              <w:spacing w:after="0" w:line="240" w:lineRule="auto"/>
              <w:ind w:left="501"/>
              <w:rPr>
                <w:rFonts w:ascii="Calibri" w:eastAsia="Calibri" w:hAnsi="Calibri" w:cs="Calibri"/>
                <w:color w:val="000000" w:themeColor="text1"/>
              </w:rPr>
            </w:pPr>
          </w:p>
          <w:p w14:paraId="76CD61A4" w14:textId="77777777" w:rsidR="005A4F63" w:rsidRDefault="005A4F63" w:rsidP="00D43BAD">
            <w:pPr>
              <w:pStyle w:val="ListParagraph"/>
              <w:spacing w:after="0" w:line="240" w:lineRule="auto"/>
              <w:ind w:left="501"/>
              <w:rPr>
                <w:rFonts w:ascii="Calibri" w:eastAsia="Calibri" w:hAnsi="Calibri" w:cs="Calibri"/>
                <w:color w:val="000000" w:themeColor="text1"/>
              </w:rPr>
            </w:pPr>
          </w:p>
          <w:p w14:paraId="4027C2B2" w14:textId="5F0237E4" w:rsidR="005A4F63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Experience of implementing Zones of Regulation and/or Trauma Informed Practice in Education</w:t>
            </w:r>
          </w:p>
          <w:p w14:paraId="5064F2B7" w14:textId="77777777" w:rsidR="005A4F63" w:rsidRDefault="005A4F63" w:rsidP="00D43BAD">
            <w:pPr>
              <w:pStyle w:val="ListParagraph"/>
              <w:spacing w:after="0" w:line="240" w:lineRule="auto"/>
              <w:ind w:left="501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</w:p>
          <w:p w14:paraId="680460CF" w14:textId="77777777" w:rsidR="005A4F63" w:rsidRPr="0070590C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Successful experience of implementing de-escalation strategies and Team Teach </w:t>
            </w:r>
          </w:p>
          <w:p w14:paraId="5B92AA87" w14:textId="77777777" w:rsidR="0070590C" w:rsidRPr="0070590C" w:rsidRDefault="0070590C" w:rsidP="0070590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768690B" w14:textId="3D0E7189" w:rsidR="0070590C" w:rsidRPr="0070590C" w:rsidRDefault="0070590C" w:rsidP="007059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Use of CPOMS in forming a chronology of intervention, </w:t>
            </w:r>
            <w:r w:rsidRPr="0070590C">
              <w:rPr>
                <w:rFonts w:ascii="Calibri" w:eastAsia="Calibri" w:hAnsi="Calibri" w:cs="Calibri"/>
                <w:color w:val="000000" w:themeColor="text1"/>
              </w:rPr>
              <w:t xml:space="preserve">communication and as a tool for escalation to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leaders for referral to </w:t>
            </w:r>
            <w:r w:rsidRPr="0070590C">
              <w:rPr>
                <w:rFonts w:ascii="Calibri" w:eastAsia="Calibri" w:hAnsi="Calibri" w:cs="Calibri"/>
                <w:color w:val="000000" w:themeColor="text1"/>
              </w:rPr>
              <w:t>external services.</w:t>
            </w:r>
          </w:p>
          <w:p w14:paraId="0B02D31F" w14:textId="77777777" w:rsidR="005A4F63" w:rsidRDefault="005A4F63" w:rsidP="00D43BAD">
            <w:pPr>
              <w:pStyle w:val="ListParagraph"/>
              <w:spacing w:after="0" w:line="240" w:lineRule="auto"/>
              <w:ind w:left="501"/>
              <w:rPr>
                <w:rFonts w:ascii="Calibri" w:eastAsia="Calibri" w:hAnsi="Calibri" w:cs="Calibri"/>
                <w:color w:val="000000" w:themeColor="text1"/>
              </w:rPr>
            </w:pPr>
          </w:p>
          <w:p w14:paraId="2E33C86D" w14:textId="77777777" w:rsidR="005A4F63" w:rsidRDefault="005A4F63" w:rsidP="00DB2C88">
            <w:pPr>
              <w:pStyle w:val="ListParagraph"/>
              <w:spacing w:after="0" w:line="240" w:lineRule="auto"/>
              <w:ind w:left="501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A4F63" w14:paraId="555EF17D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7F10C2C0" w14:textId="77777777" w:rsidR="005A4F63" w:rsidRDefault="005A4F63" w:rsidP="00D43B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632402">
              <w:rPr>
                <w:rFonts w:ascii="Calibri" w:eastAsia="Calibri" w:hAnsi="Calibri" w:cs="Calibri"/>
                <w:color w:val="000000" w:themeColor="text1"/>
              </w:rPr>
              <w:t>Education and Qualifications</w:t>
            </w:r>
          </w:p>
          <w:p w14:paraId="410C3430" w14:textId="77777777" w:rsidR="005A4F63" w:rsidRDefault="005A4F63" w:rsidP="00D43BA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60" w:type="dxa"/>
          </w:tcPr>
          <w:p w14:paraId="0C3AF9C5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005502E8">
              <w:rPr>
                <w:rStyle w:val="normalchar"/>
                <w:rFonts w:ascii="Calibri" w:eastAsia="Calibri" w:hAnsi="Calibri" w:cs="Calibri"/>
              </w:rPr>
              <w:t xml:space="preserve">GCSE </w:t>
            </w:r>
            <w:proofErr w:type="spellStart"/>
            <w:r w:rsidRPr="005502E8">
              <w:rPr>
                <w:rStyle w:val="normalchar"/>
                <w:rFonts w:ascii="Calibri" w:eastAsia="Calibri" w:hAnsi="Calibri" w:cs="Calibri"/>
              </w:rPr>
              <w:t>Maths</w:t>
            </w:r>
            <w:proofErr w:type="spellEnd"/>
            <w:r w:rsidRPr="005502E8">
              <w:rPr>
                <w:rStyle w:val="normalchar"/>
                <w:rFonts w:ascii="Calibri" w:eastAsia="Calibri" w:hAnsi="Calibri" w:cs="Calibri"/>
              </w:rPr>
              <w:t xml:space="preserve"> and English at Grade C/5 or above, or equivalent qualifications, or functional skills at level 2.</w:t>
            </w:r>
          </w:p>
          <w:p w14:paraId="4D8CB65C" w14:textId="65840E5E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before="240" w:after="24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</w:rPr>
              <w:t>Training relevant to SEND, SEMH and specific needs/disabilities (e.g., ASC, ADHD,).</w:t>
            </w:r>
          </w:p>
          <w:p w14:paraId="2A3CBF50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</w:rPr>
              <w:lastRenderedPageBreak/>
              <w:t>Training in relevant learning interventions and specific conditions, such as Phonic Reading Intervention, Zones of Regulation and ADHD.</w:t>
            </w:r>
          </w:p>
          <w:p w14:paraId="77843C5F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Style w:val="normalchar"/>
                <w:rFonts w:ascii="Calibri" w:eastAsia="Calibri" w:hAnsi="Calibri" w:cs="Calibri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Acceptable Enhanced DBS Disclosure or equivalent</w:t>
            </w:r>
          </w:p>
          <w:p w14:paraId="270D0053" w14:textId="77777777" w:rsidR="005A4F63" w:rsidRPr="005502E8" w:rsidRDefault="005A4F63" w:rsidP="005A4F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Evidence of continued professional development appropriate to the role</w:t>
            </w:r>
          </w:p>
          <w:p w14:paraId="733D0BAC" w14:textId="77777777" w:rsidR="005A4F63" w:rsidRDefault="005A4F63" w:rsidP="00D43BAD">
            <w:pPr>
              <w:pStyle w:val="ListParagraph"/>
              <w:spacing w:line="240" w:lineRule="auto"/>
              <w:ind w:left="501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</w:p>
        </w:tc>
        <w:tc>
          <w:tcPr>
            <w:tcW w:w="2305" w:type="dxa"/>
          </w:tcPr>
          <w:p w14:paraId="07F5B25C" w14:textId="57835D4B" w:rsidR="005A4F63" w:rsidRDefault="00DB2C88" w:rsidP="005A4F63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AU"/>
              </w:rPr>
              <w:lastRenderedPageBreak/>
              <w:t>Experience of collaboration with colleagues in MH/wellbeing.</w:t>
            </w:r>
          </w:p>
          <w:p w14:paraId="1ADF3F7A" w14:textId="4BF26D8A" w:rsidR="00DB2C88" w:rsidRDefault="00DB2C88" w:rsidP="005A4F63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AU"/>
              </w:rPr>
              <w:t xml:space="preserve">Experience of collaboration </w:t>
            </w:r>
            <w:r>
              <w:rPr>
                <w:rFonts w:ascii="Calibri" w:eastAsia="Calibri" w:hAnsi="Calibri" w:cs="Calibri"/>
                <w:color w:val="000000" w:themeColor="text1"/>
                <w:lang w:val="en-AU"/>
              </w:rPr>
              <w:lastRenderedPageBreak/>
              <w:t>with colleagues in other schools.</w:t>
            </w:r>
          </w:p>
          <w:p w14:paraId="77C8240C" w14:textId="77777777" w:rsidR="005A4F63" w:rsidRDefault="005A4F63" w:rsidP="00D43BAD">
            <w:pPr>
              <w:pStyle w:val="ListParagraph"/>
              <w:spacing w:line="240" w:lineRule="auto"/>
              <w:ind w:left="501"/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</w:p>
          <w:p w14:paraId="5642A273" w14:textId="266BD657" w:rsidR="005A4F63" w:rsidRPr="00DB2C88" w:rsidRDefault="005A4F63" w:rsidP="0070590C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70590C">
              <w:rPr>
                <w:rFonts w:ascii="Calibri" w:eastAsia="Calibri" w:hAnsi="Calibri" w:cs="Calibri"/>
                <w:color w:val="000000" w:themeColor="text1"/>
              </w:rPr>
              <w:t>Team-Teach qualification or working towards certification.</w:t>
            </w:r>
          </w:p>
        </w:tc>
      </w:tr>
      <w:tr w:rsidR="005A4F63" w14:paraId="495FD958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36632ED7" w14:textId="77777777" w:rsidR="005A4F63" w:rsidRDefault="005A4F63" w:rsidP="00D43B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</w:rPr>
              <w:lastRenderedPageBreak/>
              <w:t>Skills and Abilities</w:t>
            </w:r>
          </w:p>
          <w:p w14:paraId="1608AD33" w14:textId="77777777" w:rsidR="005A4F63" w:rsidRDefault="005A4F63" w:rsidP="00D43BA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060" w:type="dxa"/>
          </w:tcPr>
          <w:p w14:paraId="65E92EC1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Able to support and improve outcomes for a range of diverse special educational needs</w:t>
            </w:r>
          </w:p>
          <w:p w14:paraId="18337A72" w14:textId="30B70323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C808E3D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Respect and adhere to all</w:t>
            </w:r>
            <w:r w:rsid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 Burnley Road Academy</w:t>
            </w:r>
            <w:r w:rsidRPr="3C808E3D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 policies and the ethos they are operating within</w:t>
            </w:r>
          </w:p>
          <w:p w14:paraId="09ED37BE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Excellent interpersonal and communication skills, demonstrating optimistic personal behaviour towards all stakeholders</w:t>
            </w:r>
          </w:p>
          <w:p w14:paraId="6C801CB5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Lead by example in terms of work ethic, integrity, reliance, clarity and professional behaviour</w:t>
            </w:r>
          </w:p>
          <w:p w14:paraId="4722A3A5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Highly organised, able to plan time effectively, meet deadlines and delegate appropriately</w:t>
            </w:r>
          </w:p>
          <w:p w14:paraId="13158463" w14:textId="3A39F208" w:rsidR="005A4F63" w:rsidRDefault="005A4F63" w:rsidP="00D641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 positive role model of professional practice and conduct of others</w:t>
            </w:r>
          </w:p>
        </w:tc>
        <w:tc>
          <w:tcPr>
            <w:tcW w:w="2305" w:type="dxa"/>
          </w:tcPr>
          <w:p w14:paraId="649F2BCA" w14:textId="77777777" w:rsidR="005A4F63" w:rsidRDefault="005A4F63" w:rsidP="00DB2C88">
            <w:pPr>
              <w:pStyle w:val="ListParagraph"/>
              <w:spacing w:after="160" w:line="240" w:lineRule="auto"/>
              <w:ind w:left="501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A4F63" w14:paraId="2055B412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7D21F38F" w14:textId="77777777" w:rsidR="005A4F63" w:rsidRDefault="005A4F63" w:rsidP="00D43B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</w:rPr>
              <w:t>Training</w:t>
            </w:r>
          </w:p>
          <w:p w14:paraId="1A89B90D" w14:textId="77777777" w:rsidR="005A4F63" w:rsidRDefault="005A4F63" w:rsidP="00D43BAD">
            <w:pPr>
              <w:spacing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060" w:type="dxa"/>
          </w:tcPr>
          <w:p w14:paraId="308CE431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Willingness to undertake relevant training and identify own development needs</w:t>
            </w:r>
          </w:p>
          <w:p w14:paraId="281AF5AF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Committed to on-going CPD and Professional development</w:t>
            </w:r>
          </w:p>
          <w:p w14:paraId="2D4FF1CC" w14:textId="2FC0C208" w:rsidR="005A4F63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Attend staff meetings and CPD events</w:t>
            </w:r>
            <w:r w:rsid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.</w:t>
            </w:r>
          </w:p>
          <w:p w14:paraId="6EFBF3ED" w14:textId="77777777" w:rsidR="005A4F63" w:rsidRDefault="005A4F63" w:rsidP="005502E8">
            <w:pPr>
              <w:pStyle w:val="ListParagraph"/>
              <w:spacing w:after="0" w:line="240" w:lineRule="auto"/>
              <w:ind w:left="501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</w:p>
        </w:tc>
        <w:tc>
          <w:tcPr>
            <w:tcW w:w="2305" w:type="dxa"/>
          </w:tcPr>
          <w:p w14:paraId="52C9BC9D" w14:textId="77777777" w:rsidR="005A4F63" w:rsidRDefault="005A4F63" w:rsidP="00D43BAD">
            <w:pPr>
              <w:ind w:left="7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A4F63" w14:paraId="73B9EE2E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12E9D2A2" w14:textId="77777777" w:rsidR="005A4F63" w:rsidRDefault="005A4F63" w:rsidP="00D43BA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</w:rPr>
              <w:t>Attributes and Attitudes</w:t>
            </w:r>
          </w:p>
          <w:p w14:paraId="2F425E41" w14:textId="77777777" w:rsidR="005A4F63" w:rsidRDefault="005A4F63" w:rsidP="00D43BAD">
            <w:pPr>
              <w:spacing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060" w:type="dxa"/>
          </w:tcPr>
          <w:p w14:paraId="2026AF71" w14:textId="73560022" w:rsidR="005A4F63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Passion, presence and personality, and a motivation to engage continuous improvement in </w:t>
            </w:r>
            <w:r w:rsid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pupils</w:t>
            </w:r>
            <w:r w:rsidRPr="30F9FE2B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' welfare, pastoral and inclusion provisions </w:t>
            </w:r>
          </w:p>
          <w:p w14:paraId="3E3A9766" w14:textId="4811B970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Empathy with children and young people, having the </w:t>
            </w:r>
            <w:r w:rsid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pupil </w:t>
            </w: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at the heart of everything</w:t>
            </w:r>
          </w:p>
          <w:p w14:paraId="68CEF8F2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Flexible approach and positive attitude towards work</w:t>
            </w:r>
          </w:p>
          <w:p w14:paraId="67315466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Punctual and reliable</w:t>
            </w:r>
          </w:p>
          <w:p w14:paraId="3EA56BB1" w14:textId="7F715795" w:rsidR="005A4F63" w:rsidRDefault="005A4F63" w:rsidP="00D641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Ability to adapt to changes in the workplace</w:t>
            </w:r>
          </w:p>
        </w:tc>
        <w:tc>
          <w:tcPr>
            <w:tcW w:w="2305" w:type="dxa"/>
          </w:tcPr>
          <w:p w14:paraId="6B21334C" w14:textId="77777777" w:rsidR="005A4F63" w:rsidRDefault="005A4F63" w:rsidP="00D43B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A4F63" w14:paraId="2F912A90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18BA1758" w14:textId="6B06D048" w:rsidR="005A4F63" w:rsidRDefault="005A4F63" w:rsidP="00D64105">
            <w:pPr>
              <w:spacing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</w:rPr>
              <w:t>Equality, diversity and inclusion</w:t>
            </w:r>
          </w:p>
        </w:tc>
        <w:tc>
          <w:tcPr>
            <w:tcW w:w="5060" w:type="dxa"/>
          </w:tcPr>
          <w:p w14:paraId="361E4AA9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Knowledge, understanding and commitment to equality, diversity and inclusion informed by practical experience</w:t>
            </w:r>
          </w:p>
        </w:tc>
        <w:tc>
          <w:tcPr>
            <w:tcW w:w="2305" w:type="dxa"/>
          </w:tcPr>
          <w:p w14:paraId="4322F802" w14:textId="77777777" w:rsidR="005A4F63" w:rsidRDefault="005A4F63" w:rsidP="00D43B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A4F63" w14:paraId="09212B93" w14:textId="77777777" w:rsidTr="00D43BAD">
        <w:trPr>
          <w:trHeight w:val="300"/>
          <w:jc w:val="center"/>
        </w:trPr>
        <w:tc>
          <w:tcPr>
            <w:tcW w:w="1738" w:type="dxa"/>
            <w:shd w:val="clear" w:color="auto" w:fill="F2F2F2" w:themeFill="background1" w:themeFillShade="F2"/>
          </w:tcPr>
          <w:p w14:paraId="6F1A94E0" w14:textId="77777777" w:rsidR="005A4F63" w:rsidRDefault="005A4F63" w:rsidP="00D43BAD">
            <w:pPr>
              <w:spacing w:line="259" w:lineRule="auto"/>
              <w:rPr>
                <w:rStyle w:val="normalchar"/>
                <w:rFonts w:ascii="Calibri" w:eastAsia="Calibri" w:hAnsi="Calibri" w:cs="Calibri"/>
                <w:color w:val="000000" w:themeColor="text1"/>
              </w:rPr>
            </w:pPr>
            <w:r w:rsidRPr="32632402">
              <w:rPr>
                <w:rStyle w:val="normalchar"/>
                <w:rFonts w:ascii="Calibri" w:eastAsia="Calibri" w:hAnsi="Calibri" w:cs="Calibri"/>
                <w:color w:val="000000" w:themeColor="text1"/>
              </w:rPr>
              <w:t>Safeguarding</w:t>
            </w:r>
          </w:p>
        </w:tc>
        <w:tc>
          <w:tcPr>
            <w:tcW w:w="5060" w:type="dxa"/>
          </w:tcPr>
          <w:p w14:paraId="69CE48EA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Knowledge, understanding and commitment to safeguarding and promoting the welfare of students </w:t>
            </w:r>
          </w:p>
          <w:p w14:paraId="29D01672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 xml:space="preserve">Ability to form and maintain appropriate relationships </w:t>
            </w:r>
          </w:p>
          <w:p w14:paraId="2EF9DA4C" w14:textId="77777777" w:rsidR="005A4F63" w:rsidRPr="005502E8" w:rsidRDefault="005A4F63" w:rsidP="005502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normalchar"/>
                <w:rFonts w:ascii="Calibri" w:eastAsia="Calibri" w:hAnsi="Calibri" w:cs="Calibri"/>
                <w:lang w:val="en-AU"/>
              </w:rPr>
            </w:pPr>
            <w:r w:rsidRPr="005502E8">
              <w:rPr>
                <w:rStyle w:val="normalchar"/>
                <w:rFonts w:ascii="Calibri" w:eastAsia="Calibri" w:hAnsi="Calibri" w:cs="Calibri"/>
                <w:color w:val="000000" w:themeColor="text1"/>
                <w:lang w:val="en-AU"/>
              </w:rPr>
              <w:t>Ability to establish and maintain personal boundaries with colleagues, students and other stakeholders</w:t>
            </w:r>
          </w:p>
        </w:tc>
        <w:tc>
          <w:tcPr>
            <w:tcW w:w="2305" w:type="dxa"/>
          </w:tcPr>
          <w:p w14:paraId="42386901" w14:textId="77777777" w:rsidR="005A4F63" w:rsidRDefault="005A4F63" w:rsidP="00D43B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8916292" w14:textId="77777777" w:rsidR="005A4F63" w:rsidRDefault="005A4F63" w:rsidP="005A4F63"/>
    <w:p w14:paraId="6B9026DB" w14:textId="77777777" w:rsidR="005A4F63" w:rsidRDefault="005A4F63"/>
    <w:sectPr w:rsidR="005A4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A4BD7"/>
    <w:multiLevelType w:val="hybridMultilevel"/>
    <w:tmpl w:val="86363366"/>
    <w:lvl w:ilvl="0" w:tplc="21BA51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CEA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62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E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B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82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3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A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EA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61B"/>
    <w:multiLevelType w:val="hybridMultilevel"/>
    <w:tmpl w:val="92CE8254"/>
    <w:lvl w:ilvl="0" w:tplc="5592394C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742E7F8E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31A684E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EB14E4E8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82A4284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401A9D8C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7D0816B6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C8A866D8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EA0C54B2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61DA0459"/>
    <w:multiLevelType w:val="hybridMultilevel"/>
    <w:tmpl w:val="CEE0269E"/>
    <w:lvl w:ilvl="0" w:tplc="F230E4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20B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05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86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A3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8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A3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00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D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F584"/>
    <w:multiLevelType w:val="hybridMultilevel"/>
    <w:tmpl w:val="71006BFE"/>
    <w:lvl w:ilvl="0" w:tplc="7CC877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83A6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4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E5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05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2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27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2C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6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D7A2A"/>
    <w:multiLevelType w:val="hybridMultilevel"/>
    <w:tmpl w:val="72942796"/>
    <w:lvl w:ilvl="0" w:tplc="25EE6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A42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2E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6C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60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64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8D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4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24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8007">
    <w:abstractNumId w:val="2"/>
  </w:num>
  <w:num w:numId="2" w16cid:durableId="1107895570">
    <w:abstractNumId w:val="1"/>
  </w:num>
  <w:num w:numId="3" w16cid:durableId="817666">
    <w:abstractNumId w:val="4"/>
  </w:num>
  <w:num w:numId="4" w16cid:durableId="1864977092">
    <w:abstractNumId w:val="3"/>
  </w:num>
  <w:num w:numId="5" w16cid:durableId="42338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63"/>
    <w:rsid w:val="00104555"/>
    <w:rsid w:val="00403052"/>
    <w:rsid w:val="005502E8"/>
    <w:rsid w:val="005A4F63"/>
    <w:rsid w:val="0070590C"/>
    <w:rsid w:val="007D44B3"/>
    <w:rsid w:val="00817BA3"/>
    <w:rsid w:val="00871F56"/>
    <w:rsid w:val="00AF4159"/>
    <w:rsid w:val="00D64105"/>
    <w:rsid w:val="00DB2C88"/>
    <w:rsid w:val="00E264C1"/>
    <w:rsid w:val="00E7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B812"/>
  <w15:chartTrackingRefBased/>
  <w15:docId w15:val="{9C5F3437-19E4-43CC-8E87-6A03BC7B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63"/>
    <w:pPr>
      <w:spacing w:after="200" w:line="276" w:lineRule="auto"/>
    </w:pPr>
    <w:rPr>
      <w:rFonts w:ascii="Lucida Fax" w:hAnsi="Lucida Fax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A4F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A4F63"/>
    <w:pPr>
      <w:spacing w:after="0" w:line="240" w:lineRule="auto"/>
    </w:pPr>
    <w:rPr>
      <w:rFonts w:ascii="Cambria" w:eastAsia="MS Mincho" w:hAnsi="Cambria" w:cs="Times New Roman"/>
      <w:kern w:val="0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5A4F6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val="en-GB"/>
    </w:rPr>
  </w:style>
  <w:style w:type="character" w:customStyle="1" w:styleId="normaltextrun">
    <w:name w:val="normaltextrun"/>
    <w:basedOn w:val="DefaultParagraphFont"/>
    <w:uiPriority w:val="1"/>
    <w:rsid w:val="005A4F6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char">
    <w:name w:val="normal__char"/>
    <w:basedOn w:val="DefaultParagraphFont"/>
    <w:uiPriority w:val="1"/>
    <w:rsid w:val="005A4F6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365 BR3</cp:lastModifiedBy>
  <cp:revision>5</cp:revision>
  <cp:lastPrinted>2025-05-22T09:18:00Z</cp:lastPrinted>
  <dcterms:created xsi:type="dcterms:W3CDTF">2025-05-20T07:35:00Z</dcterms:created>
  <dcterms:modified xsi:type="dcterms:W3CDTF">2026-06-24T11:12:00Z</dcterms:modified>
</cp:coreProperties>
</file>