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F7DD" w14:textId="77777777" w:rsidR="00BA564D" w:rsidRPr="00D641B7" w:rsidRDefault="00BA564D" w:rsidP="00C91F8B">
      <w:pPr>
        <w:jc w:val="center"/>
        <w:rPr>
          <w:rFonts w:asciiTheme="minorHAnsi" w:hAnsiTheme="minorHAnsi" w:cs="Arial"/>
          <w:b/>
          <w:bCs/>
          <w:sz w:val="22"/>
          <w:szCs w:val="22"/>
          <w:u w:val="single"/>
        </w:rPr>
      </w:pPr>
    </w:p>
    <w:p w14:paraId="03D9AB8F" w14:textId="77777777" w:rsidR="00BA564D" w:rsidRPr="00D641B7" w:rsidRDefault="00136843" w:rsidP="00C91F8B">
      <w:pPr>
        <w:jc w:val="center"/>
        <w:rPr>
          <w:rFonts w:asciiTheme="minorHAnsi" w:hAnsiTheme="minorHAnsi" w:cs="Arial"/>
          <w:b/>
          <w:bCs/>
          <w:sz w:val="22"/>
          <w:szCs w:val="22"/>
          <w:u w:val="single"/>
        </w:rPr>
      </w:pPr>
      <w:r w:rsidRPr="00D641B7">
        <w:rPr>
          <w:rFonts w:asciiTheme="minorHAnsi" w:hAnsiTheme="minorHAnsi" w:cs="Arial"/>
          <w:b/>
          <w:bCs/>
          <w:noProof/>
          <w:sz w:val="22"/>
          <w:szCs w:val="22"/>
          <w:u w:val="single"/>
          <w:lang w:eastAsia="en-GB"/>
        </w:rPr>
        <mc:AlternateContent>
          <mc:Choice Requires="wps">
            <w:drawing>
              <wp:anchor distT="0" distB="0" distL="114300" distR="114300" simplePos="0" relativeHeight="251659776" behindDoc="0" locked="0" layoutInCell="1" allowOverlap="1" wp14:anchorId="5C96DE72" wp14:editId="22E0B314">
                <wp:simplePos x="0" y="0"/>
                <wp:positionH relativeFrom="column">
                  <wp:posOffset>1057275</wp:posOffset>
                </wp:positionH>
                <wp:positionV relativeFrom="paragraph">
                  <wp:posOffset>6350</wp:posOffset>
                </wp:positionV>
                <wp:extent cx="4410000" cy="0"/>
                <wp:effectExtent l="38100" t="38100" r="67310" b="95250"/>
                <wp:wrapNone/>
                <wp:docPr id="3" name="Straight Connector 3"/>
                <wp:cNvGraphicFramePr/>
                <a:graphic xmlns:a="http://schemas.openxmlformats.org/drawingml/2006/main">
                  <a:graphicData uri="http://schemas.microsoft.com/office/word/2010/wordprocessingShape">
                    <wps:wsp>
                      <wps:cNvCnPr/>
                      <wps:spPr>
                        <a:xfrm>
                          <a:off x="0" y="0"/>
                          <a:ext cx="441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97087"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5pt" to="4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" strokecolor="black [3200]" strokeweight="2pt">
                <v:shadow on="t" color="black" opacity="24903f" origin=",.5" offset="0,.55556mm"/>
              </v:line>
            </w:pict>
          </mc:Fallback>
        </mc:AlternateContent>
      </w:r>
    </w:p>
    <w:p w14:paraId="5097515C" w14:textId="77777777" w:rsidR="00BA32FD" w:rsidRPr="00D641B7" w:rsidRDefault="00BA32FD" w:rsidP="00C91F8B">
      <w:pPr>
        <w:rPr>
          <w:rFonts w:asciiTheme="minorHAnsi" w:hAnsiTheme="minorHAnsi" w:cs="Arial"/>
          <w:b/>
          <w:bCs/>
          <w:sz w:val="22"/>
          <w:szCs w:val="22"/>
          <w:u w:val="single"/>
        </w:rPr>
      </w:pPr>
    </w:p>
    <w:tbl>
      <w:tblPr>
        <w:tblStyle w:val="TableGrid"/>
        <w:tblW w:w="0" w:type="auto"/>
        <w:jc w:val="center"/>
        <w:tblLook w:val="04A0" w:firstRow="1" w:lastRow="0" w:firstColumn="1" w:lastColumn="0" w:noHBand="0" w:noVBand="1"/>
      </w:tblPr>
      <w:tblGrid>
        <w:gridCol w:w="2255"/>
        <w:gridCol w:w="8185"/>
      </w:tblGrid>
      <w:tr w:rsidR="008576AE" w:rsidRPr="00D641B7" w14:paraId="32AC738E" w14:textId="77777777" w:rsidTr="008576AE">
        <w:trPr>
          <w:trHeight w:val="567"/>
          <w:jc w:val="center"/>
        </w:trPr>
        <w:tc>
          <w:tcPr>
            <w:tcW w:w="2255" w:type="dxa"/>
            <w:tcBorders>
              <w:top w:val="single" w:sz="8" w:space="0" w:color="auto"/>
              <w:left w:val="single" w:sz="8" w:space="0" w:color="auto"/>
              <w:bottom w:val="single" w:sz="8" w:space="0" w:color="auto"/>
              <w:right w:val="single" w:sz="8" w:space="0" w:color="auto"/>
            </w:tcBorders>
            <w:vAlign w:val="center"/>
          </w:tcPr>
          <w:p w14:paraId="58190A0A" w14:textId="54BF2134" w:rsidR="008576AE" w:rsidRPr="00D641B7" w:rsidRDefault="008576AE" w:rsidP="008576AE">
            <w:pPr>
              <w:rPr>
                <w:rFonts w:asciiTheme="minorHAnsi" w:hAnsiTheme="minorHAnsi" w:cs="Arial"/>
                <w:bCs/>
                <w:sz w:val="22"/>
                <w:szCs w:val="22"/>
              </w:rPr>
            </w:pPr>
            <w:r w:rsidRPr="009525BB">
              <w:rPr>
                <w:rFonts w:asciiTheme="minorHAnsi" w:hAnsiTheme="minorHAnsi" w:cstheme="minorHAnsi"/>
              </w:rPr>
              <w:t>Post Title</w:t>
            </w:r>
          </w:p>
        </w:tc>
        <w:tc>
          <w:tcPr>
            <w:tcW w:w="8185" w:type="dxa"/>
            <w:tcBorders>
              <w:top w:val="single" w:sz="8" w:space="0" w:color="auto"/>
              <w:left w:val="nil"/>
              <w:bottom w:val="single" w:sz="8" w:space="0" w:color="auto"/>
              <w:right w:val="single" w:sz="8" w:space="0" w:color="auto"/>
            </w:tcBorders>
            <w:vAlign w:val="center"/>
          </w:tcPr>
          <w:p w14:paraId="53A316BF" w14:textId="7BDCA095" w:rsidR="008576AE" w:rsidRPr="00D641B7" w:rsidRDefault="008576AE" w:rsidP="008576AE">
            <w:pPr>
              <w:rPr>
                <w:rFonts w:asciiTheme="minorHAnsi" w:hAnsiTheme="minorHAnsi" w:cs="Arial"/>
                <w:b/>
                <w:bCs/>
                <w:sz w:val="22"/>
                <w:szCs w:val="22"/>
              </w:rPr>
            </w:pPr>
            <w:r>
              <w:rPr>
                <w:rFonts w:asciiTheme="minorHAnsi" w:hAnsiTheme="minorHAnsi" w:cstheme="minorHAnsi"/>
                <w:b/>
                <w:bCs/>
              </w:rPr>
              <w:t>Pastoral Support Manager</w:t>
            </w:r>
            <w:r w:rsidRPr="009525BB">
              <w:rPr>
                <w:rFonts w:asciiTheme="minorHAnsi" w:hAnsiTheme="minorHAnsi" w:cstheme="minorHAnsi"/>
                <w:b/>
                <w:bCs/>
              </w:rPr>
              <w:t xml:space="preserve"> </w:t>
            </w:r>
          </w:p>
        </w:tc>
      </w:tr>
      <w:tr w:rsidR="008576AE" w:rsidRPr="00D641B7" w14:paraId="1290C20C" w14:textId="77777777" w:rsidTr="008576AE">
        <w:trPr>
          <w:trHeight w:val="723"/>
          <w:jc w:val="center"/>
        </w:trPr>
        <w:tc>
          <w:tcPr>
            <w:tcW w:w="2255" w:type="dxa"/>
            <w:tcBorders>
              <w:top w:val="nil"/>
              <w:left w:val="single" w:sz="8" w:space="0" w:color="auto"/>
              <w:bottom w:val="single" w:sz="8" w:space="0" w:color="auto"/>
              <w:right w:val="single" w:sz="8" w:space="0" w:color="auto"/>
            </w:tcBorders>
            <w:vAlign w:val="center"/>
          </w:tcPr>
          <w:p w14:paraId="1CD9E415" w14:textId="301B92F7" w:rsidR="008576AE" w:rsidRPr="00D641B7" w:rsidRDefault="008576AE" w:rsidP="008576AE">
            <w:pPr>
              <w:spacing w:line="276" w:lineRule="auto"/>
              <w:rPr>
                <w:rFonts w:asciiTheme="minorHAnsi" w:hAnsiTheme="minorHAnsi" w:cs="Arial"/>
                <w:bCs/>
                <w:sz w:val="22"/>
                <w:szCs w:val="22"/>
              </w:rPr>
            </w:pPr>
            <w:r w:rsidRPr="009525BB">
              <w:rPr>
                <w:rFonts w:asciiTheme="minorHAnsi" w:hAnsiTheme="minorHAnsi" w:cstheme="minorHAnsi"/>
              </w:rPr>
              <w:t>Place of Employment</w:t>
            </w:r>
          </w:p>
        </w:tc>
        <w:tc>
          <w:tcPr>
            <w:tcW w:w="8185" w:type="dxa"/>
            <w:tcBorders>
              <w:top w:val="nil"/>
              <w:left w:val="nil"/>
              <w:bottom w:val="single" w:sz="8" w:space="0" w:color="auto"/>
              <w:right w:val="single" w:sz="8" w:space="0" w:color="auto"/>
            </w:tcBorders>
            <w:vAlign w:val="center"/>
          </w:tcPr>
          <w:p w14:paraId="6DC348A5" w14:textId="77777777" w:rsidR="008576AE" w:rsidRPr="009525BB" w:rsidRDefault="008576AE" w:rsidP="008576AE">
            <w:pPr>
              <w:spacing w:line="276" w:lineRule="auto"/>
              <w:jc w:val="both"/>
              <w:rPr>
                <w:rFonts w:asciiTheme="minorHAnsi" w:hAnsiTheme="minorHAnsi" w:cstheme="minorHAnsi"/>
                <w:b/>
                <w:bCs/>
              </w:rPr>
            </w:pPr>
            <w:r w:rsidRPr="009525BB">
              <w:rPr>
                <w:rFonts w:asciiTheme="minorHAnsi" w:hAnsiTheme="minorHAnsi" w:cstheme="minorHAnsi"/>
                <w:b/>
                <w:bCs/>
              </w:rPr>
              <w:t>Shirebrook Academy*</w:t>
            </w:r>
          </w:p>
          <w:p w14:paraId="6BE385CC" w14:textId="77C6D4CE" w:rsidR="008576AE" w:rsidRPr="004825B0" w:rsidRDefault="008576AE" w:rsidP="008576AE">
            <w:pPr>
              <w:spacing w:line="276" w:lineRule="auto"/>
              <w:rPr>
                <w:rFonts w:asciiTheme="minorHAnsi" w:hAnsiTheme="minorHAnsi" w:cstheme="minorHAnsi"/>
                <w:bCs/>
                <w:sz w:val="22"/>
                <w:szCs w:val="22"/>
              </w:rPr>
            </w:pPr>
            <w:r w:rsidRPr="009525BB">
              <w:rPr>
                <w:rFonts w:asciiTheme="minorHAnsi" w:hAnsiTheme="minorHAnsi" w:cstheme="minorHAnsi"/>
              </w:rPr>
              <w:t>Aston Community Education Trust</w:t>
            </w:r>
          </w:p>
        </w:tc>
      </w:tr>
      <w:tr w:rsidR="008576AE" w:rsidRPr="00D641B7" w14:paraId="59DD5943" w14:textId="77777777" w:rsidTr="008576AE">
        <w:trPr>
          <w:trHeight w:val="938"/>
          <w:jc w:val="center"/>
        </w:trPr>
        <w:tc>
          <w:tcPr>
            <w:tcW w:w="2255" w:type="dxa"/>
            <w:tcBorders>
              <w:top w:val="nil"/>
              <w:left w:val="single" w:sz="8" w:space="0" w:color="auto"/>
              <w:bottom w:val="single" w:sz="8" w:space="0" w:color="auto"/>
              <w:right w:val="single" w:sz="8" w:space="0" w:color="auto"/>
            </w:tcBorders>
            <w:vAlign w:val="center"/>
          </w:tcPr>
          <w:p w14:paraId="5670FF3B" w14:textId="7B99AC54" w:rsidR="008576AE" w:rsidRPr="00D641B7" w:rsidRDefault="008576AE" w:rsidP="008576AE">
            <w:pPr>
              <w:rPr>
                <w:rFonts w:asciiTheme="minorHAnsi" w:hAnsiTheme="minorHAnsi" w:cs="Arial"/>
                <w:bCs/>
                <w:sz w:val="22"/>
                <w:szCs w:val="22"/>
              </w:rPr>
            </w:pPr>
            <w:r w:rsidRPr="009525BB">
              <w:rPr>
                <w:rFonts w:asciiTheme="minorHAnsi" w:hAnsiTheme="minorHAnsi" w:cstheme="minorHAnsi"/>
              </w:rPr>
              <w:t>Hours of Work</w:t>
            </w:r>
          </w:p>
        </w:tc>
        <w:tc>
          <w:tcPr>
            <w:tcW w:w="8185" w:type="dxa"/>
            <w:tcBorders>
              <w:top w:val="nil"/>
              <w:left w:val="nil"/>
              <w:bottom w:val="single" w:sz="8" w:space="0" w:color="auto"/>
              <w:right w:val="single" w:sz="8" w:space="0" w:color="auto"/>
            </w:tcBorders>
            <w:vAlign w:val="center"/>
          </w:tcPr>
          <w:p w14:paraId="5DA33962" w14:textId="517513FE" w:rsidR="008576AE" w:rsidRPr="00EE3F01" w:rsidRDefault="008576AE" w:rsidP="008576AE">
            <w:pPr>
              <w:spacing w:line="276" w:lineRule="auto"/>
              <w:rPr>
                <w:rFonts w:asciiTheme="minorHAnsi" w:hAnsiTheme="minorHAnsi" w:cs="Arial"/>
                <w:b/>
                <w:bCs/>
                <w:sz w:val="20"/>
                <w:szCs w:val="20"/>
              </w:rPr>
            </w:pPr>
            <w:r w:rsidRPr="009525BB">
              <w:rPr>
                <w:rFonts w:asciiTheme="minorHAnsi" w:hAnsiTheme="minorHAnsi" w:cstheme="minorHAnsi"/>
                <w:b/>
                <w:bCs/>
              </w:rPr>
              <w:t xml:space="preserve">37 hours per week, term time including 5 INSET days and </w:t>
            </w:r>
            <w:r>
              <w:rPr>
                <w:rFonts w:asciiTheme="minorHAnsi" w:hAnsiTheme="minorHAnsi" w:cstheme="minorHAnsi"/>
                <w:b/>
                <w:bCs/>
              </w:rPr>
              <w:t>10</w:t>
            </w:r>
            <w:r w:rsidRPr="009525BB">
              <w:rPr>
                <w:rFonts w:asciiTheme="minorHAnsi" w:hAnsiTheme="minorHAnsi" w:cstheme="minorHAnsi"/>
                <w:b/>
                <w:bCs/>
              </w:rPr>
              <w:t xml:space="preserve"> days during school holidays/negotiated hours during term-time</w:t>
            </w:r>
            <w:r>
              <w:rPr>
                <w:rFonts w:asciiTheme="minorHAnsi" w:hAnsiTheme="minorHAnsi" w:cstheme="minorHAnsi"/>
                <w:b/>
                <w:bCs/>
              </w:rPr>
              <w:t xml:space="preserve"> (</w:t>
            </w:r>
            <w:r w:rsidRPr="009525BB">
              <w:rPr>
                <w:rFonts w:asciiTheme="minorHAnsi" w:hAnsiTheme="minorHAnsi" w:cstheme="minorHAnsi"/>
                <w:b/>
                <w:color w:val="000000"/>
              </w:rPr>
              <w:t>41 weeks per yea</w:t>
            </w:r>
            <w:r>
              <w:rPr>
                <w:rFonts w:asciiTheme="minorHAnsi" w:hAnsiTheme="minorHAnsi" w:cstheme="minorHAnsi"/>
                <w:b/>
                <w:color w:val="000000"/>
              </w:rPr>
              <w:t>r)</w:t>
            </w:r>
          </w:p>
        </w:tc>
      </w:tr>
      <w:tr w:rsidR="008576AE" w:rsidRPr="00D641B7" w14:paraId="69D9501F" w14:textId="77777777" w:rsidTr="008576AE">
        <w:trPr>
          <w:trHeight w:val="549"/>
          <w:jc w:val="center"/>
        </w:trPr>
        <w:tc>
          <w:tcPr>
            <w:tcW w:w="2255" w:type="dxa"/>
            <w:tcBorders>
              <w:top w:val="nil"/>
              <w:left w:val="single" w:sz="8" w:space="0" w:color="auto"/>
              <w:bottom w:val="single" w:sz="8" w:space="0" w:color="auto"/>
              <w:right w:val="single" w:sz="8" w:space="0" w:color="auto"/>
            </w:tcBorders>
            <w:vAlign w:val="center"/>
          </w:tcPr>
          <w:p w14:paraId="1BB6586D" w14:textId="1B871F7D" w:rsidR="008576AE" w:rsidRPr="00D641B7" w:rsidRDefault="008576AE" w:rsidP="008576AE">
            <w:pPr>
              <w:rPr>
                <w:rFonts w:asciiTheme="minorHAnsi" w:hAnsiTheme="minorHAnsi" w:cs="Arial"/>
                <w:bCs/>
                <w:sz w:val="22"/>
                <w:szCs w:val="22"/>
              </w:rPr>
            </w:pPr>
            <w:r w:rsidRPr="009525BB">
              <w:rPr>
                <w:rFonts w:asciiTheme="minorHAnsi" w:hAnsiTheme="minorHAnsi" w:cstheme="minorHAnsi"/>
              </w:rPr>
              <w:t>Salary</w:t>
            </w:r>
          </w:p>
        </w:tc>
        <w:tc>
          <w:tcPr>
            <w:tcW w:w="8185" w:type="dxa"/>
            <w:tcBorders>
              <w:top w:val="nil"/>
              <w:left w:val="nil"/>
              <w:bottom w:val="single" w:sz="8" w:space="0" w:color="auto"/>
              <w:right w:val="single" w:sz="8" w:space="0" w:color="auto"/>
            </w:tcBorders>
            <w:vAlign w:val="center"/>
          </w:tcPr>
          <w:p w14:paraId="1F1EEC31" w14:textId="3D4C413C" w:rsidR="008576AE" w:rsidRDefault="008576AE" w:rsidP="008576AE">
            <w:pPr>
              <w:rPr>
                <w:rFonts w:asciiTheme="minorHAnsi" w:hAnsiTheme="minorHAnsi" w:cstheme="minorHAnsi"/>
                <w:b/>
                <w:color w:val="000000"/>
              </w:rPr>
            </w:pPr>
            <w:r w:rsidRPr="009525BB">
              <w:rPr>
                <w:rFonts w:asciiTheme="minorHAnsi" w:hAnsiTheme="minorHAnsi" w:cstheme="minorHAnsi"/>
                <w:b/>
                <w:color w:val="000000"/>
              </w:rPr>
              <w:t xml:space="preserve">Band </w:t>
            </w:r>
            <w:r>
              <w:rPr>
                <w:rFonts w:asciiTheme="minorHAnsi" w:hAnsiTheme="minorHAnsi" w:cstheme="minorHAnsi"/>
                <w:b/>
                <w:color w:val="000000"/>
              </w:rPr>
              <w:t>G</w:t>
            </w:r>
            <w:r w:rsidRPr="009525BB">
              <w:rPr>
                <w:rFonts w:asciiTheme="minorHAnsi" w:hAnsiTheme="minorHAnsi" w:cstheme="minorHAnsi"/>
                <w:b/>
                <w:color w:val="000000"/>
              </w:rPr>
              <w:t xml:space="preserve"> points </w:t>
            </w:r>
            <w:r>
              <w:rPr>
                <w:rFonts w:asciiTheme="minorHAnsi" w:hAnsiTheme="minorHAnsi" w:cstheme="minorHAnsi"/>
                <w:b/>
                <w:color w:val="000000"/>
              </w:rPr>
              <w:t>19 -</w:t>
            </w:r>
            <w:r w:rsidRPr="009525BB">
              <w:rPr>
                <w:rFonts w:asciiTheme="minorHAnsi" w:hAnsiTheme="minorHAnsi" w:cstheme="minorHAnsi"/>
                <w:b/>
                <w:color w:val="000000"/>
              </w:rPr>
              <w:t xml:space="preserve"> </w:t>
            </w:r>
            <w:r>
              <w:rPr>
                <w:rFonts w:asciiTheme="minorHAnsi" w:hAnsiTheme="minorHAnsi" w:cstheme="minorHAnsi"/>
                <w:b/>
                <w:color w:val="000000"/>
              </w:rPr>
              <w:t>Actual Salary</w:t>
            </w:r>
            <w:r w:rsidRPr="009525BB">
              <w:rPr>
                <w:rFonts w:asciiTheme="minorHAnsi" w:hAnsiTheme="minorHAnsi" w:cstheme="minorHAnsi"/>
                <w:b/>
                <w:color w:val="000000"/>
              </w:rPr>
              <w:t xml:space="preserve"> £</w:t>
            </w:r>
            <w:r w:rsidRPr="008576AE">
              <w:rPr>
                <w:rFonts w:asciiTheme="minorHAnsi" w:hAnsiTheme="minorHAnsi" w:cstheme="minorHAnsi"/>
                <w:b/>
                <w:color w:val="000000"/>
              </w:rPr>
              <w:t>2</w:t>
            </w:r>
            <w:r w:rsidR="00DB3B77">
              <w:rPr>
                <w:rFonts w:asciiTheme="minorHAnsi" w:hAnsiTheme="minorHAnsi" w:cstheme="minorHAnsi"/>
                <w:b/>
                <w:color w:val="000000"/>
              </w:rPr>
              <w:t>9,777</w:t>
            </w:r>
            <w:r>
              <w:rPr>
                <w:rFonts w:asciiTheme="minorHAnsi" w:hAnsiTheme="minorHAnsi" w:cstheme="minorHAnsi"/>
                <w:b/>
                <w:color w:val="000000"/>
              </w:rPr>
              <w:t xml:space="preserve"> -</w:t>
            </w:r>
            <w:r w:rsidRPr="009525BB">
              <w:rPr>
                <w:rFonts w:asciiTheme="minorHAnsi" w:hAnsiTheme="minorHAnsi" w:cstheme="minorHAnsi"/>
                <w:b/>
                <w:color w:val="000000"/>
              </w:rPr>
              <w:t xml:space="preserve"> £</w:t>
            </w:r>
            <w:r w:rsidR="00DB3B77">
              <w:rPr>
                <w:rFonts w:asciiTheme="minorHAnsi" w:hAnsiTheme="minorHAnsi" w:cstheme="minorHAnsi"/>
                <w:b/>
                <w:color w:val="000000"/>
              </w:rPr>
              <w:t>32,076</w:t>
            </w:r>
            <w:r w:rsidRPr="009525BB">
              <w:rPr>
                <w:rFonts w:asciiTheme="minorHAnsi" w:hAnsiTheme="minorHAnsi" w:cstheme="minorHAnsi"/>
                <w:b/>
                <w:color w:val="000000"/>
              </w:rPr>
              <w:t>pa</w:t>
            </w:r>
            <w:r>
              <w:rPr>
                <w:rFonts w:asciiTheme="minorHAnsi" w:hAnsiTheme="minorHAnsi" w:cstheme="minorHAnsi"/>
                <w:b/>
                <w:color w:val="000000"/>
              </w:rPr>
              <w:t>.</w:t>
            </w:r>
          </w:p>
          <w:p w14:paraId="0057DAC3" w14:textId="2FDB4E8F" w:rsidR="008576AE" w:rsidRPr="009525BB" w:rsidRDefault="008576AE" w:rsidP="008576AE">
            <w:pPr>
              <w:rPr>
                <w:rFonts w:asciiTheme="minorHAnsi" w:hAnsiTheme="minorHAnsi" w:cstheme="minorHAnsi"/>
                <w:b/>
                <w:color w:val="000000"/>
              </w:rPr>
            </w:pPr>
            <w:r>
              <w:rPr>
                <w:rFonts w:asciiTheme="minorHAnsi" w:hAnsiTheme="minorHAnsi" w:cstheme="minorHAnsi"/>
                <w:b/>
                <w:color w:val="000000"/>
              </w:rPr>
              <w:t>(FTE</w:t>
            </w:r>
            <w:r w:rsidRPr="009525BB">
              <w:rPr>
                <w:rFonts w:asciiTheme="minorHAnsi" w:hAnsiTheme="minorHAnsi" w:cstheme="minorHAnsi"/>
                <w:b/>
                <w:color w:val="000000"/>
              </w:rPr>
              <w:t xml:space="preserve"> £2</w:t>
            </w:r>
            <w:r>
              <w:rPr>
                <w:rFonts w:asciiTheme="minorHAnsi" w:hAnsiTheme="minorHAnsi" w:cstheme="minorHAnsi"/>
                <w:b/>
                <w:color w:val="000000"/>
              </w:rPr>
              <w:t>7,</w:t>
            </w:r>
            <w:r w:rsidR="00DB3B77">
              <w:rPr>
                <w:rFonts w:asciiTheme="minorHAnsi" w:hAnsiTheme="minorHAnsi" w:cstheme="minorHAnsi"/>
                <w:b/>
                <w:color w:val="000000"/>
              </w:rPr>
              <w:t>371 - £29,485</w:t>
            </w:r>
            <w:r w:rsidRPr="009525BB">
              <w:rPr>
                <w:rFonts w:asciiTheme="minorHAnsi" w:hAnsiTheme="minorHAnsi" w:cstheme="minorHAnsi"/>
                <w:b/>
                <w:color w:val="000000"/>
              </w:rPr>
              <w:t>pa</w:t>
            </w:r>
            <w:r>
              <w:rPr>
                <w:rFonts w:asciiTheme="minorHAnsi" w:hAnsiTheme="minorHAnsi" w:cstheme="minorHAnsi"/>
                <w:b/>
                <w:color w:val="000000"/>
              </w:rPr>
              <w:t>)</w:t>
            </w:r>
          </w:p>
          <w:p w14:paraId="65A0EE0D" w14:textId="45701ED7" w:rsidR="008576AE" w:rsidRPr="003847A9" w:rsidRDefault="008576AE" w:rsidP="008576AE">
            <w:pPr>
              <w:spacing w:line="276" w:lineRule="auto"/>
              <w:rPr>
                <w:rFonts w:asciiTheme="minorHAnsi" w:hAnsiTheme="minorHAnsi" w:cs="Arial"/>
                <w:bCs/>
                <w:sz w:val="22"/>
                <w:szCs w:val="22"/>
              </w:rPr>
            </w:pPr>
            <w:r w:rsidRPr="009525BB">
              <w:rPr>
                <w:rFonts w:asciiTheme="minorHAnsi" w:hAnsiTheme="minorHAnsi" w:cstheme="minorHAnsi"/>
              </w:rPr>
              <w:t>(</w:t>
            </w:r>
            <w:proofErr w:type="gramStart"/>
            <w:r w:rsidRPr="009525BB">
              <w:rPr>
                <w:rFonts w:asciiTheme="minorHAnsi" w:hAnsiTheme="minorHAnsi" w:cstheme="minorHAnsi"/>
              </w:rPr>
              <w:t>plus</w:t>
            </w:r>
            <w:proofErr w:type="gramEnd"/>
            <w:r w:rsidRPr="009525BB">
              <w:rPr>
                <w:rFonts w:asciiTheme="minorHAnsi" w:hAnsiTheme="minorHAnsi" w:cstheme="minorHAnsi"/>
              </w:rPr>
              <w:t xml:space="preserve"> an additional 1 week of pay if the appointee has 5 years or more continuous service with a Local Authority)</w:t>
            </w:r>
          </w:p>
        </w:tc>
      </w:tr>
      <w:tr w:rsidR="008576AE" w:rsidRPr="00D641B7" w14:paraId="1510BD1E" w14:textId="77777777" w:rsidTr="008576AE">
        <w:trPr>
          <w:trHeight w:val="567"/>
          <w:jc w:val="center"/>
        </w:trPr>
        <w:tc>
          <w:tcPr>
            <w:tcW w:w="2255" w:type="dxa"/>
            <w:tcBorders>
              <w:top w:val="nil"/>
              <w:left w:val="single" w:sz="8" w:space="0" w:color="auto"/>
              <w:bottom w:val="single" w:sz="8" w:space="0" w:color="auto"/>
              <w:right w:val="single" w:sz="8" w:space="0" w:color="auto"/>
            </w:tcBorders>
            <w:vAlign w:val="center"/>
          </w:tcPr>
          <w:p w14:paraId="50E3A893" w14:textId="589A1B17" w:rsidR="008576AE" w:rsidRPr="00D641B7" w:rsidRDefault="008576AE" w:rsidP="008576AE">
            <w:pPr>
              <w:rPr>
                <w:rFonts w:asciiTheme="minorHAnsi" w:hAnsiTheme="minorHAnsi" w:cs="Arial"/>
                <w:bCs/>
                <w:sz w:val="22"/>
                <w:szCs w:val="22"/>
              </w:rPr>
            </w:pPr>
            <w:r w:rsidRPr="009525BB">
              <w:rPr>
                <w:rFonts w:asciiTheme="minorHAnsi" w:hAnsiTheme="minorHAnsi" w:cstheme="minorHAnsi"/>
              </w:rPr>
              <w:t>Appointment</w:t>
            </w:r>
          </w:p>
        </w:tc>
        <w:tc>
          <w:tcPr>
            <w:tcW w:w="8185" w:type="dxa"/>
            <w:tcBorders>
              <w:top w:val="nil"/>
              <w:left w:val="nil"/>
              <w:bottom w:val="single" w:sz="8" w:space="0" w:color="auto"/>
              <w:right w:val="single" w:sz="8" w:space="0" w:color="auto"/>
            </w:tcBorders>
            <w:vAlign w:val="center"/>
          </w:tcPr>
          <w:p w14:paraId="48C6FE25" w14:textId="5AE4F46A" w:rsidR="008576AE" w:rsidRPr="00D641B7" w:rsidRDefault="008576AE" w:rsidP="008576AE">
            <w:pPr>
              <w:rPr>
                <w:rFonts w:asciiTheme="minorHAnsi" w:hAnsiTheme="minorHAnsi" w:cs="Arial"/>
                <w:b/>
                <w:bCs/>
                <w:sz w:val="22"/>
                <w:szCs w:val="22"/>
              </w:rPr>
            </w:pPr>
            <w:r w:rsidRPr="009525BB">
              <w:rPr>
                <w:rFonts w:asciiTheme="minorHAnsi" w:hAnsiTheme="minorHAnsi" w:cstheme="minorHAnsi"/>
                <w:b/>
                <w:bCs/>
              </w:rPr>
              <w:t>ASAP</w:t>
            </w:r>
          </w:p>
        </w:tc>
      </w:tr>
      <w:tr w:rsidR="008576AE" w:rsidRPr="00D641B7" w14:paraId="48B5ABC9" w14:textId="77777777" w:rsidTr="008576AE">
        <w:trPr>
          <w:trHeight w:val="567"/>
          <w:jc w:val="center"/>
        </w:trPr>
        <w:tc>
          <w:tcPr>
            <w:tcW w:w="2255" w:type="dxa"/>
            <w:tcBorders>
              <w:top w:val="nil"/>
              <w:left w:val="single" w:sz="8" w:space="0" w:color="auto"/>
              <w:bottom w:val="single" w:sz="8" w:space="0" w:color="auto"/>
              <w:right w:val="single" w:sz="8" w:space="0" w:color="auto"/>
            </w:tcBorders>
            <w:vAlign w:val="center"/>
          </w:tcPr>
          <w:p w14:paraId="454826F2" w14:textId="1C817D46" w:rsidR="008576AE" w:rsidRPr="00D641B7" w:rsidRDefault="008576AE" w:rsidP="008576AE">
            <w:pPr>
              <w:rPr>
                <w:rFonts w:asciiTheme="minorHAnsi" w:hAnsiTheme="minorHAnsi" w:cs="Arial"/>
                <w:bCs/>
                <w:sz w:val="22"/>
                <w:szCs w:val="22"/>
              </w:rPr>
            </w:pPr>
            <w:r w:rsidRPr="5959F5CF">
              <w:rPr>
                <w:rFonts w:asciiTheme="minorHAnsi" w:hAnsiTheme="minorHAnsi"/>
              </w:rPr>
              <w:t>Closing date</w:t>
            </w:r>
          </w:p>
        </w:tc>
        <w:tc>
          <w:tcPr>
            <w:tcW w:w="8185" w:type="dxa"/>
            <w:tcBorders>
              <w:top w:val="nil"/>
              <w:left w:val="nil"/>
              <w:bottom w:val="single" w:sz="8" w:space="0" w:color="auto"/>
              <w:right w:val="single" w:sz="8" w:space="0" w:color="auto"/>
            </w:tcBorders>
            <w:vAlign w:val="center"/>
          </w:tcPr>
          <w:p w14:paraId="2EAF9616" w14:textId="7C55E804" w:rsidR="008576AE" w:rsidRDefault="008576AE" w:rsidP="008576AE">
            <w:pPr>
              <w:jc w:val="both"/>
              <w:rPr>
                <w:rFonts w:ascii="Calibri" w:eastAsia="Calibri" w:hAnsi="Calibri" w:cs="Calibri"/>
                <w:b/>
                <w:bCs/>
              </w:rPr>
            </w:pPr>
            <w:r w:rsidRPr="5959F5CF">
              <w:rPr>
                <w:rFonts w:ascii="Calibri" w:eastAsia="Calibri" w:hAnsi="Calibri" w:cs="Calibri"/>
                <w:b/>
                <w:bCs/>
              </w:rPr>
              <w:t xml:space="preserve">9.00am </w:t>
            </w:r>
            <w:r w:rsidR="00DB3B77">
              <w:rPr>
                <w:rFonts w:ascii="Calibri" w:eastAsia="Calibri" w:hAnsi="Calibri" w:cs="Calibri"/>
                <w:b/>
                <w:bCs/>
              </w:rPr>
              <w:t>Monday 26 February 2024</w:t>
            </w:r>
          </w:p>
          <w:p w14:paraId="7C0AE30F" w14:textId="211D918D" w:rsidR="008576AE" w:rsidRPr="00D641B7" w:rsidRDefault="008576AE" w:rsidP="008576AE">
            <w:pPr>
              <w:rPr>
                <w:rFonts w:asciiTheme="minorHAnsi" w:hAnsiTheme="minorHAnsi" w:cs="Arial"/>
                <w:b/>
                <w:bCs/>
                <w:sz w:val="22"/>
                <w:szCs w:val="22"/>
              </w:rPr>
            </w:pPr>
            <w:r w:rsidRPr="5959F5CF">
              <w:rPr>
                <w:rFonts w:ascii="Calibri" w:eastAsia="Calibri" w:hAnsi="Calibri" w:cs="Calibri"/>
              </w:rPr>
              <w:t xml:space="preserve">Applications should be returned to </w:t>
            </w:r>
            <w:hyperlink r:id="rId7">
              <w:r w:rsidRPr="5959F5CF">
                <w:rPr>
                  <w:rStyle w:val="Hyperlink"/>
                  <w:rFonts w:ascii="Calibri" w:eastAsia="Calibri" w:hAnsi="Calibri" w:cs="Calibri"/>
                </w:rPr>
                <w:t>jstott1@shirebrookacademy.org</w:t>
              </w:r>
            </w:hyperlink>
            <w:r w:rsidRPr="5959F5CF">
              <w:rPr>
                <w:rFonts w:ascii="Calibri" w:eastAsia="Calibri" w:hAnsi="Calibri" w:cs="Calibri"/>
              </w:rPr>
              <w:t xml:space="preserve">  </w:t>
            </w:r>
          </w:p>
        </w:tc>
      </w:tr>
      <w:tr w:rsidR="008576AE" w:rsidRPr="00D641B7" w14:paraId="141D4EB3" w14:textId="77777777" w:rsidTr="008576AE">
        <w:trPr>
          <w:trHeight w:val="567"/>
          <w:jc w:val="center"/>
        </w:trPr>
        <w:tc>
          <w:tcPr>
            <w:tcW w:w="2255" w:type="dxa"/>
            <w:tcBorders>
              <w:top w:val="nil"/>
              <w:left w:val="single" w:sz="8" w:space="0" w:color="auto"/>
              <w:bottom w:val="single" w:sz="8" w:space="0" w:color="auto"/>
              <w:right w:val="single" w:sz="8" w:space="0" w:color="auto"/>
            </w:tcBorders>
            <w:vAlign w:val="center"/>
          </w:tcPr>
          <w:p w14:paraId="1664AB65" w14:textId="0665939C" w:rsidR="008576AE" w:rsidRPr="00D641B7" w:rsidRDefault="008576AE" w:rsidP="008576AE">
            <w:pPr>
              <w:rPr>
                <w:rFonts w:asciiTheme="minorHAnsi" w:hAnsiTheme="minorHAnsi" w:cs="Arial"/>
                <w:bCs/>
                <w:sz w:val="22"/>
                <w:szCs w:val="22"/>
              </w:rPr>
            </w:pPr>
            <w:r w:rsidRPr="5959F5CF">
              <w:rPr>
                <w:rFonts w:asciiTheme="minorHAnsi" w:hAnsiTheme="minorHAnsi"/>
              </w:rPr>
              <w:t>Interview date</w:t>
            </w:r>
          </w:p>
        </w:tc>
        <w:tc>
          <w:tcPr>
            <w:tcW w:w="8185" w:type="dxa"/>
            <w:tcBorders>
              <w:top w:val="nil"/>
              <w:left w:val="nil"/>
              <w:bottom w:val="single" w:sz="8" w:space="0" w:color="auto"/>
              <w:right w:val="single" w:sz="8" w:space="0" w:color="auto"/>
            </w:tcBorders>
            <w:vAlign w:val="center"/>
          </w:tcPr>
          <w:p w14:paraId="2F1001AE" w14:textId="04617E83" w:rsidR="008576AE" w:rsidRPr="00D641B7" w:rsidRDefault="00DB3B77" w:rsidP="008576AE">
            <w:pPr>
              <w:rPr>
                <w:rFonts w:asciiTheme="minorHAnsi" w:hAnsiTheme="minorHAnsi" w:cs="Arial"/>
                <w:b/>
                <w:bCs/>
                <w:sz w:val="22"/>
                <w:szCs w:val="22"/>
              </w:rPr>
            </w:pPr>
            <w:r>
              <w:rPr>
                <w:rFonts w:asciiTheme="minorHAnsi" w:hAnsiTheme="minorHAnsi"/>
                <w:b/>
                <w:bCs/>
              </w:rPr>
              <w:t>w/c 26 February 2024</w:t>
            </w:r>
          </w:p>
        </w:tc>
      </w:tr>
    </w:tbl>
    <w:p w14:paraId="3E33DC0D" w14:textId="77777777" w:rsidR="00BA32FD" w:rsidRPr="00D641B7" w:rsidRDefault="00BA32FD" w:rsidP="00FC1FC5">
      <w:pPr>
        <w:jc w:val="both"/>
        <w:rPr>
          <w:rFonts w:asciiTheme="minorHAnsi" w:hAnsiTheme="minorHAnsi" w:cs="Arial"/>
          <w:sz w:val="22"/>
          <w:szCs w:val="22"/>
        </w:rPr>
      </w:pPr>
    </w:p>
    <w:p w14:paraId="1F2C2B48" w14:textId="77777777" w:rsidR="0074096F" w:rsidRPr="0074096F" w:rsidRDefault="0074096F" w:rsidP="0074096F">
      <w:pPr>
        <w:jc w:val="both"/>
        <w:rPr>
          <w:rFonts w:asciiTheme="minorHAnsi" w:hAnsiTheme="minorHAnsi" w:cstheme="minorHAnsi"/>
          <w:sz w:val="22"/>
        </w:rPr>
      </w:pPr>
      <w:r w:rsidRPr="0074096F">
        <w:rPr>
          <w:rFonts w:asciiTheme="minorHAnsi" w:hAnsiTheme="minorHAnsi" w:cstheme="minorHAnsi"/>
          <w:sz w:val="22"/>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p>
    <w:p w14:paraId="7C8532CF" w14:textId="77777777" w:rsidR="0074096F" w:rsidRPr="0074096F" w:rsidRDefault="0074096F" w:rsidP="0074096F">
      <w:pPr>
        <w:jc w:val="both"/>
        <w:rPr>
          <w:rFonts w:asciiTheme="minorHAnsi" w:hAnsiTheme="minorHAnsi" w:cstheme="minorHAnsi"/>
          <w:sz w:val="22"/>
        </w:rPr>
      </w:pPr>
    </w:p>
    <w:p w14:paraId="2AF75EE3" w14:textId="77777777" w:rsidR="0074096F" w:rsidRDefault="0074096F" w:rsidP="0074096F">
      <w:pPr>
        <w:jc w:val="both"/>
        <w:rPr>
          <w:rFonts w:asciiTheme="minorHAnsi" w:hAnsiTheme="minorHAnsi" w:cstheme="minorHAnsi"/>
          <w:sz w:val="22"/>
        </w:rPr>
      </w:pPr>
      <w:r w:rsidRPr="0074096F">
        <w:rPr>
          <w:rFonts w:asciiTheme="minorHAnsi" w:hAnsiTheme="minorHAnsi" w:cstheme="minorHAnsi"/>
          <w:sz w:val="22"/>
        </w:rPr>
        <w:t>In May 2017 Shirebrook Academy joined ACET (Aston Community Education Trust) which further strengthens our capacity to improve opportunities for all our students and staff.</w:t>
      </w:r>
    </w:p>
    <w:p w14:paraId="6A56A82F" w14:textId="77777777" w:rsidR="0074096F" w:rsidRDefault="0074096F" w:rsidP="0074096F">
      <w:pPr>
        <w:jc w:val="both"/>
        <w:rPr>
          <w:rFonts w:asciiTheme="minorHAnsi" w:hAnsiTheme="minorHAnsi" w:cstheme="minorHAnsi"/>
          <w:sz w:val="22"/>
        </w:rPr>
      </w:pPr>
    </w:p>
    <w:p w14:paraId="668DA262" w14:textId="51B2EE45" w:rsidR="00544B29" w:rsidRPr="00544B29" w:rsidRDefault="002A10AC" w:rsidP="0074096F">
      <w:pPr>
        <w:jc w:val="both"/>
        <w:rPr>
          <w:rFonts w:asciiTheme="minorHAnsi" w:hAnsiTheme="minorHAnsi" w:cstheme="minorHAnsi"/>
          <w:sz w:val="22"/>
        </w:rPr>
      </w:pPr>
      <w:r w:rsidRPr="002A10AC">
        <w:rPr>
          <w:rFonts w:asciiTheme="minorHAnsi" w:hAnsiTheme="minorHAnsi" w:cstheme="minorHAnsi"/>
          <w:sz w:val="22"/>
        </w:rPr>
        <w:t xml:space="preserve">The governors are seeking to appoint an enthusiastic and effective </w:t>
      </w:r>
      <w:r>
        <w:rPr>
          <w:rFonts w:asciiTheme="minorHAnsi" w:hAnsiTheme="minorHAnsi" w:cstheme="minorHAnsi"/>
          <w:sz w:val="22"/>
        </w:rPr>
        <w:t xml:space="preserve">Pastoral Support Manager. </w:t>
      </w:r>
      <w:r w:rsidR="00544B29" w:rsidRPr="00544B29">
        <w:rPr>
          <w:rFonts w:asciiTheme="minorHAnsi" w:hAnsiTheme="minorHAnsi" w:cstheme="minorHAnsi"/>
          <w:sz w:val="22"/>
        </w:rPr>
        <w:t xml:space="preserve">Under the direction of the </w:t>
      </w:r>
      <w:r w:rsidR="008576AE">
        <w:rPr>
          <w:rFonts w:asciiTheme="minorHAnsi" w:hAnsiTheme="minorHAnsi" w:cstheme="minorHAnsi"/>
          <w:sz w:val="22"/>
        </w:rPr>
        <w:t>Pastoral and Learning Leads</w:t>
      </w:r>
      <w:r w:rsidR="00544B29" w:rsidRPr="00324410">
        <w:rPr>
          <w:rFonts w:asciiTheme="minorHAnsi" w:hAnsiTheme="minorHAnsi" w:cstheme="minorHAnsi"/>
          <w:sz w:val="22"/>
        </w:rPr>
        <w:t xml:space="preserve">, </w:t>
      </w:r>
      <w:r w:rsidR="00DD5490" w:rsidRPr="00324410">
        <w:rPr>
          <w:rFonts w:asciiTheme="minorHAnsi" w:hAnsiTheme="minorHAnsi" w:cstheme="minorHAnsi"/>
          <w:sz w:val="22"/>
        </w:rPr>
        <w:t>the post</w:t>
      </w:r>
      <w:r w:rsidR="00DD5490">
        <w:rPr>
          <w:rFonts w:asciiTheme="minorHAnsi" w:hAnsiTheme="minorHAnsi" w:cstheme="minorHAnsi"/>
          <w:sz w:val="22"/>
        </w:rPr>
        <w:t xml:space="preserve"> holder will contribute to the pastoral provision across the whole academy. </w:t>
      </w:r>
      <w:r w:rsidR="00544B29" w:rsidRPr="00544B29">
        <w:rPr>
          <w:rFonts w:asciiTheme="minorHAnsi" w:hAnsiTheme="minorHAnsi" w:cstheme="minorHAnsi"/>
          <w:sz w:val="22"/>
        </w:rPr>
        <w:t xml:space="preserve">Working collaboratively </w:t>
      </w:r>
      <w:r w:rsidR="00DD5490">
        <w:rPr>
          <w:rFonts w:asciiTheme="minorHAnsi" w:hAnsiTheme="minorHAnsi" w:cstheme="minorHAnsi"/>
          <w:sz w:val="22"/>
        </w:rPr>
        <w:t xml:space="preserve">with a team of </w:t>
      </w:r>
      <w:r w:rsidR="008576AE">
        <w:rPr>
          <w:rFonts w:asciiTheme="minorHAnsi" w:hAnsiTheme="minorHAnsi" w:cstheme="minorHAnsi"/>
          <w:sz w:val="22"/>
        </w:rPr>
        <w:t>Pastoral Support Managers</w:t>
      </w:r>
      <w:r w:rsidR="00324410">
        <w:rPr>
          <w:rFonts w:asciiTheme="minorHAnsi" w:hAnsiTheme="minorHAnsi" w:cstheme="minorHAnsi"/>
          <w:sz w:val="22"/>
        </w:rPr>
        <w:t xml:space="preserve">, </w:t>
      </w:r>
      <w:r w:rsidR="008576AE">
        <w:rPr>
          <w:rFonts w:asciiTheme="minorHAnsi" w:hAnsiTheme="minorHAnsi" w:cstheme="minorHAnsi"/>
          <w:sz w:val="22"/>
        </w:rPr>
        <w:t>Pastoral and Learning Leads,</w:t>
      </w:r>
      <w:r w:rsidR="00324410">
        <w:rPr>
          <w:rFonts w:asciiTheme="minorHAnsi" w:hAnsiTheme="minorHAnsi" w:cstheme="minorHAnsi"/>
          <w:sz w:val="22"/>
        </w:rPr>
        <w:t xml:space="preserve"> </w:t>
      </w:r>
      <w:r w:rsidR="00544B29" w:rsidRPr="00544B29">
        <w:rPr>
          <w:rFonts w:asciiTheme="minorHAnsi" w:hAnsiTheme="minorHAnsi" w:cstheme="minorHAnsi"/>
          <w:sz w:val="22"/>
        </w:rPr>
        <w:t xml:space="preserve">the Leadership Team, Middle Leaders and other members of teaching and support staff, to provide students with the necessary support they need during their school career, thus enabling them to achieve their full potential. </w:t>
      </w:r>
    </w:p>
    <w:p w14:paraId="226D7E30" w14:textId="77777777" w:rsidR="00F33592" w:rsidRPr="00260987" w:rsidRDefault="00F33592" w:rsidP="00F33592">
      <w:pPr>
        <w:jc w:val="both"/>
        <w:rPr>
          <w:rFonts w:asciiTheme="minorHAnsi" w:hAnsiTheme="minorHAnsi" w:cs="Arial"/>
          <w:sz w:val="22"/>
          <w:szCs w:val="22"/>
        </w:rPr>
      </w:pPr>
    </w:p>
    <w:p w14:paraId="5D8ECC8E" w14:textId="77777777" w:rsidR="00F33592" w:rsidRPr="00260987" w:rsidRDefault="00F33592" w:rsidP="00F33592">
      <w:pPr>
        <w:jc w:val="both"/>
        <w:rPr>
          <w:rFonts w:asciiTheme="minorHAnsi" w:hAnsiTheme="minorHAnsi" w:cs="Arial"/>
          <w:sz w:val="22"/>
          <w:szCs w:val="22"/>
        </w:rPr>
      </w:pPr>
      <w:r w:rsidRPr="00260987">
        <w:rPr>
          <w:rFonts w:asciiTheme="minorHAnsi" w:hAnsiTheme="minorHAnsi" w:cs="Arial"/>
          <w:sz w:val="22"/>
          <w:szCs w:val="22"/>
        </w:rPr>
        <w:t xml:space="preserve">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r:id="rId8" w:history="1">
        <w:r w:rsidRPr="00260987">
          <w:rPr>
            <w:rStyle w:val="Hyperlink"/>
            <w:rFonts w:asciiTheme="minorHAnsi" w:eastAsiaTheme="majorEastAsia" w:hAnsiTheme="minorHAnsi" w:cs="Arial"/>
            <w:sz w:val="22"/>
            <w:szCs w:val="22"/>
          </w:rPr>
          <w:t>www.homeoffice.gov.uk/dbs</w:t>
        </w:r>
      </w:hyperlink>
    </w:p>
    <w:p w14:paraId="4A4A4A9D" w14:textId="77777777" w:rsidR="00F33592" w:rsidRPr="00260987" w:rsidRDefault="00F33592" w:rsidP="00F33592">
      <w:pPr>
        <w:jc w:val="both"/>
        <w:rPr>
          <w:rFonts w:asciiTheme="minorHAnsi" w:hAnsiTheme="minorHAnsi" w:cs="Arial"/>
          <w:sz w:val="22"/>
          <w:szCs w:val="22"/>
        </w:rPr>
      </w:pPr>
    </w:p>
    <w:p w14:paraId="1F1D3983" w14:textId="77777777" w:rsidR="00F33592" w:rsidRDefault="00F33592" w:rsidP="00F33592">
      <w:pPr>
        <w:pStyle w:val="BodyText"/>
        <w:jc w:val="both"/>
        <w:rPr>
          <w:rFonts w:asciiTheme="minorHAnsi" w:hAnsiTheme="minorHAnsi" w:cs="Arial"/>
          <w:szCs w:val="22"/>
        </w:rPr>
      </w:pPr>
      <w:r w:rsidRPr="00260987">
        <w:rPr>
          <w:rFonts w:asciiTheme="minorHAnsi" w:hAnsiTheme="minorHAnsi" w:cs="Arial"/>
          <w:szCs w:val="22"/>
        </w:rPr>
        <w:t>Academies within Aston Community Education Trust are committed to safeguarding and promoting the welfare of children and young people, and expect all staff and volunteers to share this commitment.</w:t>
      </w:r>
    </w:p>
    <w:p w14:paraId="547E75B3" w14:textId="127632E4" w:rsidR="0074096F" w:rsidRDefault="0074096F" w:rsidP="00B23CCE">
      <w:pPr>
        <w:pStyle w:val="BodyText"/>
        <w:jc w:val="both"/>
        <w:rPr>
          <w:rFonts w:asciiTheme="minorHAnsi" w:hAnsiTheme="minorHAnsi" w:cs="Arial"/>
          <w:szCs w:val="22"/>
        </w:rPr>
      </w:pPr>
    </w:p>
    <w:p w14:paraId="7E6E510C" w14:textId="77777777" w:rsidR="0074096F" w:rsidRPr="0074096F" w:rsidRDefault="0074096F" w:rsidP="0074096F">
      <w:pPr>
        <w:pStyle w:val="BodyText"/>
        <w:rPr>
          <w:rFonts w:asciiTheme="minorHAnsi" w:hAnsiTheme="minorHAnsi"/>
          <w:b/>
          <w:bCs/>
        </w:rPr>
      </w:pPr>
      <w:r w:rsidRPr="0074096F">
        <w:rPr>
          <w:rFonts w:asciiTheme="minorHAnsi" w:hAnsiTheme="minorHAnsi"/>
          <w:b/>
          <w:bCs/>
        </w:rPr>
        <w:t>Safeguarding</w:t>
      </w:r>
    </w:p>
    <w:p w14:paraId="692829F9" w14:textId="77777777" w:rsidR="0074096F" w:rsidRPr="0074096F" w:rsidRDefault="0074096F" w:rsidP="0074096F">
      <w:pPr>
        <w:pStyle w:val="BodyText"/>
        <w:rPr>
          <w:rFonts w:asciiTheme="minorHAnsi" w:hAnsiTheme="minorHAnsi"/>
          <w:b/>
          <w:bCs/>
        </w:rPr>
      </w:pPr>
    </w:p>
    <w:p w14:paraId="44DF35F6" w14:textId="77777777" w:rsidR="0074096F" w:rsidRPr="0074096F" w:rsidRDefault="0074096F" w:rsidP="002A10AC">
      <w:pPr>
        <w:pStyle w:val="BodyText"/>
        <w:jc w:val="both"/>
        <w:rPr>
          <w:rFonts w:asciiTheme="minorHAnsi" w:hAnsiTheme="minorHAnsi"/>
        </w:rPr>
      </w:pPr>
      <w:r w:rsidRPr="0074096F">
        <w:rPr>
          <w:rFonts w:asciiTheme="minorHAnsi" w:hAnsiTheme="minorHAnsi"/>
        </w:rPr>
        <w:t>ACET is committed to safeguarding and promoting the welfare of children and young people and expects all staff and volunteers to share this commitment.</w:t>
      </w:r>
    </w:p>
    <w:p w14:paraId="4225E58D" w14:textId="77777777" w:rsidR="0074096F" w:rsidRPr="0074096F" w:rsidRDefault="0074096F" w:rsidP="002A10AC">
      <w:pPr>
        <w:pStyle w:val="BodyText"/>
        <w:jc w:val="both"/>
        <w:rPr>
          <w:rFonts w:asciiTheme="minorHAnsi" w:hAnsiTheme="minorHAnsi"/>
        </w:rPr>
      </w:pPr>
    </w:p>
    <w:p w14:paraId="42E41B21" w14:textId="77777777" w:rsidR="0074096F" w:rsidRPr="0074096F" w:rsidRDefault="0074096F" w:rsidP="002A10AC">
      <w:pPr>
        <w:pStyle w:val="BodyText"/>
        <w:jc w:val="both"/>
        <w:rPr>
          <w:rFonts w:asciiTheme="minorHAnsi" w:hAnsiTheme="minorHAnsi"/>
        </w:rPr>
      </w:pPr>
      <w:r w:rsidRPr="0074096F">
        <w:rPr>
          <w:rFonts w:asciiTheme="minorHAnsi" w:hAnsiTheme="minorHAnsi"/>
        </w:rPr>
        <w:t>All applicants should read our safeguarding Policy and Safer Recruitment Policy, which are available on the ‘policy’ section of our academy websites.</w:t>
      </w:r>
    </w:p>
    <w:p w14:paraId="43F190B6" w14:textId="77777777" w:rsidR="0074096F" w:rsidRPr="0074096F" w:rsidRDefault="0074096F" w:rsidP="002A10AC">
      <w:pPr>
        <w:pStyle w:val="BodyText"/>
        <w:jc w:val="both"/>
        <w:rPr>
          <w:rFonts w:asciiTheme="minorHAnsi" w:hAnsiTheme="minorHAnsi"/>
        </w:rPr>
      </w:pPr>
    </w:p>
    <w:p w14:paraId="25497A26" w14:textId="427A9B45" w:rsidR="0074096F" w:rsidRDefault="0074096F" w:rsidP="002A10AC">
      <w:pPr>
        <w:pStyle w:val="BodyText"/>
        <w:jc w:val="both"/>
        <w:rPr>
          <w:rFonts w:asciiTheme="minorHAnsi" w:hAnsiTheme="minorHAnsi"/>
        </w:rPr>
      </w:pPr>
      <w:r w:rsidRPr="0074096F">
        <w:rPr>
          <w:rFonts w:asciiTheme="minorHAnsi" w:hAnsiTheme="minorHAnsi"/>
        </w:rPr>
        <w:lastRenderedPageBreak/>
        <w:t xml:space="preserve">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w:t>
      </w:r>
      <w:hyperlink r:id="rId9" w:history="1">
        <w:r w:rsidR="002A10AC" w:rsidRPr="0074096F">
          <w:rPr>
            <w:rStyle w:val="Hyperlink"/>
            <w:rFonts w:asciiTheme="minorHAnsi" w:hAnsiTheme="minorHAnsi"/>
          </w:rPr>
          <w:t>https://www.gov.uk/government/publications/new-guidance-on-the-rehabilitation-of-offenders-act-1974</w:t>
        </w:r>
      </w:hyperlink>
    </w:p>
    <w:p w14:paraId="0EDFCA17" w14:textId="77777777" w:rsidR="0074096F" w:rsidRPr="0074096F" w:rsidRDefault="0074096F" w:rsidP="002A10AC">
      <w:pPr>
        <w:pStyle w:val="BodyText"/>
        <w:jc w:val="both"/>
        <w:rPr>
          <w:rFonts w:asciiTheme="minorHAnsi" w:hAnsiTheme="minorHAnsi"/>
        </w:rPr>
      </w:pPr>
    </w:p>
    <w:p w14:paraId="3A58965E" w14:textId="77777777" w:rsidR="0074096F" w:rsidRPr="0074096F" w:rsidRDefault="0074096F" w:rsidP="002A10AC">
      <w:pPr>
        <w:pStyle w:val="BodyText"/>
        <w:jc w:val="both"/>
        <w:rPr>
          <w:rFonts w:asciiTheme="minorHAnsi" w:hAnsiTheme="minorHAnsi"/>
        </w:rPr>
      </w:pPr>
      <w:r w:rsidRPr="0074096F">
        <w:rPr>
          <w:rFonts w:asciiTheme="minorHAnsi" w:hAnsi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738D6EF5" w14:textId="77777777" w:rsidR="0074096F" w:rsidRPr="0074096F" w:rsidRDefault="0074096F" w:rsidP="002A10AC">
      <w:pPr>
        <w:pStyle w:val="BodyText"/>
        <w:jc w:val="both"/>
        <w:rPr>
          <w:rFonts w:asciiTheme="minorHAnsi" w:hAnsiTheme="minorHAnsi"/>
        </w:rPr>
      </w:pPr>
    </w:p>
    <w:p w14:paraId="13E6B2E7" w14:textId="77777777" w:rsidR="0074096F" w:rsidRPr="0074096F" w:rsidRDefault="0074096F" w:rsidP="002A10AC">
      <w:pPr>
        <w:pStyle w:val="BodyText"/>
        <w:jc w:val="both"/>
        <w:rPr>
          <w:rFonts w:asciiTheme="minorHAnsi" w:hAnsiTheme="minorHAnsi"/>
          <w:b/>
          <w:bCs/>
        </w:rPr>
      </w:pPr>
      <w:r w:rsidRPr="0074096F">
        <w:rPr>
          <w:rFonts w:asciiTheme="minorHAnsi" w:hAnsiTheme="minorHAnsi"/>
          <w:b/>
          <w:bCs/>
        </w:rPr>
        <w:t>Equality</w:t>
      </w:r>
    </w:p>
    <w:p w14:paraId="146A122D" w14:textId="77777777" w:rsidR="0074096F" w:rsidRPr="0074096F" w:rsidRDefault="0074096F" w:rsidP="002A10AC">
      <w:pPr>
        <w:pStyle w:val="BodyText"/>
        <w:jc w:val="both"/>
        <w:rPr>
          <w:rFonts w:asciiTheme="minorHAnsi" w:hAnsiTheme="minorHAnsi"/>
        </w:rPr>
      </w:pPr>
    </w:p>
    <w:p w14:paraId="4447FC0C" w14:textId="77777777" w:rsidR="0074096F" w:rsidRPr="0074096F" w:rsidRDefault="0074096F" w:rsidP="002A10AC">
      <w:pPr>
        <w:pStyle w:val="BodyText"/>
        <w:jc w:val="both"/>
        <w:rPr>
          <w:rFonts w:asciiTheme="minorHAnsi" w:hAnsiTheme="minorHAnsi"/>
        </w:rPr>
      </w:pPr>
      <w:r w:rsidRPr="0074096F">
        <w:rPr>
          <w:rFonts w:asciiTheme="minorHAnsi" w:hAnsiTheme="minorHAnsi"/>
        </w:rPr>
        <w:t>ACET is committed to ensuring equality of opportunity throughout the recruitment process. We welcome and encourage applications from people of all backgrounds, and your application will be assessed purely on your ability to do the job.</w:t>
      </w:r>
    </w:p>
    <w:p w14:paraId="189D3EF0" w14:textId="77777777" w:rsidR="0074096F" w:rsidRPr="0074096F" w:rsidRDefault="0074096F" w:rsidP="002A10AC">
      <w:pPr>
        <w:pStyle w:val="BodyText"/>
        <w:jc w:val="both"/>
        <w:rPr>
          <w:rFonts w:asciiTheme="minorHAnsi" w:hAnsiTheme="minorHAnsi"/>
        </w:rPr>
      </w:pPr>
    </w:p>
    <w:p w14:paraId="63844A36" w14:textId="77777777" w:rsidR="0074096F" w:rsidRPr="0074096F" w:rsidRDefault="0074096F" w:rsidP="002A10AC">
      <w:pPr>
        <w:pStyle w:val="BodyText"/>
        <w:jc w:val="both"/>
        <w:rPr>
          <w:rFonts w:asciiTheme="minorHAnsi" w:hAnsiTheme="minorHAnsi"/>
        </w:rPr>
      </w:pPr>
      <w:r w:rsidRPr="0074096F">
        <w:rPr>
          <w:rFonts w:asciiTheme="minorHAnsi" w:hAnsi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651FEF54" w14:textId="77777777" w:rsidR="0074096F" w:rsidRPr="0074096F" w:rsidRDefault="0074096F" w:rsidP="002A10AC">
      <w:pPr>
        <w:pStyle w:val="BodyText"/>
        <w:jc w:val="both"/>
        <w:rPr>
          <w:rFonts w:asciiTheme="minorHAnsi" w:hAnsiTheme="minorHAnsi"/>
        </w:rPr>
      </w:pPr>
    </w:p>
    <w:p w14:paraId="152D5112" w14:textId="77777777" w:rsidR="0074096F" w:rsidRPr="0074096F" w:rsidRDefault="0074096F" w:rsidP="002A10AC">
      <w:pPr>
        <w:pStyle w:val="BodyText"/>
        <w:jc w:val="both"/>
        <w:rPr>
          <w:rFonts w:asciiTheme="minorHAnsi" w:hAnsiTheme="minorHAnsi"/>
        </w:rPr>
      </w:pPr>
      <w:r w:rsidRPr="0074096F">
        <w:rPr>
          <w:rFonts w:asciiTheme="minorHAnsi" w:hAnsiTheme="minorHAnsi"/>
        </w:rPr>
        <w:t>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www.homeoffice.gov.uk/dbs</w:t>
      </w:r>
    </w:p>
    <w:p w14:paraId="403CF97C" w14:textId="77777777" w:rsidR="0074096F" w:rsidRPr="0074096F" w:rsidRDefault="0074096F" w:rsidP="002A10AC">
      <w:pPr>
        <w:pStyle w:val="BodyText"/>
        <w:jc w:val="both"/>
        <w:rPr>
          <w:rFonts w:asciiTheme="minorHAnsi" w:hAnsiTheme="minorHAnsi"/>
        </w:rPr>
      </w:pPr>
    </w:p>
    <w:p w14:paraId="772745AB" w14:textId="7EEC32C2" w:rsidR="0074096F" w:rsidRPr="0074096F" w:rsidRDefault="0074096F" w:rsidP="002A10AC">
      <w:pPr>
        <w:pStyle w:val="BodyText"/>
        <w:jc w:val="both"/>
        <w:rPr>
          <w:rFonts w:asciiTheme="minorHAnsi" w:hAnsiTheme="minorHAnsi"/>
        </w:rPr>
      </w:pPr>
      <w:r w:rsidRPr="0074096F">
        <w:rPr>
          <w:rFonts w:asciiTheme="minorHAnsi" w:hAnsiTheme="minorHAnsi"/>
        </w:rPr>
        <w:t xml:space="preserve">*You will be based at Shirebrook Academy but the role may involve working at other academies within the trust. </w:t>
      </w:r>
    </w:p>
    <w:p w14:paraId="38A8978D" w14:textId="77777777" w:rsidR="0074096F" w:rsidRPr="0074096F" w:rsidRDefault="0074096F" w:rsidP="0074096F">
      <w:pPr>
        <w:pStyle w:val="BodyText"/>
        <w:jc w:val="both"/>
        <w:rPr>
          <w:rFonts w:asciiTheme="minorHAnsi" w:hAnsiTheme="minorHAnsi"/>
        </w:rPr>
      </w:pPr>
    </w:p>
    <w:p w14:paraId="36CAD251" w14:textId="77777777" w:rsidR="0074096F" w:rsidRPr="0074096F" w:rsidRDefault="0074096F" w:rsidP="0074096F">
      <w:pPr>
        <w:pStyle w:val="BodyText"/>
        <w:jc w:val="both"/>
        <w:rPr>
          <w:rFonts w:asciiTheme="minorHAnsi" w:hAnsiTheme="minorHAnsi"/>
          <w:b/>
        </w:rPr>
      </w:pPr>
      <w:r w:rsidRPr="0074096F">
        <w:rPr>
          <w:rFonts w:asciiTheme="minorHAnsi" w:hAnsiTheme="minorHAnsi"/>
          <w:b/>
        </w:rPr>
        <w:t>WE DO NOT ACCEPT CV’s YOU MUST COMPLETE THE ACADEMY APPLICATION FORM</w:t>
      </w:r>
    </w:p>
    <w:p w14:paraId="5B8B06A7" w14:textId="77777777" w:rsidR="0074096F" w:rsidRPr="00260987" w:rsidRDefault="0074096F" w:rsidP="00B23CCE">
      <w:pPr>
        <w:pStyle w:val="BodyText"/>
        <w:jc w:val="both"/>
        <w:rPr>
          <w:rFonts w:asciiTheme="minorHAnsi" w:hAnsiTheme="minorHAnsi"/>
        </w:rPr>
      </w:pPr>
    </w:p>
    <w:p w14:paraId="505B60A1" w14:textId="77777777" w:rsidR="00B23CCE" w:rsidRPr="00260987" w:rsidRDefault="00B23CCE" w:rsidP="00F33592">
      <w:pPr>
        <w:pStyle w:val="BodyText"/>
        <w:jc w:val="both"/>
        <w:rPr>
          <w:rFonts w:asciiTheme="minorHAnsi" w:hAnsiTheme="minorHAnsi" w:cs="Arial"/>
          <w:szCs w:val="22"/>
        </w:rPr>
      </w:pPr>
    </w:p>
    <w:sectPr w:rsidR="00B23CCE" w:rsidRPr="00260987" w:rsidSect="007337A2">
      <w:headerReference w:type="default" r:id="rId10"/>
      <w:pgSz w:w="11906" w:h="16838"/>
      <w:pgMar w:top="72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E2F2" w14:textId="77777777" w:rsidR="00F33592" w:rsidRDefault="00F33592" w:rsidP="00BA564D">
      <w:r>
        <w:separator/>
      </w:r>
    </w:p>
  </w:endnote>
  <w:endnote w:type="continuationSeparator" w:id="0">
    <w:p w14:paraId="404A5222" w14:textId="77777777" w:rsidR="00F33592" w:rsidRDefault="00F33592"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BCD1" w14:textId="77777777" w:rsidR="00F33592" w:rsidRDefault="00F33592" w:rsidP="00BA564D">
      <w:r>
        <w:separator/>
      </w:r>
    </w:p>
  </w:footnote>
  <w:footnote w:type="continuationSeparator" w:id="0">
    <w:p w14:paraId="2A629E93" w14:textId="77777777" w:rsidR="00F33592" w:rsidRDefault="00F33592"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B2A1" w14:textId="77777777" w:rsidR="00F33592" w:rsidRPr="00D641B7" w:rsidRDefault="00F33592" w:rsidP="005B4B97">
    <w:pPr>
      <w:pStyle w:val="Header"/>
      <w:ind w:left="2160"/>
      <w:rPr>
        <w:rFonts w:asciiTheme="minorHAnsi" w:hAnsiTheme="minorHAnsi"/>
        <w:b/>
        <w:sz w:val="40"/>
        <w:szCs w:val="36"/>
      </w:rPr>
    </w:pPr>
    <w:r w:rsidRPr="00D641B7">
      <w:rPr>
        <w:rFonts w:asciiTheme="minorHAnsi" w:hAnsiTheme="minorHAnsi"/>
        <w:b/>
        <w:noProof/>
        <w:sz w:val="40"/>
        <w:szCs w:val="36"/>
        <w:lang w:eastAsia="en-GB"/>
      </w:rPr>
      <w:drawing>
        <wp:anchor distT="0" distB="0" distL="114300" distR="114300" simplePos="0" relativeHeight="251656704" behindDoc="0" locked="0" layoutInCell="1" allowOverlap="1" wp14:anchorId="25CEEA50" wp14:editId="0DFFBC6F">
          <wp:simplePos x="0" y="0"/>
          <wp:positionH relativeFrom="column">
            <wp:posOffset>-57150</wp:posOffset>
          </wp:positionH>
          <wp:positionV relativeFrom="paragraph">
            <wp:posOffset>-230505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B23CCE">
      <w:rPr>
        <w:rFonts w:asciiTheme="minorHAnsi" w:hAnsiTheme="minorHAnsi"/>
        <w:b/>
        <w:sz w:val="40"/>
        <w:szCs w:val="36"/>
      </w:rPr>
      <w:t>EXTERNAL</w:t>
    </w:r>
    <w:r w:rsidRPr="00D641B7">
      <w:rPr>
        <w:rFonts w:asciiTheme="minorHAnsi" w:hAnsiTheme="minorHAnsi"/>
        <w:b/>
        <w:sz w:val="40"/>
        <w:szCs w:val="36"/>
      </w:rPr>
      <w:t xml:space="preserve"> ADVERTISEMENT</w:t>
    </w:r>
  </w:p>
  <w:p w14:paraId="5FD995F1" w14:textId="77777777" w:rsidR="00F33592" w:rsidRPr="00D641B7" w:rsidRDefault="00F33592" w:rsidP="005B4B97">
    <w:pPr>
      <w:pStyle w:val="Header"/>
      <w:ind w:left="2160"/>
      <w:rPr>
        <w:rFonts w:asciiTheme="minorHAnsi" w:hAnsiTheme="minorHAnsi"/>
        <w:sz w:val="28"/>
      </w:rPr>
    </w:pPr>
    <w:r w:rsidRPr="00D641B7">
      <w:rPr>
        <w:rFonts w:asciiTheme="minorHAnsi" w:hAnsiTheme="minorHAnsi"/>
        <w:b/>
        <w:sz w:val="32"/>
        <w:szCs w:val="28"/>
      </w:rPr>
      <w:t>ASTON COMMUNITY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4A1150"/>
    <w:multiLevelType w:val="hybridMultilevel"/>
    <w:tmpl w:val="CAC80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020BA"/>
    <w:rsid w:val="000720AD"/>
    <w:rsid w:val="000B2124"/>
    <w:rsid w:val="000D67F6"/>
    <w:rsid w:val="00105871"/>
    <w:rsid w:val="00136843"/>
    <w:rsid w:val="00156D5E"/>
    <w:rsid w:val="00182169"/>
    <w:rsid w:val="00196B7D"/>
    <w:rsid w:val="001B027A"/>
    <w:rsid w:val="001B629A"/>
    <w:rsid w:val="001D2394"/>
    <w:rsid w:val="001F0558"/>
    <w:rsid w:val="00200D7C"/>
    <w:rsid w:val="002268AB"/>
    <w:rsid w:val="00266A25"/>
    <w:rsid w:val="0026721B"/>
    <w:rsid w:val="0027668B"/>
    <w:rsid w:val="00276ADA"/>
    <w:rsid w:val="00283B7D"/>
    <w:rsid w:val="002A10AC"/>
    <w:rsid w:val="002D5F6D"/>
    <w:rsid w:val="0030728C"/>
    <w:rsid w:val="00324410"/>
    <w:rsid w:val="003348CD"/>
    <w:rsid w:val="003773F2"/>
    <w:rsid w:val="003847A9"/>
    <w:rsid w:val="00385147"/>
    <w:rsid w:val="003867CA"/>
    <w:rsid w:val="00392024"/>
    <w:rsid w:val="003C4979"/>
    <w:rsid w:val="003C60EE"/>
    <w:rsid w:val="003F425D"/>
    <w:rsid w:val="003F7FA8"/>
    <w:rsid w:val="00412652"/>
    <w:rsid w:val="004452B6"/>
    <w:rsid w:val="00455788"/>
    <w:rsid w:val="004678F5"/>
    <w:rsid w:val="004825B0"/>
    <w:rsid w:val="005063AA"/>
    <w:rsid w:val="0052329B"/>
    <w:rsid w:val="00544B29"/>
    <w:rsid w:val="00556505"/>
    <w:rsid w:val="00556CC5"/>
    <w:rsid w:val="00567880"/>
    <w:rsid w:val="00587A59"/>
    <w:rsid w:val="00593D6B"/>
    <w:rsid w:val="005B4B97"/>
    <w:rsid w:val="005D3DF6"/>
    <w:rsid w:val="00613A53"/>
    <w:rsid w:val="00634D7B"/>
    <w:rsid w:val="006A65A1"/>
    <w:rsid w:val="006B76E5"/>
    <w:rsid w:val="006B7CD8"/>
    <w:rsid w:val="006C2921"/>
    <w:rsid w:val="006C464B"/>
    <w:rsid w:val="006C482B"/>
    <w:rsid w:val="006D44E8"/>
    <w:rsid w:val="006F48C9"/>
    <w:rsid w:val="007051E3"/>
    <w:rsid w:val="00712F20"/>
    <w:rsid w:val="007245E3"/>
    <w:rsid w:val="007328D0"/>
    <w:rsid w:val="007337A2"/>
    <w:rsid w:val="0074096F"/>
    <w:rsid w:val="007419FD"/>
    <w:rsid w:val="00747675"/>
    <w:rsid w:val="007665C0"/>
    <w:rsid w:val="00781229"/>
    <w:rsid w:val="007A10B7"/>
    <w:rsid w:val="007A2F21"/>
    <w:rsid w:val="007B35BB"/>
    <w:rsid w:val="007F204F"/>
    <w:rsid w:val="00802D0C"/>
    <w:rsid w:val="008414AD"/>
    <w:rsid w:val="008456C2"/>
    <w:rsid w:val="008576AE"/>
    <w:rsid w:val="00867F55"/>
    <w:rsid w:val="00872665"/>
    <w:rsid w:val="008853AA"/>
    <w:rsid w:val="0089471A"/>
    <w:rsid w:val="008E3D01"/>
    <w:rsid w:val="008E40B1"/>
    <w:rsid w:val="008E6CF3"/>
    <w:rsid w:val="008F18E1"/>
    <w:rsid w:val="008F1FB1"/>
    <w:rsid w:val="009168A1"/>
    <w:rsid w:val="00930983"/>
    <w:rsid w:val="00930D53"/>
    <w:rsid w:val="009344B2"/>
    <w:rsid w:val="009471E8"/>
    <w:rsid w:val="0095288E"/>
    <w:rsid w:val="0096788E"/>
    <w:rsid w:val="009949E4"/>
    <w:rsid w:val="009A5575"/>
    <w:rsid w:val="009C795F"/>
    <w:rsid w:val="009D22E1"/>
    <w:rsid w:val="009E387D"/>
    <w:rsid w:val="009E51B4"/>
    <w:rsid w:val="009F5D26"/>
    <w:rsid w:val="00A059CC"/>
    <w:rsid w:val="00A53B56"/>
    <w:rsid w:val="00A544C7"/>
    <w:rsid w:val="00A62C26"/>
    <w:rsid w:val="00AB2AEE"/>
    <w:rsid w:val="00AD0183"/>
    <w:rsid w:val="00AD0515"/>
    <w:rsid w:val="00B13403"/>
    <w:rsid w:val="00B23CCE"/>
    <w:rsid w:val="00B55E6C"/>
    <w:rsid w:val="00B65C9E"/>
    <w:rsid w:val="00B762B2"/>
    <w:rsid w:val="00B77BBC"/>
    <w:rsid w:val="00BA32FD"/>
    <w:rsid w:val="00BA36A7"/>
    <w:rsid w:val="00BA564D"/>
    <w:rsid w:val="00BC346A"/>
    <w:rsid w:val="00BE68BB"/>
    <w:rsid w:val="00C06F1D"/>
    <w:rsid w:val="00C550D1"/>
    <w:rsid w:val="00C91591"/>
    <w:rsid w:val="00C91F8B"/>
    <w:rsid w:val="00C936A6"/>
    <w:rsid w:val="00CE2CE4"/>
    <w:rsid w:val="00D106C8"/>
    <w:rsid w:val="00D21EF1"/>
    <w:rsid w:val="00D35DF9"/>
    <w:rsid w:val="00D641B7"/>
    <w:rsid w:val="00D66FD0"/>
    <w:rsid w:val="00DA08BF"/>
    <w:rsid w:val="00DA1B5F"/>
    <w:rsid w:val="00DB3B77"/>
    <w:rsid w:val="00DD5490"/>
    <w:rsid w:val="00DD711B"/>
    <w:rsid w:val="00DE205F"/>
    <w:rsid w:val="00DE521C"/>
    <w:rsid w:val="00DF7C1A"/>
    <w:rsid w:val="00E36B9E"/>
    <w:rsid w:val="00E43E5B"/>
    <w:rsid w:val="00E459C7"/>
    <w:rsid w:val="00E56AA2"/>
    <w:rsid w:val="00EA4965"/>
    <w:rsid w:val="00EE3F01"/>
    <w:rsid w:val="00EE4063"/>
    <w:rsid w:val="00F33592"/>
    <w:rsid w:val="00F64708"/>
    <w:rsid w:val="00F75549"/>
    <w:rsid w:val="00FA2B09"/>
    <w:rsid w:val="00FB0ECD"/>
    <w:rsid w:val="00FC1FC5"/>
    <w:rsid w:val="00FD09CA"/>
    <w:rsid w:val="00FE3ED5"/>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AC36CB"/>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21EF1"/>
    <w:pPr>
      <w:spacing w:after="120" w:line="480" w:lineRule="auto"/>
    </w:pPr>
  </w:style>
  <w:style w:type="character" w:customStyle="1" w:styleId="BodyText2Char">
    <w:name w:val="Body Text 2 Char"/>
    <w:basedOn w:val="DefaultParagraphFont"/>
    <w:link w:val="BodyText2"/>
    <w:uiPriority w:val="99"/>
    <w:semiHidden/>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 w:type="character" w:styleId="FollowedHyperlink">
    <w:name w:val="FollowedHyperlink"/>
    <w:basedOn w:val="DefaultParagraphFont"/>
    <w:uiPriority w:val="99"/>
    <w:semiHidden/>
    <w:unhideWhenUsed/>
    <w:rsid w:val="0052329B"/>
    <w:rPr>
      <w:color w:val="800080" w:themeColor="followedHyperlink"/>
      <w:u w:val="single"/>
    </w:rPr>
  </w:style>
  <w:style w:type="character" w:styleId="UnresolvedMention">
    <w:name w:val="Unresolved Mention"/>
    <w:basedOn w:val="DefaultParagraphFont"/>
    <w:uiPriority w:val="99"/>
    <w:semiHidden/>
    <w:unhideWhenUsed/>
    <w:rsid w:val="0074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1480">
      <w:bodyDiv w:val="1"/>
      <w:marLeft w:val="0"/>
      <w:marRight w:val="0"/>
      <w:marTop w:val="0"/>
      <w:marBottom w:val="0"/>
      <w:divBdr>
        <w:top w:val="none" w:sz="0" w:space="0" w:color="auto"/>
        <w:left w:val="none" w:sz="0" w:space="0" w:color="auto"/>
        <w:bottom w:val="none" w:sz="0" w:space="0" w:color="auto"/>
        <w:right w:val="none" w:sz="0" w:space="0" w:color="auto"/>
      </w:divBdr>
    </w:div>
    <w:div w:id="1023167475">
      <w:bodyDiv w:val="1"/>
      <w:marLeft w:val="0"/>
      <w:marRight w:val="0"/>
      <w:marTop w:val="0"/>
      <w:marBottom w:val="0"/>
      <w:divBdr>
        <w:top w:val="none" w:sz="0" w:space="0" w:color="auto"/>
        <w:left w:val="none" w:sz="0" w:space="0" w:color="auto"/>
        <w:bottom w:val="none" w:sz="0" w:space="0" w:color="auto"/>
        <w:right w:val="none" w:sz="0" w:space="0" w:color="auto"/>
      </w:divBdr>
    </w:div>
    <w:div w:id="1611549067">
      <w:bodyDiv w:val="1"/>
      <w:marLeft w:val="0"/>
      <w:marRight w:val="0"/>
      <w:marTop w:val="0"/>
      <w:marBottom w:val="0"/>
      <w:divBdr>
        <w:top w:val="none" w:sz="0" w:space="0" w:color="auto"/>
        <w:left w:val="none" w:sz="0" w:space="0" w:color="auto"/>
        <w:bottom w:val="none" w:sz="0" w:space="0" w:color="auto"/>
        <w:right w:val="none" w:sz="0" w:space="0" w:color="auto"/>
      </w:divBdr>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dbs" TargetMode="External"/><Relationship Id="rId3" Type="http://schemas.openxmlformats.org/officeDocument/2006/relationships/settings" Target="settings.xml"/><Relationship Id="rId7" Type="http://schemas.openxmlformats.org/officeDocument/2006/relationships/hyperlink" Target="mailto:jstott1@shirebrook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J Stott</cp:lastModifiedBy>
  <cp:revision>2</cp:revision>
  <cp:lastPrinted>2017-07-04T11:41:00Z</cp:lastPrinted>
  <dcterms:created xsi:type="dcterms:W3CDTF">2024-02-07T15:22:00Z</dcterms:created>
  <dcterms:modified xsi:type="dcterms:W3CDTF">2024-02-07T15:22:00Z</dcterms:modified>
</cp:coreProperties>
</file>