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22" w:type="dxa"/>
        <w:tblInd w:w="-106" w:type="dxa"/>
        <w:tblCellMar>
          <w:top w:w="4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11"/>
        <w:gridCol w:w="4152"/>
        <w:gridCol w:w="1226"/>
        <w:gridCol w:w="1226"/>
        <w:gridCol w:w="1507"/>
      </w:tblGrid>
      <w:tr w:rsidR="0084482E" w14:paraId="173B2B8F" w14:textId="77777777">
        <w:trPr>
          <w:trHeight w:val="70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E5AAF" w14:textId="77777777" w:rsidR="0084482E" w:rsidRDefault="0084482E">
            <w:pPr>
              <w:spacing w:after="160" w:line="259" w:lineRule="auto"/>
              <w:ind w:left="0" w:firstLine="0"/>
            </w:pPr>
            <w:bookmarkStart w:id="0" w:name="_GoBack"/>
            <w:bookmarkEnd w:id="0"/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59CD22" w14:textId="77777777" w:rsidR="0084482E" w:rsidRDefault="00B61C87">
            <w:pPr>
              <w:spacing w:after="0" w:line="259" w:lineRule="auto"/>
              <w:ind w:left="1524" w:firstLine="0"/>
              <w:jc w:val="center"/>
            </w:pPr>
            <w:r>
              <w:rPr>
                <w:b/>
                <w:sz w:val="23"/>
              </w:rPr>
              <w:t xml:space="preserve">      School 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1F57DC" w14:textId="77777777" w:rsidR="0084482E" w:rsidRDefault="0084482E">
            <w:pPr>
              <w:spacing w:after="160" w:line="259" w:lineRule="auto"/>
              <w:ind w:left="0" w:firstLine="0"/>
            </w:pP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A69D6" w14:textId="77777777" w:rsidR="0084482E" w:rsidRDefault="0084482E">
            <w:pPr>
              <w:spacing w:after="160" w:line="259" w:lineRule="auto"/>
              <w:ind w:left="0" w:firstLine="0"/>
            </w:pPr>
          </w:p>
        </w:tc>
      </w:tr>
      <w:tr w:rsidR="0084482E" w14:paraId="250E314F" w14:textId="77777777">
        <w:trPr>
          <w:trHeight w:val="25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C751" w14:textId="77777777" w:rsidR="0084482E" w:rsidRDefault="00B61C8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Job No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5B60" w14:textId="77777777" w:rsidR="0084482E" w:rsidRDefault="00B61C87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Post Title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2966" w14:textId="77777777" w:rsidR="0084482E" w:rsidRDefault="00B61C8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Grade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F863" w14:textId="77777777" w:rsidR="0084482E" w:rsidRDefault="00B61C87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JE Pts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A8A3" w14:textId="77777777" w:rsidR="0084482E" w:rsidRDefault="00B61C87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Date </w:t>
            </w:r>
          </w:p>
        </w:tc>
      </w:tr>
      <w:tr w:rsidR="0084482E" w14:paraId="4591E309" w14:textId="77777777">
        <w:trPr>
          <w:trHeight w:val="96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711A" w14:textId="77777777" w:rsidR="0084482E" w:rsidRDefault="00B61C87">
            <w:pPr>
              <w:spacing w:after="0" w:line="259" w:lineRule="auto"/>
              <w:ind w:left="0" w:right="1" w:firstLine="0"/>
              <w:jc w:val="center"/>
            </w:pPr>
            <w:r>
              <w:t xml:space="preserve">C1356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BE46" w14:textId="77777777" w:rsidR="0084482E" w:rsidRDefault="00B61C87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7"/>
              </w:rPr>
              <w:t xml:space="preserve">Pastoral Support Officer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565F" w14:textId="77777777" w:rsidR="0084482E" w:rsidRDefault="00B61C87">
            <w:pPr>
              <w:spacing w:after="0" w:line="259" w:lineRule="auto"/>
              <w:ind w:left="0" w:right="3" w:firstLine="0"/>
              <w:jc w:val="center"/>
            </w:pPr>
            <w:r>
              <w:t xml:space="preserve">Grade 5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37DA4" w14:textId="77777777" w:rsidR="0084482E" w:rsidRDefault="00B61C87">
            <w:pPr>
              <w:spacing w:after="0" w:line="259" w:lineRule="auto"/>
              <w:ind w:left="111" w:firstLine="0"/>
              <w:jc w:val="center"/>
            </w:pPr>
            <w:proofErr w:type="gramStart"/>
            <w:r>
              <w:t>433  NJC</w:t>
            </w:r>
            <w:proofErr w:type="gramEnd"/>
            <w: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AB42" w14:textId="77777777" w:rsidR="0084482E" w:rsidRDefault="00B61C87">
            <w:pPr>
              <w:spacing w:after="0" w:line="259" w:lineRule="auto"/>
              <w:ind w:left="0" w:right="3" w:firstLine="0"/>
              <w:jc w:val="center"/>
            </w:pPr>
            <w:r>
              <w:t xml:space="preserve">April 2008 </w:t>
            </w:r>
          </w:p>
        </w:tc>
      </w:tr>
    </w:tbl>
    <w:p w14:paraId="08BFA4DE" w14:textId="77777777" w:rsidR="0084482E" w:rsidRDefault="00B61C8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B248EE6" w14:textId="77777777" w:rsidR="0084482E" w:rsidRDefault="00B61C87">
      <w:pPr>
        <w:pStyle w:val="Heading1"/>
        <w:ind w:left="-5"/>
      </w:pPr>
      <w:r>
        <w:t xml:space="preserve">Statement of Purpose </w:t>
      </w:r>
    </w:p>
    <w:p w14:paraId="048AD484" w14:textId="77777777" w:rsidR="0084482E" w:rsidRDefault="00B61C87">
      <w:pPr>
        <w:spacing w:after="0" w:line="259" w:lineRule="auto"/>
        <w:ind w:left="0" w:firstLine="0"/>
      </w:pPr>
      <w:r>
        <w:t xml:space="preserve"> </w:t>
      </w:r>
    </w:p>
    <w:p w14:paraId="5D077FF4" w14:textId="77777777" w:rsidR="0084482E" w:rsidRDefault="00B61C87">
      <w:r>
        <w:t xml:space="preserve">To support students with personal, social, developmental and behavioural problems to help them identify and realise their potential both inside and outside school. </w:t>
      </w:r>
    </w:p>
    <w:p w14:paraId="03C48FBB" w14:textId="77777777" w:rsidR="0084482E" w:rsidRDefault="00B61C8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6CAB57A" w14:textId="77777777" w:rsidR="0084482E" w:rsidRDefault="00B61C87">
      <w:pPr>
        <w:pStyle w:val="Heading1"/>
        <w:ind w:left="-5"/>
      </w:pPr>
      <w:r>
        <w:t xml:space="preserve">Support to Pupils and Staff </w:t>
      </w:r>
    </w:p>
    <w:p w14:paraId="49A0DA2B" w14:textId="77777777" w:rsidR="0084482E" w:rsidRDefault="00B61C87">
      <w:pPr>
        <w:spacing w:after="0" w:line="259" w:lineRule="auto"/>
        <w:ind w:left="0" w:firstLine="0"/>
      </w:pPr>
      <w:r>
        <w:t xml:space="preserve"> </w:t>
      </w:r>
    </w:p>
    <w:p w14:paraId="3ADE7D16" w14:textId="77777777" w:rsidR="0084482E" w:rsidRDefault="00B61C87">
      <w:pPr>
        <w:numPr>
          <w:ilvl w:val="0"/>
          <w:numId w:val="1"/>
        </w:numPr>
        <w:ind w:left="685" w:hanging="350"/>
      </w:pPr>
      <w:r>
        <w:t xml:space="preserve">Support, in liaison with Progress Coordinators, </w:t>
      </w:r>
      <w:proofErr w:type="spellStart"/>
      <w:r>
        <w:t>SENCo</w:t>
      </w:r>
      <w:proofErr w:type="spellEnd"/>
      <w:r>
        <w:t>, Sen</w:t>
      </w:r>
      <w:r>
        <w:t xml:space="preserve">ior Staff and Tutors, students with personal, social, developmental and behavioural problems. </w:t>
      </w:r>
    </w:p>
    <w:p w14:paraId="04718A31" w14:textId="77777777" w:rsidR="0084482E" w:rsidRDefault="00B61C87">
      <w:pPr>
        <w:numPr>
          <w:ilvl w:val="0"/>
          <w:numId w:val="1"/>
        </w:numPr>
        <w:ind w:left="685" w:hanging="350"/>
      </w:pPr>
      <w:r>
        <w:t xml:space="preserve">Administer and co-ordinate a referral system for students identified for Pastoral Support. </w:t>
      </w:r>
    </w:p>
    <w:p w14:paraId="12CF1B12" w14:textId="77777777" w:rsidR="0084482E" w:rsidRDefault="00B61C87">
      <w:pPr>
        <w:numPr>
          <w:ilvl w:val="0"/>
          <w:numId w:val="1"/>
        </w:numPr>
        <w:ind w:left="685" w:hanging="350"/>
      </w:pPr>
      <w:r>
        <w:t>Develop 1:1 and group activities for students on identified issues, s</w:t>
      </w:r>
      <w:r>
        <w:t xml:space="preserve">uch as anger management, raising </w:t>
      </w:r>
      <w:proofErr w:type="spellStart"/>
      <w:r>
        <w:t>self esteem</w:t>
      </w:r>
      <w:proofErr w:type="spellEnd"/>
      <w:r>
        <w:t xml:space="preserve"> and emotional literacy as appropriate. </w:t>
      </w:r>
    </w:p>
    <w:p w14:paraId="2E4E4DE4" w14:textId="77777777" w:rsidR="0084482E" w:rsidRDefault="00B61C87">
      <w:pPr>
        <w:numPr>
          <w:ilvl w:val="0"/>
          <w:numId w:val="1"/>
        </w:numPr>
        <w:ind w:left="685" w:hanging="350"/>
      </w:pPr>
      <w:r>
        <w:t xml:space="preserve">Develop preventative strategies related to personal problems, behavioural issues, examination stress, decision making, anxiety and relationship issues. </w:t>
      </w:r>
    </w:p>
    <w:p w14:paraId="0D0F0131" w14:textId="77777777" w:rsidR="0084482E" w:rsidRDefault="00B61C87">
      <w:pPr>
        <w:numPr>
          <w:ilvl w:val="0"/>
          <w:numId w:val="1"/>
        </w:numPr>
        <w:ind w:left="685" w:hanging="350"/>
      </w:pPr>
      <w:r>
        <w:t>Develop and mainta</w:t>
      </w:r>
      <w:r>
        <w:t xml:space="preserve">in positive relationships with students needing support. </w:t>
      </w:r>
    </w:p>
    <w:p w14:paraId="13AD74B8" w14:textId="77777777" w:rsidR="0084482E" w:rsidRDefault="00B61C87">
      <w:pPr>
        <w:numPr>
          <w:ilvl w:val="0"/>
          <w:numId w:val="1"/>
        </w:numPr>
        <w:ind w:left="685" w:hanging="350"/>
      </w:pPr>
      <w:r>
        <w:t xml:space="preserve">Attend appropriate meetings to discuss options for levels of Pastoral support with parents, Progress Co-coordinators and Senior staff. </w:t>
      </w:r>
    </w:p>
    <w:p w14:paraId="00636800" w14:textId="77777777" w:rsidR="0084482E" w:rsidRDefault="00B61C87">
      <w:pPr>
        <w:numPr>
          <w:ilvl w:val="0"/>
          <w:numId w:val="1"/>
        </w:numPr>
        <w:ind w:left="685" w:hanging="350"/>
      </w:pPr>
      <w:r>
        <w:t>Co-ordinate students support strategies with external agencies</w:t>
      </w:r>
      <w:r>
        <w:t xml:space="preserve"> such as </w:t>
      </w:r>
      <w:proofErr w:type="spellStart"/>
      <w:r>
        <w:t>Camhs</w:t>
      </w:r>
      <w:proofErr w:type="spellEnd"/>
      <w:r>
        <w:t xml:space="preserve">, Young Carers, Social Services and School Nurse. </w:t>
      </w:r>
    </w:p>
    <w:p w14:paraId="00998179" w14:textId="77777777" w:rsidR="0084482E" w:rsidRDefault="00B61C87">
      <w:pPr>
        <w:numPr>
          <w:ilvl w:val="0"/>
          <w:numId w:val="1"/>
        </w:numPr>
        <w:ind w:left="685" w:hanging="350"/>
      </w:pPr>
      <w:r>
        <w:t xml:space="preserve">Be part of the “on-call” team to respond to urgent issues requiring immediate support. </w:t>
      </w:r>
    </w:p>
    <w:p w14:paraId="1C08BEA6" w14:textId="77777777" w:rsidR="0084482E" w:rsidRDefault="00B61C87">
      <w:pPr>
        <w:numPr>
          <w:ilvl w:val="0"/>
          <w:numId w:val="1"/>
        </w:numPr>
        <w:ind w:left="685" w:hanging="350"/>
      </w:pPr>
      <w:r>
        <w:t xml:space="preserve">Facilitate the sharing of information through participation in multi-agency case conferences. </w:t>
      </w:r>
    </w:p>
    <w:p w14:paraId="1686B74B" w14:textId="77777777" w:rsidR="0084482E" w:rsidRDefault="00B61C87">
      <w:pPr>
        <w:numPr>
          <w:ilvl w:val="0"/>
          <w:numId w:val="1"/>
        </w:numPr>
        <w:ind w:left="685" w:hanging="350"/>
      </w:pPr>
      <w:r>
        <w:t xml:space="preserve">Monitor </w:t>
      </w:r>
      <w:r>
        <w:t xml:space="preserve">the progress and improvement of students through evaluation of outcomes from support sessions. </w:t>
      </w:r>
    </w:p>
    <w:p w14:paraId="49326DE5" w14:textId="77777777" w:rsidR="0084482E" w:rsidRDefault="00B61C87">
      <w:pPr>
        <w:numPr>
          <w:ilvl w:val="0"/>
          <w:numId w:val="1"/>
        </w:numPr>
        <w:ind w:left="685" w:hanging="350"/>
      </w:pPr>
      <w:r>
        <w:t xml:space="preserve">Keep regular and confidential records relating to students. </w:t>
      </w:r>
    </w:p>
    <w:p w14:paraId="2EAEC621" w14:textId="77777777" w:rsidR="0084482E" w:rsidRDefault="00B61C87">
      <w:pPr>
        <w:spacing w:after="0" w:line="259" w:lineRule="auto"/>
        <w:ind w:left="0" w:firstLine="0"/>
      </w:pPr>
      <w:r>
        <w:t xml:space="preserve"> </w:t>
      </w:r>
    </w:p>
    <w:p w14:paraId="01F3B4F6" w14:textId="77777777" w:rsidR="0084482E" w:rsidRDefault="00B61C87">
      <w:pPr>
        <w:pStyle w:val="Heading1"/>
        <w:ind w:left="-5"/>
      </w:pPr>
      <w:r>
        <w:t xml:space="preserve">Support for Home/School Links </w:t>
      </w:r>
    </w:p>
    <w:p w14:paraId="7D71F417" w14:textId="77777777" w:rsidR="0084482E" w:rsidRDefault="00B61C87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17AE1570" w14:textId="77777777" w:rsidR="0084482E" w:rsidRDefault="00B61C87">
      <w:pPr>
        <w:numPr>
          <w:ilvl w:val="0"/>
          <w:numId w:val="2"/>
        </w:numPr>
        <w:ind w:left="685" w:hanging="350"/>
      </w:pPr>
      <w:r>
        <w:t>Establish home/school links for students receiving Pastoral Supp</w:t>
      </w:r>
      <w:r>
        <w:t xml:space="preserve">ort. </w:t>
      </w:r>
    </w:p>
    <w:p w14:paraId="0C7936A4" w14:textId="77777777" w:rsidR="0084482E" w:rsidRDefault="00B61C87">
      <w:pPr>
        <w:numPr>
          <w:ilvl w:val="0"/>
          <w:numId w:val="2"/>
        </w:numPr>
        <w:ind w:left="685" w:hanging="350"/>
      </w:pPr>
      <w:r>
        <w:t xml:space="preserve">Maintain regular contact with families/carers of students in need of extra support, to keep them informed of the student’s needs and progress and to secure positive family support and involvement. </w:t>
      </w:r>
    </w:p>
    <w:p w14:paraId="2131F9F6" w14:textId="77777777" w:rsidR="0084482E" w:rsidRDefault="00B61C87">
      <w:pPr>
        <w:spacing w:line="259" w:lineRule="auto"/>
        <w:ind w:left="0" w:firstLine="0"/>
      </w:pPr>
      <w:r>
        <w:rPr>
          <w:b/>
        </w:rPr>
        <w:t xml:space="preserve"> </w:t>
      </w:r>
    </w:p>
    <w:p w14:paraId="154F17AE" w14:textId="77777777" w:rsidR="0084482E" w:rsidRDefault="00B61C87">
      <w:r>
        <w:rPr>
          <w:b/>
          <w:sz w:val="23"/>
        </w:rPr>
        <w:t>Support to School</w:t>
      </w:r>
      <w:r>
        <w:t xml:space="preserve"> (this list is not exhaustive and should reflect the ethos of the school) </w:t>
      </w:r>
    </w:p>
    <w:p w14:paraId="164C225D" w14:textId="77777777" w:rsidR="0084482E" w:rsidRDefault="00B61C87">
      <w:pPr>
        <w:spacing w:after="0" w:line="259" w:lineRule="auto"/>
        <w:ind w:left="0" w:firstLine="0"/>
      </w:pPr>
      <w:r>
        <w:t xml:space="preserve"> </w:t>
      </w:r>
    </w:p>
    <w:p w14:paraId="01CF0D73" w14:textId="77777777" w:rsidR="0084482E" w:rsidRDefault="00B61C87">
      <w:pPr>
        <w:numPr>
          <w:ilvl w:val="0"/>
          <w:numId w:val="2"/>
        </w:numPr>
        <w:ind w:left="685" w:hanging="350"/>
      </w:pPr>
      <w:r>
        <w:t xml:space="preserve">Promote and safeguard the welfare of children and young persons you are responsible for or come in into contact with. </w:t>
      </w:r>
    </w:p>
    <w:p w14:paraId="7F43A913" w14:textId="77777777" w:rsidR="0084482E" w:rsidRDefault="00B61C87">
      <w:pPr>
        <w:numPr>
          <w:ilvl w:val="0"/>
          <w:numId w:val="2"/>
        </w:numPr>
        <w:ind w:left="685" w:hanging="350"/>
      </w:pPr>
      <w:r>
        <w:lastRenderedPageBreak/>
        <w:t>Be aware of and comply with policies and procedures relating</w:t>
      </w:r>
      <w:r>
        <w:t xml:space="preserve"> to child protection, health, safety and security, confidentiality and data protection, reporting all concerns to an appropriate person. </w:t>
      </w:r>
    </w:p>
    <w:p w14:paraId="61BA35DD" w14:textId="77777777" w:rsidR="0084482E" w:rsidRDefault="00B61C87">
      <w:pPr>
        <w:numPr>
          <w:ilvl w:val="0"/>
          <w:numId w:val="2"/>
        </w:numPr>
        <w:ind w:left="685" w:hanging="350"/>
      </w:pPr>
      <w:r>
        <w:t xml:space="preserve">Be aware of, support and ensure equal opportunities for all. </w:t>
      </w:r>
    </w:p>
    <w:p w14:paraId="3FB148B6" w14:textId="77777777" w:rsidR="0084482E" w:rsidRDefault="00B61C87">
      <w:pPr>
        <w:numPr>
          <w:ilvl w:val="0"/>
          <w:numId w:val="2"/>
        </w:numPr>
        <w:ind w:left="685" w:hanging="350"/>
      </w:pPr>
      <w:r>
        <w:t>Contribute to the overall ethos/work/aims of the school.</w:t>
      </w:r>
      <w:r>
        <w:t xml:space="preserve"> </w:t>
      </w:r>
    </w:p>
    <w:p w14:paraId="0F3F3766" w14:textId="77777777" w:rsidR="0084482E" w:rsidRDefault="00B61C87">
      <w:pPr>
        <w:numPr>
          <w:ilvl w:val="0"/>
          <w:numId w:val="2"/>
        </w:numPr>
        <w:ind w:left="685" w:hanging="350"/>
      </w:pPr>
      <w:r>
        <w:t xml:space="preserve">Appreciate and support the role of other professionals. </w:t>
      </w:r>
    </w:p>
    <w:p w14:paraId="073D1043" w14:textId="77777777" w:rsidR="0084482E" w:rsidRDefault="00B61C87">
      <w:pPr>
        <w:numPr>
          <w:ilvl w:val="0"/>
          <w:numId w:val="2"/>
        </w:numPr>
        <w:ind w:left="685" w:hanging="350"/>
      </w:pPr>
      <w:r>
        <w:t xml:space="preserve">Attend and participate in relevant meetings as required. </w:t>
      </w:r>
    </w:p>
    <w:p w14:paraId="4CA58366" w14:textId="77777777" w:rsidR="0084482E" w:rsidRDefault="00B61C87">
      <w:pPr>
        <w:numPr>
          <w:ilvl w:val="0"/>
          <w:numId w:val="2"/>
        </w:numPr>
        <w:ind w:left="685" w:hanging="350"/>
      </w:pPr>
      <w:r>
        <w:t xml:space="preserve">Participate in training and other learning activities and performance development as required. </w:t>
      </w:r>
    </w:p>
    <w:p w14:paraId="04AECE94" w14:textId="77777777" w:rsidR="0084482E" w:rsidRDefault="00B61C87">
      <w:pPr>
        <w:numPr>
          <w:ilvl w:val="0"/>
          <w:numId w:val="2"/>
        </w:numPr>
        <w:ind w:left="685" w:hanging="350"/>
      </w:pPr>
      <w:r>
        <w:t xml:space="preserve">Assist with pupil needs as appropriate during the school day. </w:t>
      </w:r>
    </w:p>
    <w:p w14:paraId="4137B42B" w14:textId="77777777" w:rsidR="0084482E" w:rsidRDefault="00B61C87">
      <w:pPr>
        <w:spacing w:after="0" w:line="259" w:lineRule="auto"/>
        <w:ind w:left="0" w:firstLine="0"/>
      </w:pPr>
      <w:r>
        <w:t xml:space="preserve"> </w:t>
      </w:r>
    </w:p>
    <w:p w14:paraId="1107BC80" w14:textId="77777777" w:rsidR="0084482E" w:rsidRDefault="00B61C87">
      <w:pPr>
        <w:spacing w:after="4" w:line="249" w:lineRule="auto"/>
        <w:ind w:left="-5"/>
      </w:pPr>
      <w:r>
        <w:rPr>
          <w:b/>
          <w:i/>
        </w:rPr>
        <w:t xml:space="preserve">Note 1: </w:t>
      </w:r>
    </w:p>
    <w:p w14:paraId="70D73D09" w14:textId="77777777" w:rsidR="0084482E" w:rsidRDefault="00B61C87">
      <w:pPr>
        <w:spacing w:after="4" w:line="249" w:lineRule="auto"/>
        <w:ind w:left="-5"/>
      </w:pPr>
      <w:r>
        <w:rPr>
          <w:b/>
          <w:i/>
        </w:rPr>
        <w:t>The content of this job description will be reviewed with the post holder on an annual basis in line with the School’s performance and development review policy.  Any significant cha</w:t>
      </w:r>
      <w:r>
        <w:rPr>
          <w:b/>
          <w:i/>
        </w:rPr>
        <w:t xml:space="preserve">nge in level of accountability that could result in a change to the grade must be discussed with the post holder and the relevant trade union before submitting for re-evaluation. </w:t>
      </w:r>
    </w:p>
    <w:p w14:paraId="0C4D6780" w14:textId="77777777" w:rsidR="0084482E" w:rsidRDefault="00B61C87">
      <w:pPr>
        <w:spacing w:after="0" w:line="259" w:lineRule="auto"/>
        <w:ind w:left="0" w:firstLine="0"/>
      </w:pPr>
      <w:r>
        <w:t xml:space="preserve"> </w:t>
      </w:r>
      <w:r>
        <w:br w:type="page"/>
      </w:r>
    </w:p>
    <w:p w14:paraId="10885C44" w14:textId="77777777" w:rsidR="0084482E" w:rsidRDefault="00B61C87">
      <w:pPr>
        <w:spacing w:after="0" w:line="259" w:lineRule="auto"/>
        <w:ind w:left="3248"/>
      </w:pPr>
      <w:r>
        <w:rPr>
          <w:b/>
          <w:sz w:val="27"/>
        </w:rPr>
        <w:lastRenderedPageBreak/>
        <w:t xml:space="preserve">Person Specification </w:t>
      </w:r>
    </w:p>
    <w:p w14:paraId="5A484A1C" w14:textId="77777777" w:rsidR="0084482E" w:rsidRDefault="00B61C87">
      <w:pPr>
        <w:spacing w:after="0" w:line="259" w:lineRule="auto"/>
        <w:ind w:left="3009"/>
      </w:pPr>
      <w:r>
        <w:rPr>
          <w:b/>
          <w:sz w:val="27"/>
        </w:rPr>
        <w:t xml:space="preserve">Pastoral Support Officer </w:t>
      </w:r>
    </w:p>
    <w:p w14:paraId="224FF0DC" w14:textId="77777777" w:rsidR="0084482E" w:rsidRDefault="00B61C87">
      <w:pPr>
        <w:spacing w:after="0" w:line="259" w:lineRule="auto"/>
        <w:ind w:left="71" w:firstLine="0"/>
        <w:jc w:val="center"/>
      </w:pPr>
      <w:r>
        <w:rPr>
          <w:b/>
          <w:sz w:val="27"/>
        </w:rPr>
        <w:t xml:space="preserve">Level 3 </w:t>
      </w:r>
    </w:p>
    <w:p w14:paraId="6FD7F5D8" w14:textId="77777777" w:rsidR="0084482E" w:rsidRDefault="00B61C87">
      <w:pPr>
        <w:spacing w:after="0" w:line="259" w:lineRule="auto"/>
        <w:ind w:left="79" w:firstLine="0"/>
        <w:jc w:val="center"/>
      </w:pPr>
      <w:r>
        <w:rPr>
          <w:b/>
          <w:sz w:val="27"/>
        </w:rPr>
        <w:t xml:space="preserve"> </w:t>
      </w:r>
    </w:p>
    <w:tbl>
      <w:tblPr>
        <w:tblStyle w:val="TableGrid"/>
        <w:tblW w:w="9197" w:type="dxa"/>
        <w:tblInd w:w="89" w:type="dxa"/>
        <w:tblCellMar>
          <w:top w:w="27" w:type="dxa"/>
          <w:left w:w="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466"/>
        <w:gridCol w:w="6645"/>
        <w:gridCol w:w="2086"/>
      </w:tblGrid>
      <w:tr w:rsidR="0084482E" w14:paraId="521BAC0A" w14:textId="77777777">
        <w:trPr>
          <w:trHeight w:val="706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5C13" w14:textId="77777777" w:rsidR="0084482E" w:rsidRDefault="00B61C8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3"/>
              </w:rPr>
              <w:t xml:space="preserve">Essential Criteria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2170" w14:textId="77777777" w:rsidR="0084482E" w:rsidRDefault="00B61C87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3"/>
              </w:rPr>
              <w:t xml:space="preserve">Measured By </w:t>
            </w:r>
          </w:p>
        </w:tc>
      </w:tr>
      <w:tr w:rsidR="0084482E" w14:paraId="52B86E4A" w14:textId="77777777">
        <w:trPr>
          <w:trHeight w:val="1301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DA1F" w14:textId="77777777" w:rsidR="0084482E" w:rsidRDefault="00B61C87">
            <w:pPr>
              <w:spacing w:after="0" w:line="259" w:lineRule="auto"/>
              <w:ind w:left="2" w:firstLine="0"/>
            </w:pPr>
            <w:r>
              <w:rPr>
                <w:b/>
                <w:sz w:val="23"/>
              </w:rPr>
              <w:t xml:space="preserve"> </w:t>
            </w:r>
          </w:p>
          <w:p w14:paraId="4AF38C9C" w14:textId="77777777" w:rsidR="0084482E" w:rsidRDefault="00B61C87">
            <w:pPr>
              <w:spacing w:after="0" w:line="259" w:lineRule="auto"/>
              <w:ind w:left="2" w:firstLine="0"/>
            </w:pPr>
            <w:r>
              <w:rPr>
                <w:b/>
                <w:sz w:val="23"/>
              </w:rPr>
              <w:t xml:space="preserve">Experience </w:t>
            </w:r>
          </w:p>
          <w:p w14:paraId="7C662318" w14:textId="77777777" w:rsidR="0084482E" w:rsidRDefault="00B61C87">
            <w:pPr>
              <w:spacing w:after="0" w:line="241" w:lineRule="auto"/>
              <w:ind w:left="362" w:hanging="360"/>
              <w:jc w:val="both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Experience of working with pupils demonstrating challenging behaviour or dealing with disadvantaged circumstances. </w:t>
            </w:r>
          </w:p>
          <w:p w14:paraId="755D5B88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6E83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61D5660A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AF/I </w:t>
            </w:r>
          </w:p>
        </w:tc>
      </w:tr>
      <w:tr w:rsidR="0084482E" w14:paraId="0224C11F" w14:textId="77777777">
        <w:trPr>
          <w:trHeight w:val="1015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F2DD" w14:textId="77777777" w:rsidR="0084482E" w:rsidRDefault="00B61C87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3050C3EE" w14:textId="77777777" w:rsidR="0084482E" w:rsidRDefault="00B61C87">
            <w:pPr>
              <w:spacing w:after="0" w:line="259" w:lineRule="auto"/>
              <w:ind w:left="2" w:firstLine="0"/>
            </w:pPr>
            <w:r>
              <w:rPr>
                <w:b/>
                <w:sz w:val="23"/>
              </w:rPr>
              <w:t>Qualifications/Training</w:t>
            </w:r>
            <w:r>
              <w:rPr>
                <w:sz w:val="23"/>
              </w:rPr>
              <w:t xml:space="preserve"> </w:t>
            </w:r>
          </w:p>
          <w:p w14:paraId="25794B6B" w14:textId="77777777" w:rsidR="0084482E" w:rsidRDefault="00B61C87">
            <w:pPr>
              <w:tabs>
                <w:tab w:val="center" w:pos="1742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19"/>
              </w:rPr>
              <w:t>•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ab/>
            </w:r>
            <w:r>
              <w:t xml:space="preserve">NVQ level 3 or equivalent. </w:t>
            </w:r>
          </w:p>
          <w:p w14:paraId="394F0610" w14:textId="77777777" w:rsidR="0084482E" w:rsidRDefault="00B61C8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6483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I </w:t>
            </w:r>
          </w:p>
        </w:tc>
      </w:tr>
      <w:tr w:rsidR="0084482E" w14:paraId="01F29153" w14:textId="77777777">
        <w:trPr>
          <w:trHeight w:val="5117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7955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4689F20" w14:textId="77777777" w:rsidR="0084482E" w:rsidRDefault="00B61C87">
            <w:pPr>
              <w:spacing w:after="0" w:line="259" w:lineRule="auto"/>
              <w:ind w:left="2" w:firstLine="0"/>
            </w:pPr>
            <w:r>
              <w:rPr>
                <w:b/>
                <w:sz w:val="23"/>
              </w:rPr>
              <w:t xml:space="preserve">Knowledge/Skills </w:t>
            </w:r>
          </w:p>
          <w:p w14:paraId="4CAD7906" w14:textId="77777777" w:rsidR="0084482E" w:rsidRDefault="00B61C87">
            <w:pPr>
              <w:numPr>
                <w:ilvl w:val="0"/>
                <w:numId w:val="4"/>
              </w:numPr>
              <w:spacing w:after="12" w:line="241" w:lineRule="auto"/>
              <w:ind w:hanging="350"/>
            </w:pPr>
            <w:r>
              <w:t xml:space="preserve">Ability to work effectively with, relate to and earn the trust of young people, families and carers. </w:t>
            </w:r>
          </w:p>
          <w:p w14:paraId="3608B252" w14:textId="77777777" w:rsidR="0084482E" w:rsidRDefault="00B61C87">
            <w:pPr>
              <w:numPr>
                <w:ilvl w:val="0"/>
                <w:numId w:val="4"/>
              </w:numPr>
              <w:spacing w:after="28" w:line="241" w:lineRule="auto"/>
              <w:ind w:hanging="350"/>
            </w:pPr>
            <w:r>
              <w:t xml:space="preserve">Ability to work effectively with, relate to and earn the trust of teaching staff, senior management and external agencies. </w:t>
            </w:r>
          </w:p>
          <w:p w14:paraId="06ADD726" w14:textId="77777777" w:rsidR="0084482E" w:rsidRDefault="00B61C87">
            <w:pPr>
              <w:numPr>
                <w:ilvl w:val="0"/>
                <w:numId w:val="4"/>
              </w:numPr>
              <w:spacing w:after="23" w:line="246" w:lineRule="auto"/>
              <w:ind w:hanging="350"/>
            </w:pPr>
            <w:r>
              <w:t>Able to enga</w:t>
            </w:r>
            <w:r>
              <w:t xml:space="preserve">ge and work with young people, including those we are disaffected. </w:t>
            </w:r>
          </w:p>
          <w:p w14:paraId="56237ABC" w14:textId="77777777" w:rsidR="0084482E" w:rsidRDefault="00B61C87">
            <w:pPr>
              <w:numPr>
                <w:ilvl w:val="0"/>
                <w:numId w:val="4"/>
              </w:numPr>
              <w:spacing w:after="30" w:line="243" w:lineRule="auto"/>
              <w:ind w:hanging="350"/>
            </w:pPr>
            <w:r>
              <w:t xml:space="preserve">The ability to identify the challenges and barriers that many young people experience and to engage in strategies to help them to overcome these. </w:t>
            </w:r>
          </w:p>
          <w:p w14:paraId="2A286566" w14:textId="77777777" w:rsidR="0084482E" w:rsidRDefault="00B61C87">
            <w:pPr>
              <w:numPr>
                <w:ilvl w:val="0"/>
                <w:numId w:val="4"/>
              </w:numPr>
              <w:spacing w:after="0" w:line="259" w:lineRule="auto"/>
              <w:ind w:hanging="350"/>
            </w:pPr>
            <w:r>
              <w:t xml:space="preserve">An active listener. </w:t>
            </w:r>
          </w:p>
          <w:p w14:paraId="6AC6D17E" w14:textId="77777777" w:rsidR="0084482E" w:rsidRDefault="00B61C87">
            <w:pPr>
              <w:numPr>
                <w:ilvl w:val="0"/>
                <w:numId w:val="4"/>
              </w:numPr>
              <w:spacing w:after="0" w:line="259" w:lineRule="auto"/>
              <w:ind w:hanging="350"/>
            </w:pPr>
            <w:r>
              <w:t xml:space="preserve">A team player. </w:t>
            </w:r>
          </w:p>
          <w:p w14:paraId="685FCE00" w14:textId="77777777" w:rsidR="0084482E" w:rsidRDefault="00B61C87">
            <w:pPr>
              <w:numPr>
                <w:ilvl w:val="0"/>
                <w:numId w:val="4"/>
              </w:numPr>
              <w:spacing w:after="0" w:line="259" w:lineRule="auto"/>
              <w:ind w:hanging="350"/>
            </w:pPr>
            <w:r>
              <w:t xml:space="preserve">An ability to negotiate and plan individual goals. </w:t>
            </w:r>
          </w:p>
          <w:p w14:paraId="3E6EC053" w14:textId="77777777" w:rsidR="0084482E" w:rsidRDefault="00B61C87">
            <w:pPr>
              <w:numPr>
                <w:ilvl w:val="0"/>
                <w:numId w:val="4"/>
              </w:numPr>
              <w:spacing w:after="28" w:line="244" w:lineRule="auto"/>
              <w:ind w:hanging="350"/>
            </w:pPr>
            <w:r>
              <w:t xml:space="preserve">Good communicator with adults and young people, both verbally and in writing. </w:t>
            </w:r>
          </w:p>
          <w:p w14:paraId="39D50054" w14:textId="77777777" w:rsidR="0084482E" w:rsidRDefault="00B61C87">
            <w:pPr>
              <w:numPr>
                <w:ilvl w:val="0"/>
                <w:numId w:val="4"/>
              </w:numPr>
              <w:spacing w:after="0" w:line="259" w:lineRule="auto"/>
              <w:ind w:hanging="350"/>
            </w:pPr>
            <w:r>
              <w:t xml:space="preserve">Good time management skills. </w:t>
            </w:r>
          </w:p>
          <w:p w14:paraId="3B7A57A1" w14:textId="77777777" w:rsidR="0084482E" w:rsidRDefault="00B61C87">
            <w:pPr>
              <w:numPr>
                <w:ilvl w:val="0"/>
                <w:numId w:val="4"/>
              </w:numPr>
              <w:spacing w:after="0" w:line="259" w:lineRule="auto"/>
              <w:ind w:hanging="350"/>
            </w:pPr>
            <w:r>
              <w:t xml:space="preserve">Able to work under pressure and to meet deadlines. </w:t>
            </w:r>
          </w:p>
          <w:p w14:paraId="5F808F68" w14:textId="77777777" w:rsidR="0084482E" w:rsidRDefault="00B61C87">
            <w:pPr>
              <w:numPr>
                <w:ilvl w:val="0"/>
                <w:numId w:val="4"/>
              </w:numPr>
              <w:spacing w:after="0" w:line="259" w:lineRule="auto"/>
              <w:ind w:hanging="350"/>
            </w:pPr>
            <w:r>
              <w:t xml:space="preserve">Able to maintain confidentiality, </w:t>
            </w:r>
          </w:p>
          <w:p w14:paraId="620A7367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2277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8090639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D408E1F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0993E2A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AF/I </w:t>
            </w:r>
          </w:p>
        </w:tc>
      </w:tr>
      <w:tr w:rsidR="0084482E" w14:paraId="431656E7" w14:textId="77777777">
        <w:trPr>
          <w:trHeight w:val="307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DC3E" w14:textId="77777777" w:rsidR="0084482E" w:rsidRDefault="00B61C87">
            <w:pPr>
              <w:spacing w:after="0" w:line="259" w:lineRule="auto"/>
              <w:ind w:left="353" w:firstLine="0"/>
            </w:pPr>
            <w:r>
              <w:lastRenderedPageBreak/>
              <w:t xml:space="preserve"> </w:t>
            </w:r>
          </w:p>
          <w:p w14:paraId="7BB70E1D" w14:textId="77777777" w:rsidR="0084482E" w:rsidRDefault="00B61C87">
            <w:pPr>
              <w:spacing w:after="0" w:line="259" w:lineRule="auto"/>
              <w:ind w:left="2" w:firstLine="0"/>
            </w:pPr>
            <w:r>
              <w:rPr>
                <w:b/>
                <w:sz w:val="23"/>
              </w:rPr>
              <w:t xml:space="preserve">Behavioural Attributes </w:t>
            </w:r>
          </w:p>
          <w:p w14:paraId="38A56C57" w14:textId="77777777" w:rsidR="0084482E" w:rsidRDefault="00B61C87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Customer focused. </w:t>
            </w:r>
          </w:p>
          <w:p w14:paraId="3D3A1E8C" w14:textId="77777777" w:rsidR="0084482E" w:rsidRDefault="00B61C87">
            <w:pPr>
              <w:numPr>
                <w:ilvl w:val="0"/>
                <w:numId w:val="5"/>
              </w:numPr>
              <w:spacing w:after="31" w:line="241" w:lineRule="auto"/>
              <w:ind w:hanging="360"/>
            </w:pPr>
            <w:r>
              <w:t xml:space="preserve">Has a friendly yet professional and respectful approach which demonstrates support and shows mutual respect. </w:t>
            </w:r>
          </w:p>
          <w:p w14:paraId="79B2ABA2" w14:textId="77777777" w:rsidR="0084482E" w:rsidRDefault="00B61C87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Open, honest and an active listener. </w:t>
            </w:r>
          </w:p>
          <w:p w14:paraId="566F70B1" w14:textId="77777777" w:rsidR="0084482E" w:rsidRDefault="00B61C87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Takes responsibility and accountability. </w:t>
            </w:r>
          </w:p>
          <w:p w14:paraId="0C432679" w14:textId="77777777" w:rsidR="0084482E" w:rsidRDefault="00B61C87">
            <w:pPr>
              <w:numPr>
                <w:ilvl w:val="0"/>
                <w:numId w:val="5"/>
              </w:numPr>
              <w:spacing w:after="11" w:line="242" w:lineRule="auto"/>
              <w:ind w:hanging="360"/>
            </w:pPr>
            <w:r>
              <w:t xml:space="preserve">Committed to the needs of the pupils, parents and other stakeholders and challenge barriers and blocks to providing an effective service. </w:t>
            </w:r>
          </w:p>
          <w:p w14:paraId="0727A037" w14:textId="77777777" w:rsidR="0084482E" w:rsidRDefault="00B61C87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Demonstrates a “can do” attitude including suggesting </w:t>
            </w:r>
            <w:proofErr w:type="gramStart"/>
            <w:r>
              <w:t>solutions,  participating</w:t>
            </w:r>
            <w:proofErr w:type="gramEnd"/>
            <w:r>
              <w:t xml:space="preserve">, trusting and encouraging others and </w:t>
            </w:r>
            <w:r>
              <w:t xml:space="preserve">achieving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108F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4C9A08BA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4C4DAC0C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ACE3873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45889CA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43AAE772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0E7DCAD2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0ADA9BEE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F9CB16E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94FBD1A" w14:textId="77777777" w:rsidR="0084482E" w:rsidRDefault="00B61C87">
            <w:pPr>
              <w:spacing w:after="0" w:line="259" w:lineRule="auto"/>
              <w:ind w:left="2" w:firstLine="0"/>
            </w:pPr>
            <w:r>
              <w:t xml:space="preserve">AF/I </w:t>
            </w:r>
          </w:p>
        </w:tc>
      </w:tr>
      <w:tr w:rsidR="0084482E" w14:paraId="6D71A3B0" w14:textId="77777777">
        <w:trPr>
          <w:trHeight w:val="27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B10A832" w14:textId="77777777" w:rsidR="0084482E" w:rsidRDefault="0084482E">
            <w:pPr>
              <w:spacing w:after="160" w:line="259" w:lineRule="auto"/>
              <w:ind w:left="0" w:firstLine="0"/>
            </w:pPr>
          </w:p>
        </w:tc>
        <w:tc>
          <w:tcPr>
            <w:tcW w:w="66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9115C8E" w14:textId="77777777" w:rsidR="0084482E" w:rsidRDefault="00B61C87">
            <w:pPr>
              <w:spacing w:after="0" w:line="259" w:lineRule="auto"/>
              <w:ind w:left="0" w:firstLine="0"/>
            </w:pPr>
            <w:r>
              <w:t xml:space="preserve">expectations.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89DFD" w14:textId="77777777" w:rsidR="0084482E" w:rsidRDefault="0084482E">
            <w:pPr>
              <w:spacing w:after="160" w:line="259" w:lineRule="auto"/>
              <w:ind w:left="0" w:firstLine="0"/>
            </w:pPr>
          </w:p>
        </w:tc>
      </w:tr>
      <w:tr w:rsidR="0084482E" w14:paraId="67DD8504" w14:textId="77777777">
        <w:trPr>
          <w:trHeight w:val="506"/>
        </w:trPr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A17A4B" w14:textId="77777777" w:rsidR="0084482E" w:rsidRDefault="00B61C87">
            <w:pPr>
              <w:spacing w:after="0" w:line="259" w:lineRule="auto"/>
              <w:ind w:left="106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DD63B1" w14:textId="77777777" w:rsidR="0084482E" w:rsidRDefault="00B61C87">
            <w:pPr>
              <w:spacing w:after="0" w:line="259" w:lineRule="auto"/>
              <w:ind w:left="0" w:firstLine="0"/>
            </w:pPr>
            <w:r>
              <w:t xml:space="preserve">Is committed to the provision and improvement of quality service provision. 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64BFA" w14:textId="77777777" w:rsidR="0084482E" w:rsidRDefault="0084482E">
            <w:pPr>
              <w:spacing w:after="160" w:line="259" w:lineRule="auto"/>
              <w:ind w:left="0" w:firstLine="0"/>
            </w:pPr>
          </w:p>
        </w:tc>
      </w:tr>
      <w:tr w:rsidR="0084482E" w14:paraId="056C2047" w14:textId="77777777">
        <w:trPr>
          <w:trHeight w:val="260"/>
        </w:trPr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44EA6E" w14:textId="77777777" w:rsidR="0084482E" w:rsidRDefault="00B61C87">
            <w:pPr>
              <w:spacing w:after="0" w:line="259" w:lineRule="auto"/>
              <w:ind w:left="106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E26117" w14:textId="77777777" w:rsidR="0084482E" w:rsidRDefault="00B61C87">
            <w:pPr>
              <w:spacing w:after="0" w:line="259" w:lineRule="auto"/>
              <w:ind w:left="0" w:firstLine="0"/>
            </w:pPr>
            <w:r>
              <w:t xml:space="preserve">Is adaptable to change/embraces and welcomes change.  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3951B" w14:textId="77777777" w:rsidR="0084482E" w:rsidRDefault="0084482E">
            <w:pPr>
              <w:spacing w:after="160" w:line="259" w:lineRule="auto"/>
              <w:ind w:left="0" w:firstLine="0"/>
            </w:pPr>
          </w:p>
        </w:tc>
      </w:tr>
      <w:tr w:rsidR="0084482E" w14:paraId="1A1E8EA0" w14:textId="77777777">
        <w:trPr>
          <w:trHeight w:val="508"/>
        </w:trPr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1EF3D3" w14:textId="77777777" w:rsidR="0084482E" w:rsidRDefault="00B61C87">
            <w:pPr>
              <w:spacing w:after="0" w:line="259" w:lineRule="auto"/>
              <w:ind w:left="106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CA9B0" w14:textId="77777777" w:rsidR="0084482E" w:rsidRDefault="00B61C87">
            <w:pPr>
              <w:spacing w:after="0" w:line="259" w:lineRule="auto"/>
              <w:ind w:left="0" w:firstLine="0"/>
            </w:pPr>
            <w:r>
              <w:t xml:space="preserve">Acts with pace and urgency being energetic, enthusiastic and decisive. 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869C14" w14:textId="77777777" w:rsidR="0084482E" w:rsidRDefault="0084482E">
            <w:pPr>
              <w:spacing w:after="160" w:line="259" w:lineRule="auto"/>
              <w:ind w:left="0" w:firstLine="0"/>
            </w:pPr>
          </w:p>
        </w:tc>
      </w:tr>
      <w:tr w:rsidR="0084482E" w14:paraId="44104F15" w14:textId="77777777">
        <w:trPr>
          <w:trHeight w:val="260"/>
        </w:trPr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523E35" w14:textId="77777777" w:rsidR="0084482E" w:rsidRDefault="00B61C87">
            <w:pPr>
              <w:spacing w:after="0" w:line="259" w:lineRule="auto"/>
              <w:ind w:left="106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2945ED" w14:textId="77777777" w:rsidR="0084482E" w:rsidRDefault="00B61C87">
            <w:pPr>
              <w:spacing w:after="0" w:line="259" w:lineRule="auto"/>
              <w:ind w:left="0" w:firstLine="0"/>
            </w:pPr>
            <w:r>
              <w:t xml:space="preserve">Communicates effectively. 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C8AA9" w14:textId="77777777" w:rsidR="0084482E" w:rsidRDefault="0084482E">
            <w:pPr>
              <w:spacing w:after="160" w:line="259" w:lineRule="auto"/>
              <w:ind w:left="0" w:firstLine="0"/>
            </w:pPr>
          </w:p>
        </w:tc>
      </w:tr>
      <w:tr w:rsidR="0084482E" w14:paraId="59C473F1" w14:textId="77777777">
        <w:trPr>
          <w:trHeight w:val="260"/>
        </w:trPr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B6C2BA" w14:textId="77777777" w:rsidR="0084482E" w:rsidRDefault="00B61C87">
            <w:pPr>
              <w:spacing w:after="0" w:line="259" w:lineRule="auto"/>
              <w:ind w:left="106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93B34" w14:textId="77777777" w:rsidR="0084482E" w:rsidRDefault="00B61C87">
            <w:pPr>
              <w:spacing w:after="0" w:line="259" w:lineRule="auto"/>
              <w:ind w:left="0" w:firstLine="0"/>
            </w:pPr>
            <w:r>
              <w:t xml:space="preserve">Has the ability to learn from experiences and challenges. 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1075F" w14:textId="77777777" w:rsidR="0084482E" w:rsidRDefault="0084482E">
            <w:pPr>
              <w:spacing w:after="160" w:line="259" w:lineRule="auto"/>
              <w:ind w:left="0" w:firstLine="0"/>
            </w:pPr>
          </w:p>
        </w:tc>
      </w:tr>
      <w:tr w:rsidR="0084482E" w14:paraId="7B3932F3" w14:textId="77777777">
        <w:trPr>
          <w:trHeight w:val="1225"/>
        </w:trPr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A0D9BD" w14:textId="77777777" w:rsidR="0084482E" w:rsidRDefault="00B61C87">
            <w:pPr>
              <w:spacing w:after="707" w:line="259" w:lineRule="auto"/>
              <w:ind w:left="106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15CE132F" w14:textId="77777777" w:rsidR="0084482E" w:rsidRDefault="00B61C87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C2BEA7" w14:textId="77777777" w:rsidR="0084482E" w:rsidRDefault="00B61C87">
            <w:pPr>
              <w:spacing w:after="0" w:line="259" w:lineRule="auto"/>
              <w:ind w:left="0" w:firstLine="0"/>
            </w:pPr>
            <w:r>
              <w:t xml:space="preserve">Is committed </w:t>
            </w:r>
            <w:proofErr w:type="gramStart"/>
            <w:r>
              <w:t>to  the</w:t>
            </w:r>
            <w:proofErr w:type="gramEnd"/>
            <w:r>
              <w:t xml:space="preserve"> continuous development of self and others by keeping up to date and sharing knowledge, encouraging new ideas, seeking new opportunities and challenges, open to ideas and developing new skills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D892" w14:textId="77777777" w:rsidR="0084482E" w:rsidRDefault="0084482E">
            <w:pPr>
              <w:spacing w:after="160" w:line="259" w:lineRule="auto"/>
              <w:ind w:left="0" w:firstLine="0"/>
            </w:pPr>
          </w:p>
        </w:tc>
      </w:tr>
    </w:tbl>
    <w:p w14:paraId="5C649348" w14:textId="77777777" w:rsidR="0084482E" w:rsidRDefault="00B61C87">
      <w:pPr>
        <w:spacing w:after="0" w:line="259" w:lineRule="auto"/>
        <w:ind w:left="0" w:firstLine="0"/>
      </w:pPr>
      <w:r>
        <w:t xml:space="preserve"> </w:t>
      </w:r>
    </w:p>
    <w:p w14:paraId="19730681" w14:textId="77777777" w:rsidR="0084482E" w:rsidRDefault="00B61C87">
      <w:pPr>
        <w:tabs>
          <w:tab w:val="center" w:pos="737"/>
          <w:tab w:val="center" w:pos="2170"/>
          <w:tab w:val="center" w:pos="3504"/>
          <w:tab w:val="center" w:pos="4205"/>
          <w:tab w:val="center" w:pos="4935"/>
          <w:tab w:val="center" w:pos="5642"/>
          <w:tab w:val="center" w:pos="6738"/>
        </w:tabs>
        <w:ind w:left="0" w:firstLine="0"/>
      </w:pPr>
      <w:proofErr w:type="gramStart"/>
      <w:r>
        <w:t xml:space="preserve">AF  </w:t>
      </w:r>
      <w:r>
        <w:tab/>
      </w:r>
      <w:proofErr w:type="gramEnd"/>
      <w:r>
        <w:t xml:space="preserve">- </w:t>
      </w:r>
      <w:r>
        <w:tab/>
        <w:t xml:space="preserve">Application form </w:t>
      </w:r>
      <w:r>
        <w:tab/>
        <w:t xml:space="preserve"> </w:t>
      </w:r>
      <w:r>
        <w:tab/>
        <w:t xml:space="preserve"> </w:t>
      </w:r>
      <w:r>
        <w:tab/>
        <w:t xml:space="preserve">I </w:t>
      </w:r>
      <w:r>
        <w:tab/>
        <w:t xml:space="preserve">- </w:t>
      </w:r>
      <w:r>
        <w:tab/>
        <w:t xml:space="preserve">Interview </w:t>
      </w:r>
    </w:p>
    <w:p w14:paraId="6CCD3211" w14:textId="77777777" w:rsidR="0084482E" w:rsidRDefault="00B61C87">
      <w:pPr>
        <w:spacing w:after="0" w:line="259" w:lineRule="auto"/>
        <w:ind w:left="0" w:firstLine="0"/>
      </w:pPr>
      <w:r>
        <w:t xml:space="preserve"> </w:t>
      </w:r>
    </w:p>
    <w:p w14:paraId="1706A0A7" w14:textId="77777777" w:rsidR="0084482E" w:rsidRDefault="00B61C87">
      <w:pPr>
        <w:spacing w:after="4" w:line="249" w:lineRule="auto"/>
        <w:ind w:left="-5"/>
      </w:pPr>
      <w:r>
        <w:rPr>
          <w:b/>
          <w:i/>
        </w:rPr>
        <w:t xml:space="preserve">Note 1: </w:t>
      </w:r>
    </w:p>
    <w:p w14:paraId="744DDE7D" w14:textId="77777777" w:rsidR="0084482E" w:rsidRDefault="00B61C87">
      <w:pPr>
        <w:spacing w:after="4" w:line="249" w:lineRule="auto"/>
        <w:ind w:left="-5"/>
      </w:pPr>
      <w:r>
        <w:rPr>
          <w:b/>
          <w:i/>
        </w:rPr>
        <w:t xml:space="preserve">In addition to the ability to perform the duties of the post, issues relating to safeguarding and promoting the welfare of children will need to be demonstrated these will include: </w:t>
      </w:r>
    </w:p>
    <w:p w14:paraId="6A5D479C" w14:textId="77777777" w:rsidR="0084482E" w:rsidRDefault="00B61C87">
      <w:pPr>
        <w:spacing w:after="12" w:line="259" w:lineRule="auto"/>
        <w:ind w:left="0" w:firstLine="0"/>
      </w:pPr>
      <w:r>
        <w:rPr>
          <w:b/>
          <w:i/>
        </w:rPr>
        <w:t xml:space="preserve"> </w:t>
      </w:r>
    </w:p>
    <w:p w14:paraId="17912296" w14:textId="77777777" w:rsidR="0084482E" w:rsidRDefault="00B61C87">
      <w:pPr>
        <w:numPr>
          <w:ilvl w:val="0"/>
          <w:numId w:val="3"/>
        </w:numPr>
        <w:spacing w:after="4" w:line="249" w:lineRule="auto"/>
        <w:ind w:left="700" w:hanging="350"/>
      </w:pPr>
      <w:r>
        <w:rPr>
          <w:b/>
          <w:i/>
        </w:rPr>
        <w:t xml:space="preserve">Motivation to </w:t>
      </w:r>
      <w:r>
        <w:rPr>
          <w:b/>
          <w:i/>
        </w:rPr>
        <w:t xml:space="preserve">work with children and young people. </w:t>
      </w:r>
    </w:p>
    <w:p w14:paraId="35E89216" w14:textId="77777777" w:rsidR="0084482E" w:rsidRDefault="00B61C87">
      <w:pPr>
        <w:numPr>
          <w:ilvl w:val="0"/>
          <w:numId w:val="3"/>
        </w:numPr>
        <w:spacing w:after="4" w:line="249" w:lineRule="auto"/>
        <w:ind w:left="700" w:hanging="350"/>
      </w:pPr>
      <w:r>
        <w:rPr>
          <w:b/>
          <w:i/>
        </w:rPr>
        <w:t xml:space="preserve">Ability to form and maintain appropriate relationships and personal boundaries with children and young people. </w:t>
      </w:r>
    </w:p>
    <w:p w14:paraId="3639154F" w14:textId="77777777" w:rsidR="0084482E" w:rsidRDefault="00B61C87">
      <w:pPr>
        <w:numPr>
          <w:ilvl w:val="0"/>
          <w:numId w:val="3"/>
        </w:numPr>
        <w:spacing w:after="4" w:line="249" w:lineRule="auto"/>
        <w:ind w:left="700" w:hanging="350"/>
      </w:pPr>
      <w:r>
        <w:rPr>
          <w:b/>
          <w:i/>
        </w:rPr>
        <w:t xml:space="preserve">Emotional resilience in working with challenging behaviours and </w:t>
      </w:r>
    </w:p>
    <w:p w14:paraId="46F33DD5" w14:textId="77777777" w:rsidR="0084482E" w:rsidRDefault="00B61C87">
      <w:pPr>
        <w:numPr>
          <w:ilvl w:val="0"/>
          <w:numId w:val="3"/>
        </w:numPr>
        <w:spacing w:after="4" w:line="249" w:lineRule="auto"/>
        <w:ind w:left="700" w:hanging="350"/>
      </w:pPr>
      <w:r>
        <w:rPr>
          <w:b/>
          <w:i/>
        </w:rPr>
        <w:t>Attitudes to use of authority and maintai</w:t>
      </w:r>
      <w:r>
        <w:rPr>
          <w:b/>
          <w:i/>
        </w:rPr>
        <w:t xml:space="preserve">ning discipline.  </w:t>
      </w:r>
    </w:p>
    <w:sectPr w:rsidR="008448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122" w:right="1391" w:bottom="2137" w:left="1402" w:header="1430" w:footer="1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5C066" w14:textId="77777777" w:rsidR="00000000" w:rsidRDefault="00B61C87">
      <w:pPr>
        <w:spacing w:after="0" w:line="240" w:lineRule="auto"/>
      </w:pPr>
      <w:r>
        <w:separator/>
      </w:r>
    </w:p>
  </w:endnote>
  <w:endnote w:type="continuationSeparator" w:id="0">
    <w:p w14:paraId="78D4C490" w14:textId="77777777" w:rsidR="00000000" w:rsidRDefault="00B6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C48A" w14:textId="77777777" w:rsidR="0084482E" w:rsidRDefault="00B61C87">
    <w:pPr>
      <w:tabs>
        <w:tab w:val="center" w:pos="4042"/>
        <w:tab w:val="center" w:pos="4906"/>
        <w:tab w:val="right" w:pos="9107"/>
      </w:tabs>
      <w:spacing w:after="0" w:line="259" w:lineRule="auto"/>
      <w:ind w:left="0" w:right="-4" w:firstLine="0"/>
    </w:pPr>
    <w:r>
      <w:rPr>
        <w:sz w:val="18"/>
      </w:rPr>
      <w:t xml:space="preserve">15/07/2008 </w:t>
    </w:r>
    <w:r>
      <w:rPr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Pastoral Support Officer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960DA" w14:textId="77777777" w:rsidR="0084482E" w:rsidRDefault="00B61C87">
    <w:pPr>
      <w:tabs>
        <w:tab w:val="center" w:pos="4042"/>
        <w:tab w:val="center" w:pos="4906"/>
        <w:tab w:val="right" w:pos="9107"/>
      </w:tabs>
      <w:spacing w:after="0" w:line="259" w:lineRule="auto"/>
      <w:ind w:left="0" w:right="-4" w:firstLine="0"/>
    </w:pPr>
    <w:r>
      <w:rPr>
        <w:sz w:val="18"/>
      </w:rPr>
      <w:t xml:space="preserve">15/07/2008 </w:t>
    </w:r>
    <w:r>
      <w:rPr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Pastoral Support Officer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7D0D" w14:textId="77777777" w:rsidR="0084482E" w:rsidRDefault="00B61C87">
    <w:pPr>
      <w:tabs>
        <w:tab w:val="center" w:pos="4042"/>
        <w:tab w:val="center" w:pos="4906"/>
        <w:tab w:val="right" w:pos="9107"/>
      </w:tabs>
      <w:spacing w:after="0" w:line="259" w:lineRule="auto"/>
      <w:ind w:left="0" w:right="-4" w:firstLine="0"/>
    </w:pPr>
    <w:r>
      <w:rPr>
        <w:sz w:val="18"/>
      </w:rPr>
      <w:t xml:space="preserve">15/07/2008 </w:t>
    </w:r>
    <w:r>
      <w:rPr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fldChar w:fldCharType="begin"/>
    </w:r>
    <w:r>
      <w:instrText xml:space="preserve"> NUMPAG</w:instrText>
    </w:r>
    <w:r>
      <w:instrText xml:space="preserve">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Pastoral Support Officer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1AAFB" w14:textId="77777777" w:rsidR="00000000" w:rsidRDefault="00B61C87">
      <w:pPr>
        <w:spacing w:after="0" w:line="240" w:lineRule="auto"/>
      </w:pPr>
      <w:r>
        <w:separator/>
      </w:r>
    </w:p>
  </w:footnote>
  <w:footnote w:type="continuationSeparator" w:id="0">
    <w:p w14:paraId="09D0E423" w14:textId="77777777" w:rsidR="00000000" w:rsidRDefault="00B6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963F9" w14:textId="77777777" w:rsidR="0084482E" w:rsidRDefault="00B61C87">
    <w:pPr>
      <w:spacing w:after="0" w:line="259" w:lineRule="auto"/>
      <w:ind w:left="2" w:firstLine="0"/>
      <w:jc w:val="center"/>
    </w:pPr>
    <w:r>
      <w:t>CHILDREN AND LIFELONG LEARNING – HR SERVICES</w:t>
    </w:r>
    <w:r>
      <w:rPr>
        <w:b/>
        <w:sz w:val="23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8C683" w14:textId="77777777" w:rsidR="0084482E" w:rsidRDefault="00B61C87">
    <w:pPr>
      <w:spacing w:after="0" w:line="259" w:lineRule="auto"/>
      <w:ind w:left="2" w:firstLine="0"/>
      <w:jc w:val="center"/>
    </w:pPr>
    <w:r>
      <w:t>CHILDREN AND LIFELONG LEARNING – HR SERVICES</w:t>
    </w:r>
    <w:r>
      <w:rPr>
        <w:b/>
        <w:sz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D4A4" w14:textId="77777777" w:rsidR="0084482E" w:rsidRDefault="00B61C87">
    <w:pPr>
      <w:spacing w:after="0" w:line="259" w:lineRule="auto"/>
      <w:ind w:left="2" w:firstLine="0"/>
      <w:jc w:val="center"/>
    </w:pPr>
    <w:r>
      <w:t>CHILDREN AND LIFELONG LEARNING – HR SERVICES</w:t>
    </w:r>
    <w:r>
      <w:rPr>
        <w:b/>
        <w:sz w:val="23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B518B"/>
    <w:multiLevelType w:val="hybridMultilevel"/>
    <w:tmpl w:val="EBF84E9A"/>
    <w:lvl w:ilvl="0" w:tplc="F2EAC13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F8D522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F441A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CEE0224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60086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6AADE2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E2A33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FEB2D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CEF146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475887"/>
    <w:multiLevelType w:val="hybridMultilevel"/>
    <w:tmpl w:val="DB6091E6"/>
    <w:lvl w:ilvl="0" w:tplc="B156B28C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8ABF7C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BA98F4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3E326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E493CC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82A0B6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063E22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4AF4FA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21EA71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3F2861"/>
    <w:multiLevelType w:val="hybridMultilevel"/>
    <w:tmpl w:val="7A4640EE"/>
    <w:lvl w:ilvl="0" w:tplc="71CABBBE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A2DE5E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3ABABA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5877E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B83658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DA26D8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C8BC0C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C302C20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287C2A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76757B"/>
    <w:multiLevelType w:val="hybridMultilevel"/>
    <w:tmpl w:val="7792BFB4"/>
    <w:lvl w:ilvl="0" w:tplc="DB68D6B6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8AADE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AEB480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EA512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10060BC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54BAA6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A2589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0448A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5C9F66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762B2A"/>
    <w:multiLevelType w:val="hybridMultilevel"/>
    <w:tmpl w:val="6A14F900"/>
    <w:lvl w:ilvl="0" w:tplc="0722DFA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C0DB78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983F4A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048418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1662E6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ECAF61C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A631E4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0E72DE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D65DAE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2E"/>
    <w:rsid w:val="0084482E"/>
    <w:rsid w:val="00B6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53FDA"/>
  <w15:docId w15:val="{9FC19BD9-95D0-4E98-8A7A-29A4CEB4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08FA6EEC6C4449FF3ED5A1F401566" ma:contentTypeVersion="17" ma:contentTypeDescription="Create a new document." ma:contentTypeScope="" ma:versionID="53150f007a2d1b713a19f382b08a0f77">
  <xsd:schema xmlns:xsd="http://www.w3.org/2001/XMLSchema" xmlns:xs="http://www.w3.org/2001/XMLSchema" xmlns:p="http://schemas.microsoft.com/office/2006/metadata/properties" xmlns:ns3="1ded0043-9e2b-4e77-8040-3d6a69c5680f" xmlns:ns4="befc4801-fe3f-4f21-b41a-449c4621de20" targetNamespace="http://schemas.microsoft.com/office/2006/metadata/properties" ma:root="true" ma:fieldsID="d9a5d4a3833b21e0a86732bff06776f2" ns3:_="" ns4:_="">
    <xsd:import namespace="1ded0043-9e2b-4e77-8040-3d6a69c5680f"/>
    <xsd:import namespace="befc4801-fe3f-4f21-b41a-449c4621de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0043-9e2b-4e77-8040-3d6a69c56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4801-fe3f-4f21-b41a-449c4621de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ed0043-9e2b-4e77-8040-3d6a69c5680f" xsi:nil="true"/>
  </documentManagement>
</p:properties>
</file>

<file path=customXml/itemProps1.xml><?xml version="1.0" encoding="utf-8"?>
<ds:datastoreItem xmlns:ds="http://schemas.openxmlformats.org/officeDocument/2006/customXml" ds:itemID="{4BCE4E3D-C7F4-43C6-AAED-3A127CD58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d0043-9e2b-4e77-8040-3d6a69c5680f"/>
    <ds:schemaRef ds:uri="befc4801-fe3f-4f21-b41a-449c4621d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902A8-B4FF-43A9-BA6A-B9D747F94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B879B-1CBC-413A-B344-EA8508AFC843}">
  <ds:schemaRefs>
    <ds:schemaRef ds:uri="befc4801-fe3f-4f21-b41a-449c4621de20"/>
    <ds:schemaRef ds:uri="http://schemas.microsoft.com/office/2006/documentManagement/types"/>
    <ds:schemaRef ds:uri="http://purl.org/dc/terms/"/>
    <ds:schemaRef ds:uri="http://purl.org/dc/dcmitype/"/>
    <ds:schemaRef ds:uri="1ded0043-9e2b-4e77-8040-3d6a69c5680f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Pastoral Support Officer JD &amp; Person Spec</vt:lpstr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Pastoral Support Officer JD &amp; Person Spec</dc:title>
  <dc:subject/>
  <dc:creator>Nick Kelsall</dc:creator>
  <cp:keywords/>
  <cp:lastModifiedBy>Darwin</cp:lastModifiedBy>
  <cp:revision>2</cp:revision>
  <dcterms:created xsi:type="dcterms:W3CDTF">2026-01-15T14:08:00Z</dcterms:created>
  <dcterms:modified xsi:type="dcterms:W3CDTF">2026-01-15T14:08:00Z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0x0101008AD08FA6EEC6C4449FF3ED5A1F401566</vt:lpwstr>
  </property>
</Properties>
</file>