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2B6829">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2B6829">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D521D1"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Payroll Officer</w:t>
            </w:r>
          </w:p>
          <w:p w:rsidR="0042486A" w:rsidRPr="00AF5F4C" w:rsidRDefault="00D521D1"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Central Trust</w:t>
            </w:r>
          </w:p>
        </w:tc>
      </w:tr>
      <w:tr w:rsidR="003439B9" w:rsidRPr="0042486A" w:rsidTr="002B6829">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2B6829">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2B6829">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2B6829">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89689F" w:rsidP="008D5018">
            <w:pPr>
              <w:jc w:val="both"/>
              <w:rPr>
                <w:rFonts w:asciiTheme="minorHAnsi" w:hAnsiTheme="minorHAnsi"/>
              </w:rPr>
            </w:pPr>
            <w:r>
              <w:rPr>
                <w:rFonts w:asciiTheme="minorHAnsi" w:hAnsiTheme="minorHAnsi"/>
              </w:rPr>
              <w:t>Head of HR</w:t>
            </w:r>
          </w:p>
        </w:tc>
      </w:tr>
      <w:tr w:rsidR="00AF5F4C" w:rsidRPr="0042486A" w:rsidTr="002B6829">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D521D1" w:rsidP="00077FB1">
            <w:pPr>
              <w:jc w:val="both"/>
              <w:rPr>
                <w:rFonts w:asciiTheme="minorHAnsi" w:hAnsiTheme="minorHAnsi"/>
              </w:rPr>
            </w:pPr>
            <w:r>
              <w:rPr>
                <w:rFonts w:asciiTheme="minorHAnsi" w:hAnsiTheme="minorHAnsi"/>
              </w:rPr>
              <w:t>5</w:t>
            </w:r>
          </w:p>
        </w:tc>
      </w:tr>
      <w:tr w:rsidR="0042486A" w:rsidRPr="0042486A" w:rsidTr="002B6829">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2B6829">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3B7693" w:rsidRPr="00CB4E78" w:rsidTr="002B6829">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B7693" w:rsidRPr="00CA12E4" w:rsidRDefault="003B7693" w:rsidP="00F93958">
            <w:pPr>
              <w:rPr>
                <w:rFonts w:ascii="Calibri" w:hAnsi="Calibri" w:cs="Calibri"/>
                <w:szCs w:val="24"/>
              </w:rPr>
            </w:pPr>
            <w:r>
              <w:rPr>
                <w:rFonts w:ascii="Calibri" w:hAnsi="Calibri" w:cs="Calibri"/>
                <w:szCs w:val="24"/>
              </w:rPr>
              <w:t xml:space="preserve">To </w:t>
            </w:r>
            <w:r w:rsidR="00F93958">
              <w:rPr>
                <w:rFonts w:ascii="Calibri" w:hAnsi="Calibri" w:cs="Calibri"/>
                <w:szCs w:val="24"/>
              </w:rPr>
              <w:t xml:space="preserve">deliver a compliant and effective payroll service to academies and to </w:t>
            </w:r>
            <w:r>
              <w:rPr>
                <w:rFonts w:ascii="Calibri" w:hAnsi="Calibri" w:cs="Calibri"/>
                <w:szCs w:val="24"/>
              </w:rPr>
              <w:t xml:space="preserve">be the expert on </w:t>
            </w:r>
            <w:r w:rsidR="00F93958">
              <w:rPr>
                <w:rFonts w:ascii="Calibri" w:hAnsi="Calibri" w:cs="Calibri"/>
                <w:szCs w:val="24"/>
              </w:rPr>
              <w:t>the Trust’s</w:t>
            </w:r>
            <w:r>
              <w:rPr>
                <w:rFonts w:ascii="Calibri" w:hAnsi="Calibri" w:cs="Calibri"/>
                <w:szCs w:val="24"/>
              </w:rPr>
              <w:t xml:space="preserve"> payroll</w:t>
            </w:r>
            <w:r w:rsidR="00F93958">
              <w:rPr>
                <w:rFonts w:ascii="Calibri" w:hAnsi="Calibri" w:cs="Calibri"/>
                <w:szCs w:val="24"/>
              </w:rPr>
              <w:t xml:space="preserve"> and pensions</w:t>
            </w:r>
            <w:r>
              <w:rPr>
                <w:rFonts w:ascii="Calibri" w:hAnsi="Calibri" w:cs="Calibri"/>
                <w:szCs w:val="24"/>
              </w:rPr>
              <w:t xml:space="preserve"> operations</w:t>
            </w:r>
            <w:r w:rsidR="00F93958">
              <w:rPr>
                <w:rFonts w:ascii="Calibri" w:hAnsi="Calibri" w:cs="Calibri"/>
                <w:szCs w:val="24"/>
              </w:rPr>
              <w:t>.</w:t>
            </w:r>
          </w:p>
        </w:tc>
      </w:tr>
      <w:tr w:rsidR="003B7693" w:rsidRPr="00CB4E78" w:rsidTr="002B6829">
        <w:trPr>
          <w:gridBefore w:val="1"/>
          <w:gridAfter w:val="1"/>
          <w:wBefore w:w="10" w:type="dxa"/>
          <w:wAfter w:w="40" w:type="dxa"/>
        </w:trPr>
        <w:tc>
          <w:tcPr>
            <w:tcW w:w="8966" w:type="dxa"/>
            <w:gridSpan w:val="2"/>
            <w:tcBorders>
              <w:left w:val="nil"/>
              <w:right w:val="nil"/>
            </w:tcBorders>
            <w:shd w:val="clear" w:color="auto" w:fill="auto"/>
          </w:tcPr>
          <w:p w:rsidR="003B7693" w:rsidRPr="00061512" w:rsidRDefault="003B7693" w:rsidP="003B7693">
            <w:pPr>
              <w:jc w:val="both"/>
              <w:rPr>
                <w:rFonts w:asciiTheme="minorHAnsi" w:hAnsiTheme="minorHAnsi"/>
              </w:rPr>
            </w:pPr>
          </w:p>
        </w:tc>
      </w:tr>
      <w:tr w:rsidR="003B7693" w:rsidRPr="00CB4E78" w:rsidTr="002B6829">
        <w:trPr>
          <w:gridBefore w:val="1"/>
          <w:gridAfter w:val="1"/>
          <w:wBefore w:w="10" w:type="dxa"/>
          <w:wAfter w:w="40" w:type="dxa"/>
        </w:trPr>
        <w:tc>
          <w:tcPr>
            <w:tcW w:w="8966" w:type="dxa"/>
            <w:gridSpan w:val="2"/>
            <w:shd w:val="clear" w:color="auto" w:fill="E2EFD9" w:themeFill="accent6" w:themeFillTint="33"/>
          </w:tcPr>
          <w:p w:rsidR="003B7693" w:rsidRPr="00061512" w:rsidRDefault="003B7693" w:rsidP="003B7693">
            <w:pPr>
              <w:jc w:val="both"/>
              <w:rPr>
                <w:rFonts w:asciiTheme="minorHAnsi" w:hAnsiTheme="minorHAnsi"/>
                <w:b/>
              </w:rPr>
            </w:pPr>
            <w:r w:rsidRPr="00061512">
              <w:rPr>
                <w:rFonts w:asciiTheme="minorHAnsi" w:hAnsiTheme="minorHAnsi"/>
                <w:b/>
              </w:rPr>
              <w:t>Key Accountabilities</w:t>
            </w:r>
          </w:p>
        </w:tc>
      </w:tr>
      <w:tr w:rsidR="003B7693" w:rsidRPr="00CB4E78" w:rsidTr="002B6829">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B7693" w:rsidRDefault="003B7693" w:rsidP="003B769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3B7693" w:rsidRDefault="003B7693" w:rsidP="003B7693">
            <w:pPr>
              <w:pStyle w:val="BodyText"/>
              <w:rPr>
                <w:rFonts w:asciiTheme="minorHAnsi" w:hAnsiTheme="minorHAnsi" w:cs="Arial"/>
                <w:b w:val="0"/>
                <w:bCs/>
                <w:i w:val="0"/>
                <w:iCs/>
                <w:szCs w:val="22"/>
              </w:rPr>
            </w:pPr>
          </w:p>
          <w:p w:rsidR="003B7693" w:rsidRPr="00A5571B" w:rsidRDefault="003B7693" w:rsidP="003B769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3B7693" w:rsidRPr="00A5571B" w:rsidRDefault="003B7693" w:rsidP="003B7693">
            <w:pPr>
              <w:pStyle w:val="BodyText"/>
              <w:rPr>
                <w:rFonts w:asciiTheme="minorHAnsi" w:hAnsiTheme="minorHAnsi" w:cstheme="minorHAnsi"/>
                <w:b w:val="0"/>
                <w:bCs/>
                <w:i w:val="0"/>
                <w:iCs/>
                <w:szCs w:val="22"/>
              </w:rPr>
            </w:pPr>
          </w:p>
          <w:p w:rsidR="003B7693" w:rsidRPr="0074048B" w:rsidRDefault="003B7693" w:rsidP="003B7693">
            <w:pPr>
              <w:numPr>
                <w:ilvl w:val="0"/>
                <w:numId w:val="34"/>
              </w:numPr>
              <w:contextualSpacing/>
              <w:jc w:val="both"/>
              <w:rPr>
                <w:rFonts w:ascii="Calibri" w:eastAsia="Calibri" w:hAnsi="Calibri" w:cs="Times New Roman"/>
              </w:rPr>
            </w:pPr>
            <w:r>
              <w:rPr>
                <w:rFonts w:ascii="Calibri" w:eastAsia="Calibri" w:hAnsi="Calibri" w:cs="Times New Roman"/>
              </w:rPr>
              <w:t>Check</w:t>
            </w:r>
            <w:r w:rsidRPr="0074048B">
              <w:rPr>
                <w:rFonts w:ascii="Calibri" w:eastAsia="Calibri" w:hAnsi="Calibri" w:cs="Times New Roman"/>
              </w:rPr>
              <w:t xml:space="preserve"> all payroll documents</w:t>
            </w:r>
            <w:r>
              <w:rPr>
                <w:rFonts w:ascii="Calibri" w:eastAsia="Calibri" w:hAnsi="Calibri" w:cs="Times New Roman"/>
              </w:rPr>
              <w:t xml:space="preserve"> and requests are complete and</w:t>
            </w:r>
            <w:r w:rsidRPr="0074048B">
              <w:rPr>
                <w:rFonts w:ascii="Calibri" w:eastAsia="Calibri" w:hAnsi="Calibri" w:cs="Times New Roman"/>
              </w:rPr>
              <w:t xml:space="preserve"> have the correct authorisation</w:t>
            </w:r>
            <w:r>
              <w:rPr>
                <w:rFonts w:ascii="Calibri" w:eastAsia="Calibri" w:hAnsi="Calibri" w:cs="Times New Roman"/>
              </w:rPr>
              <w:t xml:space="preserve"> e.g. timesheets, contract variations</w:t>
            </w:r>
            <w:r w:rsidRPr="0074048B">
              <w:rPr>
                <w:rFonts w:ascii="Calibri" w:eastAsia="Calibri" w:hAnsi="Calibri" w:cs="Times New Roman"/>
              </w:rPr>
              <w:t>;</w:t>
            </w:r>
          </w:p>
          <w:p w:rsidR="003B7693" w:rsidRDefault="003B7693" w:rsidP="003B7693">
            <w:pPr>
              <w:numPr>
                <w:ilvl w:val="0"/>
                <w:numId w:val="34"/>
              </w:numPr>
              <w:contextualSpacing/>
              <w:jc w:val="both"/>
              <w:rPr>
                <w:rFonts w:ascii="Calibri" w:eastAsia="Calibri" w:hAnsi="Calibri" w:cs="Times New Roman"/>
              </w:rPr>
            </w:pPr>
            <w:r>
              <w:rPr>
                <w:rFonts w:ascii="Calibri" w:eastAsia="Calibri" w:hAnsi="Calibri" w:cs="Times New Roman"/>
              </w:rPr>
              <w:t>Ensure</w:t>
            </w:r>
            <w:r w:rsidRPr="0074048B">
              <w:rPr>
                <w:rFonts w:ascii="Calibri" w:eastAsia="Calibri" w:hAnsi="Calibri" w:cs="Times New Roman"/>
              </w:rPr>
              <w:t xml:space="preserve"> all </w:t>
            </w:r>
            <w:r>
              <w:rPr>
                <w:rFonts w:ascii="Calibri" w:eastAsia="Calibri" w:hAnsi="Calibri" w:cs="Times New Roman"/>
              </w:rPr>
              <w:t xml:space="preserve">authorised </w:t>
            </w:r>
            <w:r w:rsidRPr="0074048B">
              <w:rPr>
                <w:rFonts w:ascii="Calibri" w:eastAsia="Calibri" w:hAnsi="Calibri" w:cs="Times New Roman"/>
              </w:rPr>
              <w:t>payroll changes are actioned</w:t>
            </w:r>
            <w:r>
              <w:rPr>
                <w:rFonts w:ascii="Calibri" w:eastAsia="Calibri" w:hAnsi="Calibri" w:cs="Times New Roman"/>
              </w:rPr>
              <w:t xml:space="preserve"> within published timeframes</w:t>
            </w:r>
            <w:r w:rsidRPr="0074048B">
              <w:rPr>
                <w:rFonts w:ascii="Calibri" w:eastAsia="Calibri" w:hAnsi="Calibri" w:cs="Times New Roman"/>
              </w:rPr>
              <w:t xml:space="preserve"> e.g. salary changes, absences</w:t>
            </w:r>
            <w:r>
              <w:rPr>
                <w:rFonts w:ascii="Calibri" w:eastAsia="Calibri" w:hAnsi="Calibri" w:cs="Times New Roman"/>
              </w:rPr>
              <w:t>, overtime</w:t>
            </w:r>
            <w:r w:rsidRPr="0074048B">
              <w:rPr>
                <w:rFonts w:ascii="Calibri" w:eastAsia="Calibri" w:hAnsi="Calibri" w:cs="Times New Roman"/>
              </w:rPr>
              <w:t>;</w:t>
            </w:r>
          </w:p>
          <w:p w:rsidR="003B7693" w:rsidRPr="00D64078" w:rsidRDefault="003B7693" w:rsidP="003B7693">
            <w:pPr>
              <w:numPr>
                <w:ilvl w:val="0"/>
                <w:numId w:val="34"/>
              </w:numPr>
              <w:contextualSpacing/>
              <w:jc w:val="both"/>
              <w:rPr>
                <w:rFonts w:ascii="Calibri" w:eastAsia="Calibri" w:hAnsi="Calibri" w:cs="Times New Roman"/>
              </w:rPr>
            </w:pPr>
            <w:r>
              <w:rPr>
                <w:rFonts w:ascii="Calibri" w:eastAsia="Calibri" w:hAnsi="Calibri" w:cs="Times New Roman"/>
              </w:rPr>
              <w:t>Create new starters and process</w:t>
            </w:r>
            <w:r w:rsidRPr="0074048B">
              <w:rPr>
                <w:rFonts w:ascii="Calibri" w:eastAsia="Calibri" w:hAnsi="Calibri" w:cs="Times New Roman"/>
              </w:rPr>
              <w:t xml:space="preserve"> leavers;</w:t>
            </w:r>
          </w:p>
          <w:p w:rsidR="003B7693" w:rsidRDefault="003B7693" w:rsidP="003B7693">
            <w:pPr>
              <w:numPr>
                <w:ilvl w:val="0"/>
                <w:numId w:val="34"/>
              </w:numPr>
              <w:contextualSpacing/>
              <w:jc w:val="both"/>
              <w:rPr>
                <w:rFonts w:ascii="Calibri" w:eastAsia="Calibri" w:hAnsi="Calibri" w:cs="Times New Roman"/>
              </w:rPr>
            </w:pPr>
            <w:r>
              <w:rPr>
                <w:rFonts w:ascii="Calibri" w:eastAsia="Calibri" w:hAnsi="Calibri" w:cs="Times New Roman"/>
              </w:rPr>
              <w:t>Verify payroll data where required;</w:t>
            </w:r>
          </w:p>
          <w:p w:rsidR="003B7693" w:rsidRPr="0074048B" w:rsidRDefault="003B7693" w:rsidP="003B7693">
            <w:pPr>
              <w:numPr>
                <w:ilvl w:val="0"/>
                <w:numId w:val="34"/>
              </w:numPr>
              <w:contextualSpacing/>
              <w:jc w:val="both"/>
              <w:rPr>
                <w:rFonts w:ascii="Calibri" w:eastAsia="Calibri" w:hAnsi="Calibri" w:cs="Times New Roman"/>
              </w:rPr>
            </w:pPr>
            <w:r>
              <w:rPr>
                <w:rFonts w:ascii="Calibri" w:eastAsia="Calibri" w:hAnsi="Calibri" w:cs="Times New Roman"/>
              </w:rPr>
              <w:t>Collate pay details for the annual pay reviews;</w:t>
            </w:r>
          </w:p>
          <w:p w:rsidR="003B7693" w:rsidRPr="0074048B" w:rsidRDefault="003B7693" w:rsidP="003B7693">
            <w:pPr>
              <w:numPr>
                <w:ilvl w:val="0"/>
                <w:numId w:val="34"/>
              </w:numPr>
              <w:contextualSpacing/>
              <w:jc w:val="both"/>
              <w:rPr>
                <w:rFonts w:ascii="Calibri" w:eastAsia="Calibri" w:hAnsi="Calibri" w:cs="Times New Roman"/>
              </w:rPr>
            </w:pPr>
            <w:r>
              <w:rPr>
                <w:rFonts w:ascii="Calibri" w:eastAsia="Calibri" w:hAnsi="Calibri" w:cs="Times New Roman"/>
              </w:rPr>
              <w:t>Draft</w:t>
            </w:r>
            <w:r w:rsidRPr="0074048B">
              <w:rPr>
                <w:rFonts w:ascii="Calibri" w:eastAsia="Calibri" w:hAnsi="Calibri" w:cs="Times New Roman"/>
              </w:rPr>
              <w:t xml:space="preserve"> pay statements for pay reviews via payroll system;</w:t>
            </w:r>
          </w:p>
          <w:p w:rsidR="003B7693" w:rsidRDefault="003B7693" w:rsidP="003B7693">
            <w:pPr>
              <w:numPr>
                <w:ilvl w:val="0"/>
                <w:numId w:val="34"/>
              </w:numPr>
              <w:contextualSpacing/>
              <w:jc w:val="both"/>
              <w:rPr>
                <w:rFonts w:ascii="Calibri" w:eastAsia="Calibri" w:hAnsi="Calibri" w:cs="Times New Roman"/>
              </w:rPr>
            </w:pPr>
            <w:r>
              <w:rPr>
                <w:rFonts w:ascii="Calibri" w:eastAsia="Calibri" w:hAnsi="Calibri" w:cs="Times New Roman"/>
              </w:rPr>
              <w:t>Respond to pay queries in a timely manner;</w:t>
            </w:r>
          </w:p>
          <w:p w:rsidR="003B7693" w:rsidRPr="00D521D1" w:rsidRDefault="003B7693" w:rsidP="003B7693">
            <w:pPr>
              <w:numPr>
                <w:ilvl w:val="0"/>
                <w:numId w:val="34"/>
              </w:numPr>
              <w:contextualSpacing/>
              <w:jc w:val="both"/>
              <w:rPr>
                <w:rFonts w:ascii="Calibri" w:eastAsia="Calibri" w:hAnsi="Calibri" w:cs="Times New Roman"/>
              </w:rPr>
            </w:pPr>
            <w:r>
              <w:rPr>
                <w:rFonts w:ascii="Calibri" w:eastAsia="Calibri" w:hAnsi="Calibri" w:cs="Times New Roman"/>
              </w:rPr>
              <w:t>Resolve payroll queries or escalate</w:t>
            </w:r>
            <w:r w:rsidRPr="0074048B">
              <w:rPr>
                <w:rFonts w:ascii="Calibri" w:eastAsia="Calibri" w:hAnsi="Calibri" w:cs="Times New Roman"/>
              </w:rPr>
              <w:t xml:space="preserve"> as necessary;</w:t>
            </w:r>
          </w:p>
          <w:p w:rsidR="003B7693" w:rsidRPr="0074048B" w:rsidRDefault="003B7693" w:rsidP="003B7693">
            <w:pPr>
              <w:numPr>
                <w:ilvl w:val="0"/>
                <w:numId w:val="34"/>
              </w:numPr>
              <w:contextualSpacing/>
              <w:jc w:val="both"/>
              <w:rPr>
                <w:rFonts w:ascii="Calibri" w:eastAsia="Calibri" w:hAnsi="Calibri" w:cs="Times New Roman"/>
              </w:rPr>
            </w:pPr>
            <w:r>
              <w:rPr>
                <w:rFonts w:ascii="Calibri" w:eastAsia="Calibri" w:hAnsi="Calibri" w:cs="Times New Roman"/>
              </w:rPr>
              <w:t>Maintain the payroll queries tracker;</w:t>
            </w:r>
          </w:p>
          <w:p w:rsidR="003B7693" w:rsidRDefault="003B7693" w:rsidP="003B7693">
            <w:pPr>
              <w:numPr>
                <w:ilvl w:val="0"/>
                <w:numId w:val="34"/>
              </w:numPr>
              <w:contextualSpacing/>
              <w:jc w:val="both"/>
              <w:rPr>
                <w:rFonts w:ascii="Calibri" w:eastAsia="Calibri" w:hAnsi="Calibri" w:cs="Times New Roman"/>
              </w:rPr>
            </w:pPr>
            <w:r>
              <w:rPr>
                <w:rFonts w:ascii="Calibri" w:eastAsia="Calibri" w:hAnsi="Calibri" w:cs="Times New Roman"/>
              </w:rPr>
              <w:t>Add and remove</w:t>
            </w:r>
            <w:r w:rsidRPr="0074048B">
              <w:rPr>
                <w:rFonts w:ascii="Calibri" w:eastAsia="Calibri" w:hAnsi="Calibri" w:cs="Times New Roman"/>
              </w:rPr>
              <w:t xml:space="preserve"> staff from </w:t>
            </w:r>
            <w:r>
              <w:rPr>
                <w:rFonts w:ascii="Calibri" w:eastAsia="Calibri" w:hAnsi="Calibri" w:cs="Times New Roman"/>
              </w:rPr>
              <w:t xml:space="preserve">pension and </w:t>
            </w:r>
            <w:r w:rsidRPr="0074048B">
              <w:rPr>
                <w:rFonts w:ascii="Calibri" w:eastAsia="Calibri" w:hAnsi="Calibri" w:cs="Times New Roman"/>
              </w:rPr>
              <w:t>benefit schemes as appropriate;</w:t>
            </w:r>
          </w:p>
          <w:p w:rsidR="003B7693" w:rsidRPr="0074048B" w:rsidRDefault="003B7693" w:rsidP="003B7693">
            <w:pPr>
              <w:numPr>
                <w:ilvl w:val="0"/>
                <w:numId w:val="34"/>
              </w:numPr>
              <w:contextualSpacing/>
              <w:jc w:val="both"/>
              <w:rPr>
                <w:rFonts w:ascii="Calibri" w:eastAsia="Calibri" w:hAnsi="Calibri" w:cs="Times New Roman"/>
              </w:rPr>
            </w:pPr>
            <w:r>
              <w:rPr>
                <w:rFonts w:ascii="Calibri" w:eastAsia="Calibri" w:hAnsi="Calibri" w:cs="Times New Roman"/>
              </w:rPr>
              <w:t>Update</w:t>
            </w:r>
            <w:r w:rsidRPr="0074048B">
              <w:rPr>
                <w:rFonts w:ascii="Calibri" w:eastAsia="Calibri" w:hAnsi="Calibri" w:cs="Times New Roman"/>
              </w:rPr>
              <w:t xml:space="preserve"> relevant systems</w:t>
            </w:r>
            <w:r>
              <w:rPr>
                <w:rFonts w:ascii="Calibri" w:eastAsia="Calibri" w:hAnsi="Calibri" w:cs="Times New Roman"/>
              </w:rPr>
              <w:t xml:space="preserve"> with payroll information</w:t>
            </w:r>
            <w:r w:rsidRPr="0074048B">
              <w:rPr>
                <w:rFonts w:ascii="Calibri" w:eastAsia="Calibri" w:hAnsi="Calibri" w:cs="Times New Roman"/>
              </w:rPr>
              <w:t xml:space="preserve"> e.g. pay scale changes;</w:t>
            </w:r>
          </w:p>
          <w:p w:rsidR="003B7693" w:rsidRPr="00D521D1" w:rsidRDefault="003B7693" w:rsidP="003B7693">
            <w:pPr>
              <w:numPr>
                <w:ilvl w:val="0"/>
                <w:numId w:val="34"/>
              </w:numPr>
              <w:contextualSpacing/>
              <w:jc w:val="both"/>
              <w:rPr>
                <w:rFonts w:ascii="Calibri" w:eastAsia="Calibri" w:hAnsi="Calibri" w:cs="Times New Roman"/>
              </w:rPr>
            </w:pPr>
            <w:r>
              <w:rPr>
                <w:rFonts w:ascii="Calibri" w:eastAsia="Calibri" w:hAnsi="Calibri" w:cs="Times New Roman"/>
              </w:rPr>
              <w:t>Liaise</w:t>
            </w:r>
            <w:r w:rsidRPr="0074048B">
              <w:rPr>
                <w:rFonts w:ascii="Calibri" w:eastAsia="Calibri" w:hAnsi="Calibri" w:cs="Times New Roman"/>
              </w:rPr>
              <w:t xml:space="preserve"> with Finance team to ensure payroll reports</w:t>
            </w:r>
            <w:r>
              <w:rPr>
                <w:rFonts w:ascii="Calibri" w:eastAsia="Calibri" w:hAnsi="Calibri" w:cs="Times New Roman"/>
              </w:rPr>
              <w:t>/details</w:t>
            </w:r>
            <w:r w:rsidRPr="0074048B">
              <w:rPr>
                <w:rFonts w:ascii="Calibri" w:eastAsia="Calibri" w:hAnsi="Calibri" w:cs="Times New Roman"/>
              </w:rPr>
              <w:t xml:space="preserve"> are consistent and appropriate;</w:t>
            </w:r>
          </w:p>
          <w:p w:rsidR="003B7693" w:rsidRPr="0074048B" w:rsidRDefault="003B7693" w:rsidP="003B7693">
            <w:pPr>
              <w:numPr>
                <w:ilvl w:val="0"/>
                <w:numId w:val="34"/>
              </w:numPr>
              <w:contextualSpacing/>
              <w:jc w:val="both"/>
              <w:rPr>
                <w:rFonts w:ascii="Calibri" w:eastAsia="Calibri" w:hAnsi="Calibri" w:cs="Times New Roman"/>
              </w:rPr>
            </w:pPr>
            <w:r>
              <w:rPr>
                <w:rFonts w:ascii="Calibri" w:eastAsia="Calibri" w:hAnsi="Calibri" w:cs="Times New Roman"/>
              </w:rPr>
              <w:t>Maintain</w:t>
            </w:r>
            <w:r w:rsidRPr="0074048B">
              <w:rPr>
                <w:rFonts w:ascii="Calibri" w:eastAsia="Calibri" w:hAnsi="Calibri" w:cs="Times New Roman"/>
              </w:rPr>
              <w:t xml:space="preserve"> absence </w:t>
            </w:r>
            <w:r>
              <w:rPr>
                <w:rFonts w:ascii="Calibri" w:eastAsia="Calibri" w:hAnsi="Calibri" w:cs="Times New Roman"/>
              </w:rPr>
              <w:t>data for payroll purposes;</w:t>
            </w:r>
          </w:p>
          <w:p w:rsidR="003B7693" w:rsidRPr="0074048B" w:rsidRDefault="003B7693" w:rsidP="003B7693">
            <w:pPr>
              <w:numPr>
                <w:ilvl w:val="0"/>
                <w:numId w:val="34"/>
              </w:numPr>
              <w:contextualSpacing/>
              <w:jc w:val="both"/>
              <w:rPr>
                <w:rFonts w:ascii="Calibri" w:eastAsia="Calibri" w:hAnsi="Calibri" w:cs="Times New Roman"/>
              </w:rPr>
            </w:pPr>
            <w:r>
              <w:rPr>
                <w:rFonts w:ascii="Calibri" w:eastAsia="Calibri" w:hAnsi="Calibri" w:cs="Times New Roman"/>
              </w:rPr>
              <w:t>Provide</w:t>
            </w:r>
            <w:r w:rsidRPr="0074048B">
              <w:rPr>
                <w:rFonts w:ascii="Calibri" w:eastAsia="Calibri" w:hAnsi="Calibri" w:cs="Times New Roman"/>
              </w:rPr>
              <w:t xml:space="preserve"> informed advice to colleagues as and when required;</w:t>
            </w:r>
          </w:p>
          <w:p w:rsidR="003B7693" w:rsidRPr="0074048B" w:rsidRDefault="003B7693" w:rsidP="003B7693">
            <w:pPr>
              <w:numPr>
                <w:ilvl w:val="0"/>
                <w:numId w:val="34"/>
              </w:numPr>
              <w:contextualSpacing/>
              <w:jc w:val="both"/>
              <w:rPr>
                <w:rFonts w:ascii="Calibri" w:eastAsia="Calibri" w:hAnsi="Calibri" w:cs="Times New Roman"/>
              </w:rPr>
            </w:pPr>
            <w:r>
              <w:rPr>
                <w:rFonts w:ascii="Calibri" w:eastAsia="Calibri" w:hAnsi="Calibri" w:cs="Times New Roman"/>
              </w:rPr>
              <w:t>Remain</w:t>
            </w:r>
            <w:r w:rsidRPr="0074048B">
              <w:rPr>
                <w:rFonts w:ascii="Calibri" w:eastAsia="Calibri" w:hAnsi="Calibri" w:cs="Times New Roman"/>
              </w:rPr>
              <w:t xml:space="preserve"> up to date with relevant legislation, policies and guidelines;</w:t>
            </w:r>
          </w:p>
          <w:p w:rsidR="003B7693" w:rsidRPr="0074048B" w:rsidRDefault="003B7693" w:rsidP="003B7693">
            <w:pPr>
              <w:numPr>
                <w:ilvl w:val="0"/>
                <w:numId w:val="34"/>
              </w:numPr>
              <w:contextualSpacing/>
              <w:jc w:val="both"/>
              <w:rPr>
                <w:rFonts w:ascii="Calibri" w:eastAsia="Calibri" w:hAnsi="Calibri" w:cs="Times New Roman"/>
              </w:rPr>
            </w:pPr>
            <w:r>
              <w:rPr>
                <w:rFonts w:ascii="Calibri" w:eastAsia="Calibri" w:hAnsi="Calibri" w:cs="Times New Roman"/>
              </w:rPr>
              <w:t>Attend</w:t>
            </w:r>
            <w:r w:rsidRPr="0074048B">
              <w:rPr>
                <w:rFonts w:ascii="Calibri" w:eastAsia="Calibri" w:hAnsi="Calibri" w:cs="Times New Roman"/>
              </w:rPr>
              <w:t xml:space="preserve"> relevant training, fairs and exhibitions;</w:t>
            </w:r>
          </w:p>
          <w:p w:rsidR="003B7693" w:rsidRPr="0074048B" w:rsidRDefault="003B7693" w:rsidP="003B7693">
            <w:pPr>
              <w:numPr>
                <w:ilvl w:val="0"/>
                <w:numId w:val="34"/>
              </w:numPr>
              <w:contextualSpacing/>
              <w:jc w:val="both"/>
              <w:rPr>
                <w:rFonts w:ascii="Calibri" w:eastAsia="Calibri" w:hAnsi="Calibri" w:cs="Times New Roman"/>
              </w:rPr>
            </w:pPr>
            <w:r w:rsidRPr="0074048B">
              <w:rPr>
                <w:rFonts w:ascii="Calibri" w:eastAsia="Calibri" w:hAnsi="Calibri" w:cs="Times New Roman"/>
              </w:rPr>
              <w:t>Pro</w:t>
            </w:r>
            <w:r>
              <w:rPr>
                <w:rFonts w:ascii="Calibri" w:eastAsia="Calibri" w:hAnsi="Calibri" w:cs="Times New Roman"/>
              </w:rPr>
              <w:t>mote</w:t>
            </w:r>
            <w:r w:rsidRPr="0074048B">
              <w:rPr>
                <w:rFonts w:ascii="Calibri" w:eastAsia="Calibri" w:hAnsi="Calibri" w:cs="Times New Roman"/>
              </w:rPr>
              <w:t xml:space="preserve"> The Trust’s brand through consistency and professionalism.</w:t>
            </w:r>
          </w:p>
          <w:p w:rsidR="003B7693" w:rsidRPr="00D14DD2" w:rsidRDefault="003B7693" w:rsidP="003B7693">
            <w:pPr>
              <w:rPr>
                <w:rFonts w:asciiTheme="minorHAnsi" w:hAnsiTheme="minorHAnsi" w:cstheme="minorHAnsi"/>
              </w:rPr>
            </w:pPr>
          </w:p>
          <w:p w:rsidR="003B7693" w:rsidRPr="00A5571B" w:rsidRDefault="003B7693" w:rsidP="003B7693">
            <w:pPr>
              <w:contextualSpacing/>
              <w:rPr>
                <w:rFonts w:asciiTheme="minorHAnsi" w:hAnsiTheme="minorHAnsi" w:cstheme="minorHAnsi"/>
                <w:b/>
                <w:u w:val="single"/>
              </w:rPr>
            </w:pPr>
            <w:r w:rsidRPr="00A5571B">
              <w:rPr>
                <w:rFonts w:asciiTheme="minorHAnsi" w:hAnsiTheme="minorHAnsi" w:cstheme="minorHAnsi"/>
                <w:b/>
                <w:u w:val="single"/>
              </w:rPr>
              <w:t>General</w:t>
            </w:r>
          </w:p>
          <w:p w:rsidR="003B7693" w:rsidRPr="00A5571B" w:rsidRDefault="003B7693" w:rsidP="003B7693">
            <w:pPr>
              <w:contextualSpacing/>
              <w:rPr>
                <w:rFonts w:asciiTheme="minorHAnsi" w:hAnsiTheme="minorHAnsi" w:cstheme="minorHAnsi"/>
                <w:b/>
                <w:u w:val="single"/>
              </w:rPr>
            </w:pPr>
          </w:p>
          <w:p w:rsidR="003B7693" w:rsidRPr="00A5571B" w:rsidRDefault="003B7693" w:rsidP="003B7693">
            <w:pPr>
              <w:numPr>
                <w:ilvl w:val="0"/>
                <w:numId w:val="34"/>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3B7693" w:rsidRPr="00A5571B" w:rsidRDefault="003B7693" w:rsidP="003B7693">
            <w:pPr>
              <w:numPr>
                <w:ilvl w:val="0"/>
                <w:numId w:val="34"/>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3B7693" w:rsidRPr="00A5571B" w:rsidRDefault="003B7693" w:rsidP="003B7693">
            <w:pPr>
              <w:numPr>
                <w:ilvl w:val="0"/>
                <w:numId w:val="34"/>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3B7693" w:rsidRPr="00A5571B" w:rsidRDefault="003B7693" w:rsidP="003B7693">
            <w:pPr>
              <w:numPr>
                <w:ilvl w:val="0"/>
                <w:numId w:val="34"/>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3B7693" w:rsidRPr="00A5571B" w:rsidRDefault="003B7693" w:rsidP="003B7693">
            <w:pPr>
              <w:numPr>
                <w:ilvl w:val="0"/>
                <w:numId w:val="34"/>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3B7693" w:rsidRPr="00A5571B" w:rsidRDefault="003B7693" w:rsidP="003B7693">
            <w:pPr>
              <w:numPr>
                <w:ilvl w:val="0"/>
                <w:numId w:val="34"/>
              </w:numPr>
              <w:contextualSpacing/>
              <w:rPr>
                <w:rFonts w:asciiTheme="minorHAnsi" w:hAnsiTheme="minorHAnsi" w:cstheme="minorHAnsi"/>
              </w:rPr>
            </w:pPr>
            <w:r w:rsidRPr="00A5571B">
              <w:rPr>
                <w:rFonts w:asciiTheme="minorHAnsi" w:hAnsiTheme="minorHAnsi" w:cstheme="minorHAnsi"/>
              </w:rPr>
              <w:lastRenderedPageBreak/>
              <w:t>Carry out any other reasonable tasks/duties as required by The Trust in accordance with the needs of The Trust.</w:t>
            </w:r>
          </w:p>
          <w:p w:rsidR="003B7693" w:rsidRPr="00315C3F" w:rsidRDefault="003B7693" w:rsidP="003B7693">
            <w:pPr>
              <w:contextualSpacing/>
              <w:rPr>
                <w:rFonts w:asciiTheme="minorHAnsi" w:hAnsiTheme="minorHAnsi" w:cstheme="minorHAnsi"/>
              </w:rPr>
            </w:pPr>
          </w:p>
          <w:p w:rsidR="003B7693" w:rsidRPr="00061512" w:rsidRDefault="003B7693" w:rsidP="003B7693">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3B7693" w:rsidRPr="00CB4E78" w:rsidTr="002B6829">
        <w:trPr>
          <w:gridBefore w:val="1"/>
          <w:gridAfter w:val="1"/>
          <w:wBefore w:w="10" w:type="dxa"/>
          <w:wAfter w:w="40" w:type="dxa"/>
        </w:trPr>
        <w:tc>
          <w:tcPr>
            <w:tcW w:w="8966" w:type="dxa"/>
            <w:gridSpan w:val="2"/>
            <w:tcBorders>
              <w:left w:val="nil"/>
              <w:bottom w:val="nil"/>
              <w:right w:val="nil"/>
            </w:tcBorders>
            <w:shd w:val="clear" w:color="auto" w:fill="auto"/>
          </w:tcPr>
          <w:p w:rsidR="003B7693" w:rsidRPr="00CB4E78" w:rsidRDefault="003B7693" w:rsidP="003B7693">
            <w:pPr>
              <w:pStyle w:val="BodyText"/>
              <w:rPr>
                <w:rFonts w:asciiTheme="minorHAnsi" w:hAnsiTheme="minorHAnsi" w:cs="Arial"/>
                <w:b w:val="0"/>
                <w:bCs/>
                <w:i w:val="0"/>
                <w:iCs/>
                <w:szCs w:val="22"/>
              </w:rPr>
            </w:pPr>
          </w:p>
        </w:tc>
      </w:tr>
      <w:tr w:rsidR="003B7693" w:rsidRPr="00CB4E78" w:rsidTr="002B6829">
        <w:tc>
          <w:tcPr>
            <w:tcW w:w="9016" w:type="dxa"/>
            <w:gridSpan w:val="4"/>
            <w:shd w:val="clear" w:color="auto" w:fill="E2EFD9" w:themeFill="accent6" w:themeFillTint="33"/>
          </w:tcPr>
          <w:p w:rsidR="003B7693" w:rsidRPr="00CB4E78" w:rsidRDefault="003B7693" w:rsidP="003B7693">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bookmarkStart w:id="0" w:name="_GoBack"/>
            <w:bookmarkEnd w:id="0"/>
          </w:p>
        </w:tc>
      </w:tr>
      <w:tr w:rsidR="003B7693" w:rsidRPr="00CB4E78" w:rsidTr="002B6829">
        <w:tc>
          <w:tcPr>
            <w:tcW w:w="9016" w:type="dxa"/>
            <w:gridSpan w:val="4"/>
            <w:tcBorders>
              <w:bottom w:val="single" w:sz="12" w:space="0" w:color="385623" w:themeColor="accent6" w:themeShade="80"/>
            </w:tcBorders>
            <w:shd w:val="clear" w:color="auto" w:fill="auto"/>
          </w:tcPr>
          <w:p w:rsidR="003B7693" w:rsidRPr="00CB4E78" w:rsidRDefault="003B7693" w:rsidP="003B7693">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The Park Federation Academy Trust or to the health and personal affairs of pupils and staff.  Under no circumstances should such information be divulged or passed on to any unauthorised person or organisation. </w:t>
            </w:r>
          </w:p>
        </w:tc>
      </w:tr>
      <w:tr w:rsidR="003B7693" w:rsidRPr="00CB4E78" w:rsidTr="002B6829">
        <w:tc>
          <w:tcPr>
            <w:tcW w:w="9016" w:type="dxa"/>
            <w:gridSpan w:val="4"/>
            <w:tcBorders>
              <w:left w:val="nil"/>
              <w:right w:val="nil"/>
            </w:tcBorders>
            <w:shd w:val="clear" w:color="auto" w:fill="auto"/>
          </w:tcPr>
          <w:p w:rsidR="003B7693" w:rsidRPr="00CB4E78" w:rsidRDefault="003B7693" w:rsidP="003B7693">
            <w:pPr>
              <w:jc w:val="both"/>
              <w:rPr>
                <w:rFonts w:asciiTheme="minorHAnsi" w:hAnsiTheme="minorHAnsi"/>
              </w:rPr>
            </w:pPr>
          </w:p>
        </w:tc>
      </w:tr>
      <w:tr w:rsidR="003B7693" w:rsidRPr="00CB4E78" w:rsidTr="002B6829">
        <w:tc>
          <w:tcPr>
            <w:tcW w:w="9016" w:type="dxa"/>
            <w:gridSpan w:val="4"/>
            <w:shd w:val="clear" w:color="auto" w:fill="E2EFD9" w:themeFill="accent6" w:themeFillTint="33"/>
          </w:tcPr>
          <w:p w:rsidR="003B7693" w:rsidRPr="00CB4E78" w:rsidRDefault="003B7693" w:rsidP="003B7693">
            <w:pPr>
              <w:jc w:val="both"/>
              <w:rPr>
                <w:rFonts w:asciiTheme="minorHAnsi" w:hAnsiTheme="minorHAnsi"/>
                <w:b/>
              </w:rPr>
            </w:pPr>
            <w:r w:rsidRPr="00CB4E78">
              <w:rPr>
                <w:rFonts w:asciiTheme="minorHAnsi" w:hAnsiTheme="minorHAnsi"/>
                <w:b/>
              </w:rPr>
              <w:t>Data Protection</w:t>
            </w:r>
          </w:p>
        </w:tc>
      </w:tr>
      <w:tr w:rsidR="003B7693" w:rsidRPr="00CB4E78" w:rsidTr="002B6829">
        <w:tc>
          <w:tcPr>
            <w:tcW w:w="9016" w:type="dxa"/>
            <w:gridSpan w:val="4"/>
            <w:tcBorders>
              <w:bottom w:val="single" w:sz="12" w:space="0" w:color="385623" w:themeColor="accent6" w:themeShade="80"/>
            </w:tcBorders>
            <w:shd w:val="clear" w:color="auto" w:fill="auto"/>
          </w:tcPr>
          <w:p w:rsidR="003B7693" w:rsidRPr="00CB4E78" w:rsidRDefault="003B7693" w:rsidP="003B7693">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Pr>
                <w:rFonts w:asciiTheme="minorHAnsi" w:hAnsiTheme="minorHAnsi"/>
              </w:rPr>
              <w:t>2018</w:t>
            </w:r>
            <w:r w:rsidRPr="00CB4E78">
              <w:rPr>
                <w:rFonts w:asciiTheme="minorHAnsi" w:hAnsiTheme="minorHAnsi"/>
              </w:rPr>
              <w:t>.</w:t>
            </w:r>
          </w:p>
        </w:tc>
      </w:tr>
      <w:tr w:rsidR="003B7693" w:rsidRPr="00CB4E78" w:rsidTr="002B6829">
        <w:tc>
          <w:tcPr>
            <w:tcW w:w="9016" w:type="dxa"/>
            <w:gridSpan w:val="4"/>
            <w:tcBorders>
              <w:left w:val="nil"/>
              <w:right w:val="nil"/>
            </w:tcBorders>
            <w:shd w:val="clear" w:color="auto" w:fill="auto"/>
          </w:tcPr>
          <w:p w:rsidR="003B7693" w:rsidRPr="00CB4E78" w:rsidRDefault="003B7693" w:rsidP="003B7693">
            <w:pPr>
              <w:jc w:val="both"/>
              <w:rPr>
                <w:rFonts w:asciiTheme="minorHAnsi" w:hAnsiTheme="minorHAnsi"/>
              </w:rPr>
            </w:pPr>
          </w:p>
        </w:tc>
      </w:tr>
      <w:tr w:rsidR="003B7693" w:rsidRPr="00CB4E78" w:rsidTr="002B6829">
        <w:tc>
          <w:tcPr>
            <w:tcW w:w="9016" w:type="dxa"/>
            <w:gridSpan w:val="4"/>
            <w:shd w:val="clear" w:color="auto" w:fill="E2EFD9" w:themeFill="accent6" w:themeFillTint="33"/>
          </w:tcPr>
          <w:p w:rsidR="003B7693" w:rsidRPr="00CB4E78" w:rsidRDefault="003B7693" w:rsidP="003B7693">
            <w:pPr>
              <w:jc w:val="both"/>
              <w:rPr>
                <w:rFonts w:asciiTheme="minorHAnsi" w:hAnsiTheme="minorHAnsi"/>
                <w:b/>
              </w:rPr>
            </w:pPr>
            <w:r w:rsidRPr="00CB4E78">
              <w:rPr>
                <w:rFonts w:asciiTheme="minorHAnsi" w:hAnsiTheme="minorHAnsi"/>
                <w:b/>
              </w:rPr>
              <w:t>Safeguarding</w:t>
            </w:r>
          </w:p>
        </w:tc>
      </w:tr>
      <w:tr w:rsidR="003B7693" w:rsidRPr="00CB4E78" w:rsidTr="002B6829">
        <w:tc>
          <w:tcPr>
            <w:tcW w:w="9016" w:type="dxa"/>
            <w:gridSpan w:val="4"/>
            <w:shd w:val="clear" w:color="auto" w:fill="auto"/>
          </w:tcPr>
          <w:p w:rsidR="003B7693" w:rsidRPr="00CB4E78" w:rsidRDefault="003B7693" w:rsidP="003B7693">
            <w:pPr>
              <w:jc w:val="both"/>
              <w:rPr>
                <w:rFonts w:asciiTheme="minorHAnsi" w:hAnsiTheme="minorHAnsi"/>
              </w:rPr>
            </w:pPr>
            <w:r w:rsidRPr="00CB4E78">
              <w:rPr>
                <w:rFonts w:asciiTheme="minorHAnsi" w:hAnsiTheme="minorHAnsi"/>
              </w:rPr>
              <w:t xml:space="preserve">In accordance with the commitment of The Park Federation Academy Trust to follow and adhere to the Department for Education guidance entitled “Keeping Children Safe in Education”, it is the individual’s responsibility to promote and safeguard the welfare of children and young people in the </w:t>
            </w:r>
            <w:r>
              <w:rPr>
                <w:rFonts w:asciiTheme="minorHAnsi" w:hAnsiTheme="minorHAnsi"/>
              </w:rPr>
              <w:t>Academy</w:t>
            </w:r>
            <w:r w:rsidRPr="00CB4E78">
              <w:rPr>
                <w:rFonts w:asciiTheme="minorHAnsi" w:hAnsiTheme="minorHAnsi"/>
              </w:rPr>
              <w:t xml:space="preserve">.  </w:t>
            </w:r>
            <w:r>
              <w:rPr>
                <w:rFonts w:asciiTheme="minorHAnsi" w:hAnsiTheme="minorHAnsi"/>
              </w:rPr>
              <w:t>A s</w:t>
            </w:r>
            <w:r w:rsidRPr="00CB4E78">
              <w:rPr>
                <w:rFonts w:asciiTheme="minorHAnsi" w:hAnsiTheme="minorHAnsi"/>
              </w:rPr>
              <w:t xml:space="preserve">atisfactory DBS </w:t>
            </w:r>
            <w:r>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0570D4" w:rsidRPr="000D0A89" w:rsidTr="00D342EC">
        <w:tc>
          <w:tcPr>
            <w:tcW w:w="1696" w:type="dxa"/>
            <w:shd w:val="clear" w:color="auto" w:fill="E2EFD9" w:themeFill="accent6" w:themeFillTint="33"/>
          </w:tcPr>
          <w:p w:rsidR="000570D4" w:rsidRPr="000D0A89" w:rsidRDefault="000570D4" w:rsidP="000570D4">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0570D4" w:rsidRPr="000570D4" w:rsidRDefault="000570D4" w:rsidP="000570D4">
            <w:pPr>
              <w:numPr>
                <w:ilvl w:val="0"/>
                <w:numId w:val="26"/>
              </w:numPr>
              <w:rPr>
                <w:rFonts w:asciiTheme="minorHAnsi" w:hAnsiTheme="minorHAnsi" w:cstheme="minorHAnsi"/>
              </w:rPr>
            </w:pPr>
            <w:r>
              <w:rPr>
                <w:rFonts w:asciiTheme="minorHAnsi" w:hAnsiTheme="minorHAnsi" w:cstheme="minorHAnsi"/>
              </w:rPr>
              <w:t>Experience with outsourced payroll within the previous 2 years</w:t>
            </w:r>
            <w:r w:rsidRPr="000570D4">
              <w:rPr>
                <w:rFonts w:asciiTheme="minorHAnsi" w:hAnsiTheme="minorHAnsi" w:cstheme="minorHAnsi"/>
              </w:rPr>
              <w:t>.</w:t>
            </w:r>
          </w:p>
        </w:tc>
        <w:tc>
          <w:tcPr>
            <w:tcW w:w="3492" w:type="dxa"/>
            <w:shd w:val="clear" w:color="auto" w:fill="auto"/>
          </w:tcPr>
          <w:p w:rsidR="000570D4" w:rsidRPr="0074048B" w:rsidRDefault="000570D4" w:rsidP="000570D4">
            <w:pPr>
              <w:numPr>
                <w:ilvl w:val="0"/>
                <w:numId w:val="37"/>
              </w:numPr>
              <w:ind w:left="360"/>
              <w:contextualSpacing/>
              <w:rPr>
                <w:rFonts w:ascii="Calibri" w:eastAsia="Calibri" w:hAnsi="Calibri" w:cs="Times New Roman"/>
              </w:rPr>
            </w:pPr>
            <w:r w:rsidRPr="0074048B">
              <w:rPr>
                <w:rFonts w:ascii="Calibri" w:eastAsia="Calibri" w:hAnsi="Calibri" w:cs="Times New Roman"/>
              </w:rPr>
              <w:t>In-house payroll experience;</w:t>
            </w:r>
          </w:p>
          <w:p w:rsidR="000570D4" w:rsidRPr="0074048B" w:rsidRDefault="000570D4" w:rsidP="000570D4">
            <w:pPr>
              <w:numPr>
                <w:ilvl w:val="0"/>
                <w:numId w:val="36"/>
              </w:numPr>
              <w:ind w:left="360"/>
              <w:contextualSpacing/>
              <w:rPr>
                <w:rFonts w:ascii="Calibri" w:eastAsia="Calibri" w:hAnsi="Calibri" w:cs="Times New Roman"/>
              </w:rPr>
            </w:pPr>
            <w:r w:rsidRPr="0074048B">
              <w:rPr>
                <w:rFonts w:ascii="Calibri" w:eastAsia="Calibri" w:hAnsi="Calibri" w:cs="Times New Roman"/>
              </w:rPr>
              <w:t>Experience of payroll for irregular workers e.g. TTO;</w:t>
            </w:r>
          </w:p>
          <w:p w:rsidR="000570D4" w:rsidRPr="0074048B" w:rsidRDefault="000570D4" w:rsidP="000570D4">
            <w:pPr>
              <w:numPr>
                <w:ilvl w:val="0"/>
                <w:numId w:val="36"/>
              </w:numPr>
              <w:ind w:left="360"/>
              <w:contextualSpacing/>
              <w:rPr>
                <w:rFonts w:ascii="Calibri" w:eastAsia="Calibri" w:hAnsi="Calibri" w:cs="Times New Roman"/>
              </w:rPr>
            </w:pPr>
            <w:r w:rsidRPr="0074048B">
              <w:rPr>
                <w:rFonts w:ascii="Calibri" w:eastAsia="Calibri" w:hAnsi="Calibri" w:cs="Times New Roman"/>
              </w:rPr>
              <w:t>Payroll related qualification e.g. CIPP.</w:t>
            </w:r>
          </w:p>
          <w:p w:rsidR="000570D4" w:rsidRPr="0074048B" w:rsidRDefault="000570D4" w:rsidP="000570D4">
            <w:pPr>
              <w:contextualSpacing/>
              <w:rPr>
                <w:rFonts w:ascii="Calibri" w:eastAsia="Calibri" w:hAnsi="Calibri" w:cs="Times New Roman"/>
              </w:rPr>
            </w:pPr>
          </w:p>
        </w:tc>
      </w:tr>
      <w:tr w:rsidR="000570D4" w:rsidRPr="000D0A89" w:rsidTr="00D342EC">
        <w:tc>
          <w:tcPr>
            <w:tcW w:w="1696" w:type="dxa"/>
            <w:shd w:val="clear" w:color="auto" w:fill="E2EFD9" w:themeFill="accent6" w:themeFillTint="33"/>
          </w:tcPr>
          <w:p w:rsidR="000570D4" w:rsidRPr="000D0A89" w:rsidRDefault="000570D4" w:rsidP="000570D4">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0570D4" w:rsidRPr="0074048B" w:rsidRDefault="000570D4" w:rsidP="000570D4">
            <w:pPr>
              <w:numPr>
                <w:ilvl w:val="0"/>
                <w:numId w:val="38"/>
              </w:numPr>
              <w:contextualSpacing/>
              <w:rPr>
                <w:rFonts w:ascii="Calibri" w:eastAsia="Calibri" w:hAnsi="Calibri" w:cs="Times New Roman"/>
              </w:rPr>
            </w:pPr>
            <w:r w:rsidRPr="0074048B">
              <w:rPr>
                <w:rFonts w:ascii="Calibri" w:eastAsia="Calibri" w:hAnsi="Calibri" w:cs="Times New Roman"/>
              </w:rPr>
              <w:t>Understanding of tax codes and statutory payments;</w:t>
            </w:r>
          </w:p>
          <w:p w:rsidR="000570D4" w:rsidRPr="00BC6DB9" w:rsidRDefault="000570D4" w:rsidP="000570D4">
            <w:pPr>
              <w:numPr>
                <w:ilvl w:val="0"/>
                <w:numId w:val="1"/>
              </w:numPr>
              <w:rPr>
                <w:rFonts w:ascii="Calibri" w:eastAsia="Calibri" w:hAnsi="Calibri" w:cs="Times New Roman"/>
              </w:rPr>
            </w:pPr>
            <w:r w:rsidRPr="00BC6DB9">
              <w:rPr>
                <w:rFonts w:ascii="Calibri" w:eastAsia="Calibri" w:hAnsi="Calibri" w:cs="Times New Roman"/>
              </w:rPr>
              <w:t xml:space="preserve">Ability to manage projects and tasks of varying demand simultaneously; </w:t>
            </w:r>
          </w:p>
          <w:p w:rsidR="000570D4" w:rsidRPr="00BC6DB9" w:rsidRDefault="000570D4" w:rsidP="000570D4">
            <w:pPr>
              <w:numPr>
                <w:ilvl w:val="0"/>
                <w:numId w:val="1"/>
              </w:numPr>
              <w:rPr>
                <w:rFonts w:ascii="Calibri" w:eastAsia="Calibri" w:hAnsi="Calibri" w:cs="Times New Roman"/>
              </w:rPr>
            </w:pPr>
            <w:r w:rsidRPr="00BC6DB9">
              <w:rPr>
                <w:rFonts w:ascii="Calibri" w:eastAsia="Calibri" w:hAnsi="Calibri" w:cs="Times New Roman"/>
              </w:rPr>
              <w:t>Excellent oral and written skills;</w:t>
            </w:r>
          </w:p>
          <w:p w:rsidR="000570D4" w:rsidRPr="00BC6DB9" w:rsidRDefault="000570D4" w:rsidP="000570D4">
            <w:pPr>
              <w:numPr>
                <w:ilvl w:val="0"/>
                <w:numId w:val="1"/>
              </w:numPr>
              <w:rPr>
                <w:rFonts w:ascii="Calibri" w:eastAsia="Calibri" w:hAnsi="Calibri" w:cs="Times New Roman"/>
              </w:rPr>
            </w:pPr>
            <w:r w:rsidRPr="00BC6DB9">
              <w:rPr>
                <w:rFonts w:ascii="Calibri" w:eastAsia="Calibri" w:hAnsi="Calibri" w:cs="Times New Roman"/>
              </w:rPr>
              <w:t>Ability to communicate at all levels;</w:t>
            </w:r>
          </w:p>
          <w:p w:rsidR="000570D4" w:rsidRPr="0074048B" w:rsidRDefault="000570D4" w:rsidP="000570D4">
            <w:pPr>
              <w:numPr>
                <w:ilvl w:val="0"/>
                <w:numId w:val="1"/>
              </w:numPr>
              <w:contextualSpacing/>
              <w:rPr>
                <w:rFonts w:ascii="Calibri" w:eastAsia="Calibri" w:hAnsi="Calibri" w:cs="Times New Roman"/>
              </w:rPr>
            </w:pPr>
            <w:r w:rsidRPr="00BC6DB9">
              <w:rPr>
                <w:rFonts w:ascii="Calibri" w:eastAsia="Calibri" w:hAnsi="Calibri" w:cs="Times New Roman"/>
              </w:rPr>
              <w:t>Proficient IT skills, including MS applications</w:t>
            </w:r>
            <w:r>
              <w:rPr>
                <w:rFonts w:ascii="Calibri" w:eastAsia="Calibri" w:hAnsi="Calibri" w:cs="Times New Roman"/>
              </w:rPr>
              <w:t>, HRIS and payroll systems</w:t>
            </w:r>
            <w:r w:rsidRPr="00BC6DB9">
              <w:rPr>
                <w:rFonts w:ascii="Calibri" w:eastAsia="Calibri" w:hAnsi="Calibri" w:cs="Times New Roman"/>
              </w:rPr>
              <w:t>.</w:t>
            </w:r>
          </w:p>
        </w:tc>
        <w:tc>
          <w:tcPr>
            <w:tcW w:w="3492" w:type="dxa"/>
            <w:shd w:val="clear" w:color="auto" w:fill="auto"/>
          </w:tcPr>
          <w:p w:rsidR="000570D4" w:rsidRDefault="000570D4" w:rsidP="000570D4">
            <w:pPr>
              <w:numPr>
                <w:ilvl w:val="0"/>
                <w:numId w:val="1"/>
              </w:numPr>
              <w:contextualSpacing/>
              <w:rPr>
                <w:rFonts w:ascii="Calibri" w:eastAsia="Calibri" w:hAnsi="Calibri" w:cs="Times New Roman"/>
              </w:rPr>
            </w:pPr>
            <w:r w:rsidRPr="0074048B">
              <w:rPr>
                <w:rFonts w:ascii="Calibri" w:eastAsia="Calibri" w:hAnsi="Calibri" w:cs="Times New Roman"/>
              </w:rPr>
              <w:t>U</w:t>
            </w:r>
            <w:r>
              <w:rPr>
                <w:rFonts w:ascii="Calibri" w:eastAsia="Calibri" w:hAnsi="Calibri" w:cs="Times New Roman"/>
              </w:rPr>
              <w:t>nderstanding of pensions;</w:t>
            </w:r>
          </w:p>
          <w:p w:rsidR="000570D4" w:rsidRPr="0074048B" w:rsidRDefault="000570D4" w:rsidP="000570D4">
            <w:pPr>
              <w:numPr>
                <w:ilvl w:val="0"/>
                <w:numId w:val="1"/>
              </w:numPr>
              <w:contextualSpacing/>
              <w:rPr>
                <w:rFonts w:ascii="Calibri" w:eastAsia="Calibri" w:hAnsi="Calibri" w:cs="Times New Roman"/>
              </w:rPr>
            </w:pPr>
            <w:r>
              <w:rPr>
                <w:rFonts w:ascii="Calibri" w:eastAsia="Calibri" w:hAnsi="Calibri" w:cs="Times New Roman"/>
              </w:rPr>
              <w:t xml:space="preserve">Understanding of benefits and salary sacrifice. </w:t>
            </w:r>
          </w:p>
        </w:tc>
      </w:tr>
      <w:tr w:rsidR="000570D4" w:rsidRPr="000D0A89" w:rsidTr="00D342EC">
        <w:tc>
          <w:tcPr>
            <w:tcW w:w="1696" w:type="dxa"/>
            <w:shd w:val="clear" w:color="auto" w:fill="E2EFD9" w:themeFill="accent6" w:themeFillTint="33"/>
          </w:tcPr>
          <w:p w:rsidR="000570D4" w:rsidRPr="000D0A89" w:rsidRDefault="000570D4" w:rsidP="000570D4">
            <w:pPr>
              <w:rPr>
                <w:rFonts w:asciiTheme="minorHAnsi" w:hAnsiTheme="minorHAnsi"/>
                <w:b/>
              </w:rPr>
            </w:pPr>
            <w:r w:rsidRPr="000D0A89">
              <w:rPr>
                <w:rFonts w:asciiTheme="minorHAnsi" w:hAnsiTheme="minorHAnsi"/>
                <w:b/>
              </w:rPr>
              <w:t>Personal Qualities</w:t>
            </w:r>
          </w:p>
        </w:tc>
        <w:tc>
          <w:tcPr>
            <w:tcW w:w="3828" w:type="dxa"/>
            <w:shd w:val="clear" w:color="auto" w:fill="auto"/>
          </w:tcPr>
          <w:p w:rsidR="000570D4" w:rsidRDefault="000570D4" w:rsidP="000570D4">
            <w:pPr>
              <w:numPr>
                <w:ilvl w:val="0"/>
                <w:numId w:val="1"/>
              </w:numPr>
              <w:rPr>
                <w:rFonts w:ascii="Calibri" w:eastAsia="Calibri" w:hAnsi="Calibri" w:cs="Times New Roman"/>
              </w:rPr>
            </w:pPr>
            <w:r w:rsidRPr="00BC6DB9">
              <w:rPr>
                <w:rFonts w:ascii="Calibri" w:eastAsia="Calibri" w:hAnsi="Calibri" w:cs="Times New Roman"/>
              </w:rPr>
              <w:t>Professional and adaptable manner;</w:t>
            </w:r>
          </w:p>
          <w:p w:rsidR="000570D4" w:rsidRPr="00BC6DB9" w:rsidRDefault="000570D4" w:rsidP="000570D4">
            <w:pPr>
              <w:numPr>
                <w:ilvl w:val="0"/>
                <w:numId w:val="1"/>
              </w:numPr>
              <w:rPr>
                <w:rFonts w:ascii="Calibri" w:eastAsia="Calibri" w:hAnsi="Calibri" w:cs="Times New Roman"/>
              </w:rPr>
            </w:pPr>
            <w:r>
              <w:rPr>
                <w:rFonts w:ascii="Calibri" w:eastAsia="Calibri" w:hAnsi="Calibri" w:cs="Times New Roman"/>
              </w:rPr>
              <w:t>Highly organised with a keen eye for detail;</w:t>
            </w:r>
          </w:p>
          <w:p w:rsidR="000570D4" w:rsidRPr="000570D4" w:rsidRDefault="000570D4" w:rsidP="000570D4">
            <w:pPr>
              <w:pStyle w:val="ListParagraph"/>
              <w:numPr>
                <w:ilvl w:val="0"/>
                <w:numId w:val="1"/>
              </w:numPr>
              <w:rPr>
                <w:rFonts w:ascii="Calibri" w:eastAsia="Calibri" w:hAnsi="Calibri" w:cs="Times New Roman"/>
              </w:rPr>
            </w:pPr>
            <w:r w:rsidRPr="000570D4">
              <w:rPr>
                <w:rFonts w:ascii="Calibri" w:eastAsia="Calibri" w:hAnsi="Calibri" w:cs="Times New Roman"/>
              </w:rPr>
              <w:t>Flexible approach with willingness to travel to all sites.</w:t>
            </w:r>
          </w:p>
        </w:tc>
        <w:tc>
          <w:tcPr>
            <w:tcW w:w="3492" w:type="dxa"/>
            <w:shd w:val="clear" w:color="auto" w:fill="auto"/>
          </w:tcPr>
          <w:p w:rsidR="000570D4" w:rsidRPr="009A1BDA" w:rsidRDefault="000570D4" w:rsidP="009A1BDA">
            <w:pPr>
              <w:pStyle w:val="ListParagraph"/>
              <w:numPr>
                <w:ilvl w:val="0"/>
                <w:numId w:val="1"/>
              </w:numPr>
              <w:rPr>
                <w:rFonts w:asciiTheme="minorHAnsi" w:hAnsiTheme="minorHAnsi" w:cstheme="minorHAnsi"/>
              </w:rPr>
            </w:pPr>
            <w:r w:rsidRPr="009A1BDA">
              <w:rPr>
                <w:rFonts w:ascii="Calibri" w:hAnsi="Calibri" w:cs="Calibri"/>
                <w:lang w:val="en-US"/>
              </w:rPr>
              <w:t>Ability to converse in a community language.</w:t>
            </w: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89F" w:rsidRDefault="0089689F" w:rsidP="00006D62">
      <w:r>
        <w:separator/>
      </w:r>
    </w:p>
  </w:endnote>
  <w:endnote w:type="continuationSeparator" w:id="0">
    <w:p w:rsidR="0089689F" w:rsidRDefault="0089689F"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773010">
      <w:rPr>
        <w:noProof/>
        <w:color w:val="385623" w:themeColor="accent6" w:themeShade="80"/>
        <w:sz w:val="18"/>
        <w:szCs w:val="18"/>
      </w:rPr>
      <w:t>2</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F93958">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89F" w:rsidRDefault="0089689F" w:rsidP="00006D62">
      <w:r>
        <w:separator/>
      </w:r>
    </w:p>
  </w:footnote>
  <w:footnote w:type="continuationSeparator" w:id="0">
    <w:p w:rsidR="0089689F" w:rsidRDefault="0089689F"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B55EFF"/>
    <w:multiLevelType w:val="hybridMultilevel"/>
    <w:tmpl w:val="5B149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004830"/>
    <w:multiLevelType w:val="hybridMultilevel"/>
    <w:tmpl w:val="4F528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2208CD"/>
    <w:multiLevelType w:val="hybridMultilevel"/>
    <w:tmpl w:val="7EB0B1B2"/>
    <w:lvl w:ilvl="0" w:tplc="BC603664">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E2275E"/>
    <w:multiLevelType w:val="hybridMultilevel"/>
    <w:tmpl w:val="EDDA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9"/>
  </w:num>
  <w:num w:numId="7">
    <w:abstractNumId w:val="11"/>
  </w:num>
  <w:num w:numId="8">
    <w:abstractNumId w:val="7"/>
  </w:num>
  <w:num w:numId="9">
    <w:abstractNumId w:val="26"/>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2"/>
  </w:num>
  <w:num w:numId="13">
    <w:abstractNumId w:val="23"/>
  </w:num>
  <w:num w:numId="14">
    <w:abstractNumId w:val="29"/>
  </w:num>
  <w:num w:numId="15">
    <w:abstractNumId w:val="31"/>
  </w:num>
  <w:num w:numId="16">
    <w:abstractNumId w:val="20"/>
  </w:num>
  <w:num w:numId="17">
    <w:abstractNumId w:val="24"/>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8"/>
  </w:num>
  <w:num w:numId="20">
    <w:abstractNumId w:val="15"/>
  </w:num>
  <w:num w:numId="21">
    <w:abstractNumId w:val="21"/>
  </w:num>
  <w:num w:numId="22">
    <w:abstractNumId w:val="4"/>
  </w:num>
  <w:num w:numId="23">
    <w:abstractNumId w:val="6"/>
  </w:num>
  <w:num w:numId="24">
    <w:abstractNumId w:val="13"/>
  </w:num>
  <w:num w:numId="25">
    <w:abstractNumId w:val="22"/>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num>
  <w:num w:numId="28">
    <w:abstractNumId w:val="25"/>
  </w:num>
  <w:num w:numId="29">
    <w:abstractNumId w:val="14"/>
  </w:num>
  <w:num w:numId="30">
    <w:abstractNumId w:val="1"/>
  </w:num>
  <w:num w:numId="31">
    <w:abstractNumId w:val="10"/>
  </w:num>
  <w:num w:numId="32">
    <w:abstractNumId w:val="2"/>
  </w:num>
  <w:num w:numId="33">
    <w:abstractNumId w:val="16"/>
  </w:num>
  <w:num w:numId="34">
    <w:abstractNumId w:val="30"/>
  </w:num>
  <w:num w:numId="35">
    <w:abstractNumId w:val="17"/>
  </w:num>
  <w:num w:numId="36">
    <w:abstractNumId w:val="28"/>
  </w:num>
  <w:num w:numId="37">
    <w:abstractNumId w:val="2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9F"/>
    <w:rsid w:val="00001DCB"/>
    <w:rsid w:val="00006D62"/>
    <w:rsid w:val="000570D4"/>
    <w:rsid w:val="00057891"/>
    <w:rsid w:val="00061512"/>
    <w:rsid w:val="00077FB1"/>
    <w:rsid w:val="0008276B"/>
    <w:rsid w:val="000900DC"/>
    <w:rsid w:val="000D0A89"/>
    <w:rsid w:val="00173028"/>
    <w:rsid w:val="001A577A"/>
    <w:rsid w:val="002152E4"/>
    <w:rsid w:val="002244B4"/>
    <w:rsid w:val="002B6829"/>
    <w:rsid w:val="002E3EE9"/>
    <w:rsid w:val="00315C3F"/>
    <w:rsid w:val="003439B9"/>
    <w:rsid w:val="00377692"/>
    <w:rsid w:val="0038364E"/>
    <w:rsid w:val="003B32AA"/>
    <w:rsid w:val="003B7693"/>
    <w:rsid w:val="00420225"/>
    <w:rsid w:val="0042486A"/>
    <w:rsid w:val="005A622A"/>
    <w:rsid w:val="005F6F9A"/>
    <w:rsid w:val="00605B4F"/>
    <w:rsid w:val="006B2E45"/>
    <w:rsid w:val="00755E1C"/>
    <w:rsid w:val="00773010"/>
    <w:rsid w:val="00792A18"/>
    <w:rsid w:val="007C1734"/>
    <w:rsid w:val="007D6387"/>
    <w:rsid w:val="007F1F02"/>
    <w:rsid w:val="00833DE9"/>
    <w:rsid w:val="008730E9"/>
    <w:rsid w:val="00893634"/>
    <w:rsid w:val="0089689F"/>
    <w:rsid w:val="008A12F9"/>
    <w:rsid w:val="008B6A83"/>
    <w:rsid w:val="008D5018"/>
    <w:rsid w:val="0092675E"/>
    <w:rsid w:val="00997AF5"/>
    <w:rsid w:val="009A1BDA"/>
    <w:rsid w:val="009A3A49"/>
    <w:rsid w:val="009A5A24"/>
    <w:rsid w:val="009C2176"/>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521D1"/>
    <w:rsid w:val="00D92FAF"/>
    <w:rsid w:val="00DD01DF"/>
    <w:rsid w:val="00E84CB5"/>
    <w:rsid w:val="00F2346D"/>
    <w:rsid w:val="00F35A1C"/>
    <w:rsid w:val="00F93958"/>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8735"/>
  <w15:chartTrackingRefBased/>
  <w15:docId w15:val="{E90B6854-86B7-4EA7-A021-3CC8FD6A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5</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Kimberly Richards</cp:lastModifiedBy>
  <cp:revision>4</cp:revision>
  <dcterms:created xsi:type="dcterms:W3CDTF">2023-10-17T09:20:00Z</dcterms:created>
  <dcterms:modified xsi:type="dcterms:W3CDTF">2023-10-17T09:39:00Z</dcterms:modified>
</cp:coreProperties>
</file>