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4390"/>
      </w:tblGrid>
      <w:tr w:rsidR="006F3324" w:rsidRPr="00D44920" w14:paraId="46612349" w14:textId="77777777" w:rsidTr="005878A7">
        <w:tc>
          <w:tcPr>
            <w:tcW w:w="5103" w:type="dxa"/>
          </w:tcPr>
          <w:p w14:paraId="71EA1B7F" w14:textId="77777777" w:rsidR="006F3324" w:rsidRDefault="00235206" w:rsidP="00974A42">
            <w:pPr>
              <w:rPr>
                <w:b/>
                <w:sz w:val="36"/>
                <w:szCs w:val="36"/>
              </w:rPr>
            </w:pPr>
            <w:r w:rsidRPr="009E1BE1">
              <w:rPr>
                <w:noProof/>
                <w:lang w:eastAsia="en-GB"/>
              </w:rPr>
              <w:drawing>
                <wp:anchor distT="0" distB="0" distL="114300" distR="114300" simplePos="0" relativeHeight="251659776" behindDoc="0" locked="0" layoutInCell="1" allowOverlap="1" wp14:anchorId="4E5FC93C" wp14:editId="4BB7D2D2">
                  <wp:simplePos x="0" y="0"/>
                  <wp:positionH relativeFrom="column">
                    <wp:posOffset>-49530</wp:posOffset>
                  </wp:positionH>
                  <wp:positionV relativeFrom="page">
                    <wp:posOffset>3175</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r w:rsidR="00D44920" w:rsidRPr="00DC12A4">
              <w:rPr>
                <w:b/>
                <w:noProof/>
                <w:sz w:val="36"/>
                <w:szCs w:val="36"/>
                <w:lang w:eastAsia="en-GB"/>
              </w:rPr>
              <mc:AlternateContent>
                <mc:Choice Requires="wps">
                  <w:drawing>
                    <wp:anchor distT="0" distB="0" distL="114300" distR="114300" simplePos="0" relativeHeight="251658752" behindDoc="0" locked="0" layoutInCell="1" allowOverlap="1" wp14:anchorId="70918B28" wp14:editId="1A947DE3">
                      <wp:simplePos x="0" y="0"/>
                      <wp:positionH relativeFrom="column">
                        <wp:posOffset>1267626</wp:posOffset>
                      </wp:positionH>
                      <wp:positionV relativeFrom="paragraph">
                        <wp:posOffset>36304</wp:posOffset>
                      </wp:positionV>
                      <wp:extent cx="10404" cy="1573823"/>
                      <wp:effectExtent l="19050" t="19050" r="27940" b="26670"/>
                      <wp:wrapNone/>
                      <wp:docPr id="2" name="Straight Connector 2"/>
                      <wp:cNvGraphicFramePr/>
                      <a:graphic xmlns:a="http://schemas.openxmlformats.org/drawingml/2006/main">
                        <a:graphicData uri="http://schemas.microsoft.com/office/word/2010/wordprocessingShape">
                          <wps:wsp>
                            <wps:cNvCnPr/>
                            <wps:spPr>
                              <a:xfrm>
                                <a:off x="0" y="0"/>
                                <a:ext cx="10404" cy="1573823"/>
                              </a:xfrm>
                              <a:prstGeom prst="line">
                                <a:avLst/>
                              </a:prstGeom>
                              <a:ln w="317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68A5C"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pt,2.85pt" to="100.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" strokecolor="#7030a0" strokeweight="2.5pt"/>
                  </w:pict>
                </mc:Fallback>
              </mc:AlternateContent>
            </w:r>
            <w:r w:rsidR="00285FF0">
              <w:rPr>
                <w:b/>
                <w:sz w:val="36"/>
                <w:szCs w:val="36"/>
              </w:rPr>
              <w:t xml:space="preserve">      T</w:t>
            </w:r>
            <w:r w:rsidR="006F3324">
              <w:rPr>
                <w:b/>
                <w:sz w:val="36"/>
                <w:szCs w:val="36"/>
              </w:rPr>
              <w:t>HE</w:t>
            </w:r>
          </w:p>
          <w:p w14:paraId="3D2DB912" w14:textId="77777777" w:rsidR="006F3324" w:rsidRPr="00DC12A4" w:rsidRDefault="00285FF0" w:rsidP="006F3324">
            <w:pPr>
              <w:rPr>
                <w:b/>
                <w:sz w:val="36"/>
                <w:szCs w:val="36"/>
              </w:rPr>
            </w:pPr>
            <w:r>
              <w:rPr>
                <w:b/>
                <w:color w:val="7030A0"/>
                <w:sz w:val="36"/>
                <w:szCs w:val="36"/>
              </w:rPr>
              <w:t xml:space="preserve">      </w:t>
            </w:r>
            <w:r w:rsidR="006F3324" w:rsidRPr="00285FF0">
              <w:rPr>
                <w:b/>
                <w:color w:val="7030A0"/>
                <w:sz w:val="40"/>
                <w:szCs w:val="40"/>
              </w:rPr>
              <w:t>D</w:t>
            </w:r>
            <w:r w:rsidR="006F3324" w:rsidRPr="00DC12A4">
              <w:rPr>
                <w:b/>
                <w:sz w:val="36"/>
                <w:szCs w:val="36"/>
              </w:rPr>
              <w:t>IOCESE OF</w:t>
            </w:r>
          </w:p>
          <w:p w14:paraId="1E21AA9A" w14:textId="77777777" w:rsidR="006F3324" w:rsidRPr="00DC12A4" w:rsidRDefault="00285FF0" w:rsidP="006F3324">
            <w:pPr>
              <w:rPr>
                <w:b/>
                <w:sz w:val="36"/>
                <w:szCs w:val="36"/>
              </w:rPr>
            </w:pPr>
            <w:r>
              <w:rPr>
                <w:b/>
                <w:color w:val="7030A0"/>
                <w:sz w:val="36"/>
                <w:szCs w:val="36"/>
              </w:rPr>
              <w:t xml:space="preserve">      </w:t>
            </w:r>
            <w:r w:rsidR="006F3324" w:rsidRPr="00285FF0">
              <w:rPr>
                <w:b/>
                <w:color w:val="7030A0"/>
                <w:sz w:val="40"/>
                <w:szCs w:val="40"/>
              </w:rPr>
              <w:t>S</w:t>
            </w:r>
            <w:r w:rsidR="006F3324" w:rsidRPr="00DC12A4">
              <w:rPr>
                <w:b/>
                <w:sz w:val="36"/>
                <w:szCs w:val="36"/>
              </w:rPr>
              <w:t>HEFFIELD</w:t>
            </w:r>
          </w:p>
          <w:p w14:paraId="0C9A9F3B" w14:textId="77777777" w:rsidR="006F3324" w:rsidRPr="00DC12A4" w:rsidRDefault="00285FF0" w:rsidP="006F3324">
            <w:pPr>
              <w:rPr>
                <w:b/>
                <w:sz w:val="36"/>
                <w:szCs w:val="36"/>
              </w:rPr>
            </w:pPr>
            <w:r>
              <w:rPr>
                <w:b/>
                <w:color w:val="7030A0"/>
                <w:sz w:val="36"/>
                <w:szCs w:val="36"/>
              </w:rPr>
              <w:t xml:space="preserve">      </w:t>
            </w:r>
            <w:r w:rsidR="006F3324" w:rsidRPr="00285FF0">
              <w:rPr>
                <w:b/>
                <w:color w:val="7030A0"/>
                <w:sz w:val="40"/>
                <w:szCs w:val="40"/>
              </w:rPr>
              <w:t>A</w:t>
            </w:r>
            <w:r w:rsidR="006F3324" w:rsidRPr="00DC12A4">
              <w:rPr>
                <w:b/>
                <w:sz w:val="36"/>
                <w:szCs w:val="36"/>
              </w:rPr>
              <w:t>CADEMIES</w:t>
            </w:r>
          </w:p>
          <w:p w14:paraId="22DB4046" w14:textId="77777777" w:rsidR="006F3324" w:rsidRPr="00DC12A4" w:rsidRDefault="00285FF0" w:rsidP="006F3324">
            <w:pPr>
              <w:rPr>
                <w:b/>
                <w:sz w:val="36"/>
                <w:szCs w:val="36"/>
              </w:rPr>
            </w:pPr>
            <w:r>
              <w:rPr>
                <w:b/>
                <w:color w:val="7030A0"/>
                <w:sz w:val="36"/>
                <w:szCs w:val="36"/>
              </w:rPr>
              <w:t xml:space="preserve">      </w:t>
            </w:r>
            <w:r w:rsidR="006F3324" w:rsidRPr="00285FF0">
              <w:rPr>
                <w:b/>
                <w:color w:val="7030A0"/>
                <w:sz w:val="40"/>
                <w:szCs w:val="40"/>
              </w:rPr>
              <w:t>T</w:t>
            </w:r>
            <w:r w:rsidR="006F3324" w:rsidRPr="00DC12A4">
              <w:rPr>
                <w:b/>
                <w:sz w:val="36"/>
                <w:szCs w:val="36"/>
              </w:rPr>
              <w:t>RUST</w:t>
            </w:r>
          </w:p>
          <w:p w14:paraId="503D8CDA" w14:textId="77777777" w:rsidR="006F3324" w:rsidRDefault="006F3324" w:rsidP="00974A42">
            <w:pPr>
              <w:rPr>
                <w:b/>
                <w:sz w:val="36"/>
                <w:szCs w:val="36"/>
              </w:rPr>
            </w:pPr>
          </w:p>
        </w:tc>
        <w:tc>
          <w:tcPr>
            <w:tcW w:w="4390" w:type="dxa"/>
          </w:tcPr>
          <w:p w14:paraId="645175B6" w14:textId="77777777" w:rsidR="006F3324" w:rsidRPr="00FE4D25" w:rsidRDefault="006F3324" w:rsidP="006F3324">
            <w:pPr>
              <w:jc w:val="right"/>
              <w:rPr>
                <w:rFonts w:ascii="Arial" w:eastAsia="Times New Roman" w:hAnsi="Arial" w:cs="Arial"/>
                <w:b/>
                <w:bCs/>
                <w:iCs/>
                <w:sz w:val="24"/>
                <w:szCs w:val="24"/>
              </w:rPr>
            </w:pPr>
            <w:proofErr w:type="spellStart"/>
            <w:r w:rsidRPr="00FE4D25">
              <w:rPr>
                <w:rFonts w:ascii="Arial" w:eastAsia="Times New Roman" w:hAnsi="Arial" w:cs="Arial"/>
                <w:b/>
                <w:bCs/>
                <w:iCs/>
                <w:sz w:val="24"/>
                <w:szCs w:val="24"/>
              </w:rPr>
              <w:t>Flanderwell</w:t>
            </w:r>
            <w:proofErr w:type="spellEnd"/>
            <w:r w:rsidRPr="00FE4D25">
              <w:rPr>
                <w:rFonts w:ascii="Arial" w:eastAsia="Times New Roman" w:hAnsi="Arial" w:cs="Arial"/>
                <w:b/>
                <w:bCs/>
                <w:iCs/>
                <w:sz w:val="24"/>
                <w:szCs w:val="24"/>
              </w:rPr>
              <w:t xml:space="preserve"> Early Excellence Centre</w:t>
            </w:r>
          </w:p>
          <w:p w14:paraId="241DC440" w14:textId="77777777" w:rsidR="006F3324" w:rsidRPr="00FE4D25" w:rsidRDefault="006F3324" w:rsidP="006F3324">
            <w:pPr>
              <w:jc w:val="right"/>
              <w:rPr>
                <w:rFonts w:ascii="Arial" w:eastAsia="Times New Roman" w:hAnsi="Arial" w:cs="Arial"/>
                <w:b/>
                <w:bCs/>
                <w:iCs/>
                <w:sz w:val="24"/>
                <w:szCs w:val="24"/>
              </w:rPr>
            </w:pPr>
            <w:r w:rsidRPr="00FE4D25">
              <w:rPr>
                <w:rFonts w:ascii="Arial" w:eastAsia="Times New Roman" w:hAnsi="Arial" w:cs="Arial"/>
                <w:b/>
                <w:bCs/>
                <w:iCs/>
                <w:sz w:val="24"/>
                <w:szCs w:val="24"/>
              </w:rPr>
              <w:t>Greenfield Court</w:t>
            </w:r>
          </w:p>
          <w:p w14:paraId="24FE8BC4" w14:textId="77777777" w:rsidR="006F3324" w:rsidRPr="00FE4D25" w:rsidRDefault="006F3324" w:rsidP="006F3324">
            <w:pPr>
              <w:jc w:val="right"/>
              <w:rPr>
                <w:rFonts w:ascii="Arial" w:eastAsia="Times New Roman" w:hAnsi="Arial" w:cs="Arial"/>
                <w:b/>
                <w:bCs/>
                <w:iCs/>
                <w:sz w:val="24"/>
                <w:szCs w:val="24"/>
              </w:rPr>
            </w:pPr>
            <w:proofErr w:type="spellStart"/>
            <w:r w:rsidRPr="00FE4D25">
              <w:rPr>
                <w:rFonts w:ascii="Arial" w:eastAsia="Times New Roman" w:hAnsi="Arial" w:cs="Arial"/>
                <w:b/>
                <w:bCs/>
                <w:iCs/>
                <w:sz w:val="24"/>
                <w:szCs w:val="24"/>
              </w:rPr>
              <w:t>Flanderwell</w:t>
            </w:r>
            <w:proofErr w:type="spellEnd"/>
          </w:p>
          <w:p w14:paraId="5444A0BD" w14:textId="77777777" w:rsidR="006F3324" w:rsidRPr="00FE4D25" w:rsidRDefault="006F3324" w:rsidP="006F3324">
            <w:pPr>
              <w:jc w:val="right"/>
              <w:rPr>
                <w:rFonts w:ascii="Arial" w:eastAsia="Times New Roman" w:hAnsi="Arial" w:cs="Arial"/>
                <w:b/>
                <w:bCs/>
                <w:iCs/>
                <w:sz w:val="24"/>
                <w:szCs w:val="24"/>
              </w:rPr>
            </w:pPr>
            <w:r w:rsidRPr="00FE4D25">
              <w:rPr>
                <w:rFonts w:ascii="Arial" w:eastAsia="Times New Roman" w:hAnsi="Arial" w:cs="Arial"/>
                <w:b/>
                <w:bCs/>
                <w:iCs/>
                <w:sz w:val="24"/>
                <w:szCs w:val="24"/>
              </w:rPr>
              <w:t>Rotherham</w:t>
            </w:r>
          </w:p>
          <w:p w14:paraId="67D757E3" w14:textId="77777777" w:rsidR="006F3324" w:rsidRPr="00FE4D25" w:rsidRDefault="006F3324" w:rsidP="006F3324">
            <w:pPr>
              <w:jc w:val="right"/>
              <w:rPr>
                <w:rFonts w:ascii="Arial" w:eastAsia="Times New Roman" w:hAnsi="Arial" w:cs="Arial"/>
                <w:b/>
                <w:bCs/>
                <w:iCs/>
                <w:sz w:val="24"/>
                <w:szCs w:val="24"/>
              </w:rPr>
            </w:pPr>
            <w:r w:rsidRPr="00FE4D25">
              <w:rPr>
                <w:rFonts w:ascii="Arial" w:eastAsia="Times New Roman" w:hAnsi="Arial" w:cs="Arial"/>
                <w:b/>
                <w:bCs/>
                <w:iCs/>
                <w:sz w:val="24"/>
                <w:szCs w:val="24"/>
              </w:rPr>
              <w:t>S66 2JF</w:t>
            </w:r>
          </w:p>
          <w:p w14:paraId="4B538884" w14:textId="77777777" w:rsidR="006F3324" w:rsidRPr="00FE4D25" w:rsidRDefault="006F3324" w:rsidP="006F3324">
            <w:pPr>
              <w:jc w:val="right"/>
              <w:rPr>
                <w:rFonts w:ascii="Arial" w:eastAsia="Times New Roman" w:hAnsi="Arial" w:cs="Arial"/>
                <w:b/>
                <w:bCs/>
                <w:iCs/>
                <w:sz w:val="24"/>
                <w:szCs w:val="24"/>
              </w:rPr>
            </w:pPr>
          </w:p>
          <w:p w14:paraId="5EA8FCC1" w14:textId="77777777" w:rsidR="006F3324" w:rsidRPr="00FE4D25" w:rsidRDefault="006F3324" w:rsidP="006F3324">
            <w:pPr>
              <w:jc w:val="right"/>
              <w:rPr>
                <w:rFonts w:ascii="Arial" w:eastAsia="Times New Roman" w:hAnsi="Arial" w:cs="Arial"/>
                <w:b/>
                <w:bCs/>
                <w:iCs/>
                <w:sz w:val="24"/>
                <w:szCs w:val="24"/>
              </w:rPr>
            </w:pPr>
            <w:r w:rsidRPr="00FE4D25">
              <w:rPr>
                <w:rFonts w:ascii="Arial" w:eastAsia="Times New Roman" w:hAnsi="Arial" w:cs="Arial"/>
                <w:b/>
                <w:bCs/>
                <w:iCs/>
                <w:sz w:val="24"/>
                <w:szCs w:val="24"/>
              </w:rPr>
              <w:t>Tel:  01709 718640 option 1</w:t>
            </w:r>
          </w:p>
          <w:p w14:paraId="13F558EC" w14:textId="77777777" w:rsidR="006F3324" w:rsidRPr="00D44920" w:rsidRDefault="006F3324" w:rsidP="006F3324">
            <w:pPr>
              <w:jc w:val="right"/>
              <w:rPr>
                <w:rFonts w:ascii="Leelawadee UI" w:hAnsi="Leelawadee UI" w:cs="Leelawadee UI"/>
                <w:b/>
                <w:sz w:val="24"/>
                <w:szCs w:val="24"/>
              </w:rPr>
            </w:pPr>
            <w:r w:rsidRPr="00FE4D25">
              <w:rPr>
                <w:rFonts w:ascii="Arial" w:eastAsia="Times New Roman" w:hAnsi="Arial" w:cs="Arial"/>
                <w:b/>
                <w:bCs/>
                <w:iCs/>
                <w:sz w:val="24"/>
                <w:szCs w:val="24"/>
              </w:rPr>
              <w:t xml:space="preserve">Email: </w:t>
            </w:r>
            <w:proofErr w:type="spellStart"/>
            <w:r w:rsidRPr="00FE4D25">
              <w:rPr>
                <w:rFonts w:ascii="Arial" w:eastAsia="Times New Roman" w:hAnsi="Arial" w:cs="Arial"/>
                <w:b/>
                <w:bCs/>
                <w:iCs/>
                <w:sz w:val="24"/>
                <w:szCs w:val="24"/>
              </w:rPr>
              <w:t>enquiries@dsat.education</w:t>
            </w:r>
            <w:proofErr w:type="spellEnd"/>
          </w:p>
        </w:tc>
      </w:tr>
    </w:tbl>
    <w:p w14:paraId="17938149" w14:textId="77777777" w:rsidR="002F073B" w:rsidRDefault="002F073B" w:rsidP="002F073B">
      <w:pPr>
        <w:pStyle w:val="Default"/>
        <w:jc w:val="center"/>
        <w:rPr>
          <w:b/>
          <w:sz w:val="28"/>
          <w:szCs w:val="28"/>
        </w:rPr>
      </w:pPr>
      <w:r w:rsidRPr="004F79FA">
        <w:rPr>
          <w:b/>
          <w:sz w:val="28"/>
          <w:szCs w:val="28"/>
        </w:rPr>
        <w:t>THE DIOCESE OF SHEFFIELD ACADEMIES TRUST (DSAT)</w:t>
      </w:r>
    </w:p>
    <w:p w14:paraId="10D3983A" w14:textId="77777777" w:rsidR="002F073B" w:rsidRDefault="002F073B" w:rsidP="002F073B">
      <w:pPr>
        <w:pStyle w:val="Default"/>
        <w:jc w:val="center"/>
        <w:rPr>
          <w:b/>
          <w:sz w:val="28"/>
          <w:szCs w:val="28"/>
        </w:rPr>
      </w:pPr>
    </w:p>
    <w:p w14:paraId="2083A038" w14:textId="7DAC6432" w:rsidR="002F073B" w:rsidRPr="004F79FA" w:rsidRDefault="002F073B" w:rsidP="002F073B">
      <w:pPr>
        <w:pStyle w:val="Default"/>
        <w:jc w:val="center"/>
        <w:rPr>
          <w:b/>
          <w:sz w:val="28"/>
          <w:szCs w:val="28"/>
        </w:rPr>
      </w:pPr>
      <w:r>
        <w:rPr>
          <w:b/>
          <w:sz w:val="28"/>
          <w:szCs w:val="28"/>
        </w:rPr>
        <w:t>PAYROLL</w:t>
      </w:r>
      <w:r w:rsidR="00C86D1D">
        <w:rPr>
          <w:b/>
          <w:sz w:val="28"/>
          <w:szCs w:val="28"/>
        </w:rPr>
        <w:t xml:space="preserve"> AND HR TRANSACTIONAL</w:t>
      </w:r>
      <w:r>
        <w:rPr>
          <w:b/>
          <w:sz w:val="28"/>
          <w:szCs w:val="28"/>
        </w:rPr>
        <w:t xml:space="preserve"> OFFICER</w:t>
      </w:r>
      <w:r w:rsidR="006A1551">
        <w:rPr>
          <w:b/>
          <w:sz w:val="28"/>
          <w:szCs w:val="28"/>
        </w:rPr>
        <w:t>S</w:t>
      </w:r>
    </w:p>
    <w:p w14:paraId="74A65231" w14:textId="77777777" w:rsidR="002F073B" w:rsidRPr="004F79FA" w:rsidRDefault="002F073B" w:rsidP="002F073B">
      <w:pPr>
        <w:pStyle w:val="Default"/>
        <w:jc w:val="center"/>
        <w:rPr>
          <w:b/>
          <w:sz w:val="28"/>
          <w:szCs w:val="28"/>
        </w:rPr>
      </w:pPr>
    </w:p>
    <w:p w14:paraId="2BAC1771" w14:textId="77777777" w:rsidR="002F073B" w:rsidRPr="004F79FA" w:rsidRDefault="002F073B" w:rsidP="002F073B">
      <w:pPr>
        <w:pStyle w:val="Default"/>
        <w:jc w:val="center"/>
        <w:rPr>
          <w:b/>
          <w:sz w:val="28"/>
          <w:szCs w:val="28"/>
        </w:rPr>
      </w:pPr>
      <w:r>
        <w:rPr>
          <w:b/>
          <w:sz w:val="28"/>
          <w:szCs w:val="28"/>
        </w:rPr>
        <w:t>Job Description</w:t>
      </w:r>
    </w:p>
    <w:p w14:paraId="040C046D" w14:textId="77777777" w:rsidR="002F073B" w:rsidRDefault="002F073B" w:rsidP="002F073B">
      <w:pPr>
        <w:pStyle w:val="Default"/>
        <w:jc w:val="center"/>
        <w:rPr>
          <w:b/>
        </w:rPr>
      </w:pPr>
    </w:p>
    <w:p w14:paraId="5C1269D1" w14:textId="77777777" w:rsidR="002F073B" w:rsidRDefault="002F073B" w:rsidP="002F073B">
      <w:pPr>
        <w:pStyle w:val="Default"/>
        <w:jc w:val="center"/>
        <w:rPr>
          <w:b/>
        </w:rPr>
      </w:pPr>
    </w:p>
    <w:p w14:paraId="497254D0" w14:textId="0C620832" w:rsidR="002F073B" w:rsidRPr="004F79FA" w:rsidRDefault="002F073B" w:rsidP="002F073B">
      <w:pPr>
        <w:rPr>
          <w:rFonts w:ascii="Arial" w:hAnsi="Arial" w:cs="Arial"/>
        </w:rPr>
      </w:pPr>
      <w:r w:rsidRPr="004F79FA">
        <w:rPr>
          <w:rFonts w:ascii="Arial" w:hAnsi="Arial" w:cs="Arial"/>
          <w:b/>
        </w:rPr>
        <w:t xml:space="preserve">The Role of the </w:t>
      </w:r>
      <w:r>
        <w:rPr>
          <w:rFonts w:ascii="Arial" w:hAnsi="Arial" w:cs="Arial"/>
          <w:b/>
        </w:rPr>
        <w:t>Payroll</w:t>
      </w:r>
      <w:r w:rsidR="00C86D1D">
        <w:rPr>
          <w:rFonts w:ascii="Arial" w:hAnsi="Arial" w:cs="Arial"/>
          <w:b/>
        </w:rPr>
        <w:t xml:space="preserve"> and HR Transactional</w:t>
      </w:r>
      <w:r>
        <w:rPr>
          <w:rFonts w:ascii="Arial" w:hAnsi="Arial" w:cs="Arial"/>
          <w:b/>
        </w:rPr>
        <w:t xml:space="preserve"> Officer</w:t>
      </w:r>
      <w:r w:rsidR="006A1551">
        <w:rPr>
          <w:rFonts w:ascii="Arial" w:hAnsi="Arial" w:cs="Arial"/>
          <w:b/>
        </w:rPr>
        <w:t>s</w:t>
      </w:r>
    </w:p>
    <w:p w14:paraId="422C79E4" w14:textId="544EC944" w:rsidR="002F073B" w:rsidRPr="004F79FA" w:rsidRDefault="00105399" w:rsidP="002F073B">
      <w:pPr>
        <w:jc w:val="both"/>
        <w:rPr>
          <w:rFonts w:ascii="Arial" w:hAnsi="Arial" w:cs="Arial"/>
        </w:rPr>
      </w:pPr>
      <w:r>
        <w:rPr>
          <w:rFonts w:ascii="Arial" w:hAnsi="Arial" w:cs="Arial"/>
        </w:rPr>
        <w:t>This is an exciting time to join our growing Multi Academy Trust</w:t>
      </w:r>
      <w:r w:rsidR="00577D76">
        <w:rPr>
          <w:rFonts w:ascii="Arial" w:hAnsi="Arial" w:cs="Arial"/>
        </w:rPr>
        <w:t xml:space="preserve">.  DSAT has successfully brought HR and </w:t>
      </w:r>
      <w:r w:rsidR="00C52F68">
        <w:rPr>
          <w:rFonts w:ascii="Arial" w:hAnsi="Arial" w:cs="Arial"/>
        </w:rPr>
        <w:t>P</w:t>
      </w:r>
      <w:r w:rsidR="00577D76">
        <w:rPr>
          <w:rFonts w:ascii="Arial" w:hAnsi="Arial" w:cs="Arial"/>
        </w:rPr>
        <w:t>ayroll services in-house</w:t>
      </w:r>
      <w:r w:rsidR="00C52F68">
        <w:rPr>
          <w:rFonts w:ascii="Arial" w:hAnsi="Arial" w:cs="Arial"/>
        </w:rPr>
        <w:t xml:space="preserve">.  </w:t>
      </w:r>
      <w:r w:rsidR="002B1CDA">
        <w:rPr>
          <w:rFonts w:ascii="Arial" w:hAnsi="Arial" w:cs="Arial"/>
        </w:rPr>
        <w:t xml:space="preserve">We are seeking 2 </w:t>
      </w:r>
      <w:r w:rsidR="006A1551">
        <w:rPr>
          <w:rFonts w:ascii="Arial" w:hAnsi="Arial" w:cs="Arial"/>
        </w:rPr>
        <w:t xml:space="preserve">Payroll </w:t>
      </w:r>
      <w:r w:rsidR="00FF7F36">
        <w:rPr>
          <w:rFonts w:ascii="Arial" w:hAnsi="Arial" w:cs="Arial"/>
        </w:rPr>
        <w:t xml:space="preserve">and HR Transactional </w:t>
      </w:r>
      <w:r w:rsidR="006A1551">
        <w:rPr>
          <w:rFonts w:ascii="Arial" w:hAnsi="Arial" w:cs="Arial"/>
        </w:rPr>
        <w:t xml:space="preserve">Officers </w:t>
      </w:r>
      <w:r w:rsidR="002B1CDA">
        <w:rPr>
          <w:rFonts w:ascii="Arial" w:hAnsi="Arial" w:cs="Arial"/>
        </w:rPr>
        <w:t xml:space="preserve">who </w:t>
      </w:r>
      <w:r w:rsidR="006A1551">
        <w:rPr>
          <w:rFonts w:ascii="Arial" w:hAnsi="Arial" w:cs="Arial"/>
        </w:rPr>
        <w:t>are</w:t>
      </w:r>
      <w:r w:rsidR="002F073B" w:rsidRPr="004F79FA">
        <w:rPr>
          <w:rFonts w:ascii="Arial" w:hAnsi="Arial" w:cs="Arial"/>
        </w:rPr>
        <w:t xml:space="preserve"> expected to bring a modern,</w:t>
      </w:r>
      <w:r w:rsidR="006A1551">
        <w:rPr>
          <w:rFonts w:ascii="Arial" w:hAnsi="Arial" w:cs="Arial"/>
        </w:rPr>
        <w:t xml:space="preserve"> business-like approach to the HR Transactional and</w:t>
      </w:r>
      <w:r w:rsidR="006D45E5">
        <w:rPr>
          <w:rFonts w:ascii="Arial" w:hAnsi="Arial" w:cs="Arial"/>
        </w:rPr>
        <w:t xml:space="preserve"> P</w:t>
      </w:r>
      <w:r w:rsidR="006A1551">
        <w:rPr>
          <w:rFonts w:ascii="Arial" w:hAnsi="Arial" w:cs="Arial"/>
        </w:rPr>
        <w:t xml:space="preserve">ayroll function, </w:t>
      </w:r>
      <w:r w:rsidR="002F073B" w:rsidRPr="004F79FA">
        <w:rPr>
          <w:rFonts w:ascii="Arial" w:hAnsi="Arial" w:cs="Arial"/>
        </w:rPr>
        <w:t>running</w:t>
      </w:r>
      <w:r w:rsidR="006A1551">
        <w:rPr>
          <w:rFonts w:ascii="Arial" w:hAnsi="Arial" w:cs="Arial"/>
        </w:rPr>
        <w:t xml:space="preserve"> an </w:t>
      </w:r>
      <w:proofErr w:type="gramStart"/>
      <w:r w:rsidR="006A1551">
        <w:rPr>
          <w:rFonts w:ascii="Arial" w:hAnsi="Arial" w:cs="Arial"/>
        </w:rPr>
        <w:t>end to end</w:t>
      </w:r>
      <w:proofErr w:type="gramEnd"/>
      <w:r w:rsidR="006A1551">
        <w:rPr>
          <w:rFonts w:ascii="Arial" w:hAnsi="Arial" w:cs="Arial"/>
        </w:rPr>
        <w:t xml:space="preserve"> in</w:t>
      </w:r>
      <w:r w:rsidR="00B00836">
        <w:rPr>
          <w:rFonts w:ascii="Arial" w:hAnsi="Arial" w:cs="Arial"/>
        </w:rPr>
        <w:t>-</w:t>
      </w:r>
      <w:r w:rsidR="006A1551">
        <w:rPr>
          <w:rFonts w:ascii="Arial" w:hAnsi="Arial" w:cs="Arial"/>
        </w:rPr>
        <w:t>house payroll and HR system, competently and efficiently</w:t>
      </w:r>
      <w:r w:rsidR="002F073B" w:rsidRPr="004F79FA">
        <w:rPr>
          <w:rFonts w:ascii="Arial" w:hAnsi="Arial" w:cs="Arial"/>
        </w:rPr>
        <w:t>.  The appointee</w:t>
      </w:r>
      <w:r w:rsidR="006A1551">
        <w:rPr>
          <w:rFonts w:ascii="Arial" w:hAnsi="Arial" w:cs="Arial"/>
        </w:rPr>
        <w:t>s</w:t>
      </w:r>
      <w:r w:rsidR="002F073B" w:rsidRPr="004F79FA">
        <w:rPr>
          <w:rFonts w:ascii="Arial" w:hAnsi="Arial" w:cs="Arial"/>
        </w:rPr>
        <w:t xml:space="preserve"> will develop and deliver a proactive, customer-focused service.</w:t>
      </w:r>
    </w:p>
    <w:p w14:paraId="3F4D00DC" w14:textId="77777777" w:rsidR="002F073B" w:rsidRPr="004F79FA" w:rsidRDefault="006A1551" w:rsidP="002F073B">
      <w:pPr>
        <w:jc w:val="both"/>
        <w:rPr>
          <w:rFonts w:ascii="Arial" w:hAnsi="Arial" w:cs="Arial"/>
        </w:rPr>
      </w:pPr>
      <w:r>
        <w:rPr>
          <w:rFonts w:ascii="Arial" w:hAnsi="Arial" w:cs="Arial"/>
        </w:rPr>
        <w:t xml:space="preserve">The Payroll Officers will contribute to </w:t>
      </w:r>
      <w:r w:rsidR="002F073B" w:rsidRPr="004F79FA">
        <w:rPr>
          <w:rFonts w:ascii="Arial" w:hAnsi="Arial" w:cs="Arial"/>
        </w:rPr>
        <w:t xml:space="preserve">policy development to support the Trust’s aims and objectives, will </w:t>
      </w:r>
      <w:r>
        <w:rPr>
          <w:rFonts w:ascii="Arial" w:hAnsi="Arial" w:cs="Arial"/>
        </w:rPr>
        <w:t xml:space="preserve">maintain the HR Transactional and Payroll systems and provide statistical information to the Central Management Team and </w:t>
      </w:r>
      <w:r w:rsidR="002F073B" w:rsidRPr="004F79FA">
        <w:rPr>
          <w:rFonts w:ascii="Arial" w:hAnsi="Arial" w:cs="Arial"/>
        </w:rPr>
        <w:t>external agencies.</w:t>
      </w:r>
    </w:p>
    <w:p w14:paraId="0826DA62" w14:textId="77777777" w:rsidR="002F073B" w:rsidRDefault="002F073B" w:rsidP="002F073B">
      <w:pPr>
        <w:jc w:val="both"/>
        <w:rPr>
          <w:rFonts w:ascii="Arial" w:hAnsi="Arial" w:cs="Arial"/>
        </w:rPr>
      </w:pPr>
    </w:p>
    <w:p w14:paraId="559488A3" w14:textId="77777777" w:rsidR="00A06BCF" w:rsidRDefault="00A06BCF" w:rsidP="002F073B">
      <w:pPr>
        <w:jc w:val="both"/>
        <w:rPr>
          <w:rFonts w:ascii="Arial" w:hAnsi="Arial" w:cs="Arial"/>
          <w:b/>
        </w:rPr>
      </w:pPr>
      <w:r>
        <w:rPr>
          <w:rFonts w:ascii="Arial" w:hAnsi="Arial" w:cs="Arial"/>
          <w:b/>
        </w:rPr>
        <w:t>Qualifications</w:t>
      </w:r>
    </w:p>
    <w:p w14:paraId="3E4AC768" w14:textId="425BF75A" w:rsidR="00A06BCF" w:rsidRDefault="00A741F8" w:rsidP="002F073B">
      <w:pPr>
        <w:jc w:val="both"/>
        <w:rPr>
          <w:rFonts w:ascii="Arial" w:hAnsi="Arial" w:cs="Arial"/>
        </w:rPr>
      </w:pPr>
      <w:r>
        <w:rPr>
          <w:rFonts w:ascii="Arial" w:hAnsi="Arial" w:cs="Arial"/>
        </w:rPr>
        <w:t>Relevant and recent experience of payroll management</w:t>
      </w:r>
      <w:r w:rsidR="001F183E">
        <w:rPr>
          <w:rFonts w:ascii="Arial" w:hAnsi="Arial" w:cs="Arial"/>
        </w:rPr>
        <w:t xml:space="preserve"> preferably in an education setting, although not essential</w:t>
      </w:r>
      <w:r w:rsidR="00CF0E12">
        <w:rPr>
          <w:rFonts w:ascii="Arial" w:hAnsi="Arial" w:cs="Arial"/>
        </w:rPr>
        <w:t>, including the end to end running of payroll systems.</w:t>
      </w:r>
    </w:p>
    <w:p w14:paraId="55D0B3BA" w14:textId="51E1EB4A" w:rsidR="00A741F8" w:rsidRPr="00A06BCF" w:rsidRDefault="00A741F8" w:rsidP="002F073B">
      <w:pPr>
        <w:jc w:val="both"/>
        <w:rPr>
          <w:rFonts w:ascii="Arial" w:hAnsi="Arial" w:cs="Arial"/>
        </w:rPr>
      </w:pPr>
      <w:r>
        <w:rPr>
          <w:rFonts w:ascii="Arial" w:hAnsi="Arial" w:cs="Arial"/>
        </w:rPr>
        <w:t>Qualified CIPP (Chartered Institute of Payroll Professional) to Associate level or above or equivalent qualification.</w:t>
      </w:r>
      <w:r w:rsidR="005612E5">
        <w:rPr>
          <w:rFonts w:ascii="Arial" w:hAnsi="Arial" w:cs="Arial"/>
        </w:rPr>
        <w:t xml:space="preserve">  </w:t>
      </w:r>
    </w:p>
    <w:p w14:paraId="428BC355" w14:textId="77777777" w:rsidR="00A06BCF" w:rsidRPr="004F79FA" w:rsidRDefault="00A06BCF" w:rsidP="002F073B">
      <w:pPr>
        <w:jc w:val="both"/>
        <w:rPr>
          <w:rFonts w:ascii="Arial" w:hAnsi="Arial" w:cs="Arial"/>
        </w:rPr>
      </w:pPr>
    </w:p>
    <w:p w14:paraId="06D168C7" w14:textId="77777777" w:rsidR="002F073B" w:rsidRPr="004F79FA" w:rsidRDefault="002F073B" w:rsidP="002F073B">
      <w:pPr>
        <w:jc w:val="both"/>
        <w:rPr>
          <w:rFonts w:ascii="Arial" w:hAnsi="Arial" w:cs="Arial"/>
        </w:rPr>
      </w:pPr>
      <w:r w:rsidRPr="004F79FA">
        <w:rPr>
          <w:rFonts w:ascii="Arial" w:hAnsi="Arial" w:cs="Arial"/>
          <w:b/>
        </w:rPr>
        <w:t>Key Relationships</w:t>
      </w:r>
    </w:p>
    <w:p w14:paraId="2AAD460D" w14:textId="77777777" w:rsidR="002F073B" w:rsidRPr="004F79FA" w:rsidRDefault="002F073B" w:rsidP="002F073B">
      <w:pPr>
        <w:jc w:val="both"/>
        <w:rPr>
          <w:rFonts w:ascii="Arial" w:hAnsi="Arial" w:cs="Arial"/>
        </w:rPr>
      </w:pPr>
      <w:r w:rsidRPr="004F79FA">
        <w:rPr>
          <w:rFonts w:ascii="Arial" w:hAnsi="Arial" w:cs="Arial"/>
        </w:rPr>
        <w:t>Responsible to:</w:t>
      </w:r>
      <w:r w:rsidRPr="004F79FA">
        <w:rPr>
          <w:rFonts w:ascii="Arial" w:hAnsi="Arial" w:cs="Arial"/>
        </w:rPr>
        <w:tab/>
      </w:r>
      <w:r w:rsidR="006A1551">
        <w:rPr>
          <w:rFonts w:ascii="Arial" w:hAnsi="Arial" w:cs="Arial"/>
        </w:rPr>
        <w:t>Head of Business and Operations</w:t>
      </w:r>
    </w:p>
    <w:p w14:paraId="54653D8F" w14:textId="33F1C9A2" w:rsidR="002F073B" w:rsidRDefault="002F073B" w:rsidP="006A1551">
      <w:pPr>
        <w:ind w:left="2160" w:hanging="2160"/>
        <w:jc w:val="both"/>
        <w:rPr>
          <w:rFonts w:ascii="Arial" w:hAnsi="Arial" w:cs="Arial"/>
        </w:rPr>
      </w:pPr>
      <w:r>
        <w:rPr>
          <w:rFonts w:ascii="Arial" w:hAnsi="Arial" w:cs="Arial"/>
        </w:rPr>
        <w:t>Key contacts:</w:t>
      </w:r>
      <w:r>
        <w:rPr>
          <w:rFonts w:ascii="Arial" w:hAnsi="Arial" w:cs="Arial"/>
        </w:rPr>
        <w:tab/>
      </w:r>
      <w:r w:rsidRPr="004F79FA">
        <w:rPr>
          <w:rFonts w:ascii="Arial" w:hAnsi="Arial" w:cs="Arial"/>
        </w:rPr>
        <w:t>Chief Executive Officer</w:t>
      </w:r>
      <w:r>
        <w:rPr>
          <w:rFonts w:ascii="Arial" w:hAnsi="Arial" w:cs="Arial"/>
        </w:rPr>
        <w:t xml:space="preserve">, </w:t>
      </w:r>
      <w:r w:rsidR="006A1551">
        <w:rPr>
          <w:rFonts w:ascii="Arial" w:hAnsi="Arial" w:cs="Arial"/>
        </w:rPr>
        <w:t>People Director, E</w:t>
      </w:r>
      <w:r>
        <w:rPr>
          <w:rFonts w:ascii="Arial" w:hAnsi="Arial" w:cs="Arial"/>
        </w:rPr>
        <w:t>xecutive Head</w:t>
      </w:r>
      <w:r w:rsidR="006A1551">
        <w:rPr>
          <w:rFonts w:ascii="Arial" w:hAnsi="Arial" w:cs="Arial"/>
        </w:rPr>
        <w:t>s</w:t>
      </w:r>
      <w:r>
        <w:rPr>
          <w:rFonts w:ascii="Arial" w:hAnsi="Arial" w:cs="Arial"/>
        </w:rPr>
        <w:t>, Headteachers and Heads of Schools</w:t>
      </w:r>
      <w:r w:rsidRPr="004F79FA">
        <w:rPr>
          <w:rFonts w:ascii="Arial" w:hAnsi="Arial" w:cs="Arial"/>
        </w:rPr>
        <w:t xml:space="preserve">, School Business Managers, </w:t>
      </w:r>
      <w:r w:rsidR="006A1551">
        <w:rPr>
          <w:rFonts w:ascii="Arial" w:hAnsi="Arial" w:cs="Arial"/>
        </w:rPr>
        <w:t xml:space="preserve">Office Managers, </w:t>
      </w:r>
      <w:r w:rsidR="00FE529A">
        <w:rPr>
          <w:rFonts w:ascii="Arial" w:hAnsi="Arial" w:cs="Arial"/>
        </w:rPr>
        <w:t xml:space="preserve">Head of IT, </w:t>
      </w:r>
      <w:r>
        <w:rPr>
          <w:rFonts w:ascii="Arial" w:hAnsi="Arial" w:cs="Arial"/>
        </w:rPr>
        <w:t xml:space="preserve">Professional advisers including auditors, </w:t>
      </w:r>
      <w:r w:rsidR="006A1551">
        <w:rPr>
          <w:rFonts w:ascii="Arial" w:hAnsi="Arial" w:cs="Arial"/>
        </w:rPr>
        <w:t xml:space="preserve">external agencies </w:t>
      </w:r>
      <w:proofErr w:type="gramStart"/>
      <w:r w:rsidR="006A1551">
        <w:rPr>
          <w:rFonts w:ascii="Arial" w:hAnsi="Arial" w:cs="Arial"/>
        </w:rPr>
        <w:t>e.g.</w:t>
      </w:r>
      <w:proofErr w:type="gramEnd"/>
      <w:r w:rsidR="006A1551">
        <w:rPr>
          <w:rFonts w:ascii="Arial" w:hAnsi="Arial" w:cs="Arial"/>
        </w:rPr>
        <w:t xml:space="preserve"> Teachers Pensions, South Yorkshire Pensions, HMRC </w:t>
      </w:r>
      <w:r>
        <w:rPr>
          <w:rFonts w:ascii="Arial" w:hAnsi="Arial" w:cs="Arial"/>
        </w:rPr>
        <w:t>and the Members of the Trust</w:t>
      </w:r>
      <w:r w:rsidR="006A1551">
        <w:rPr>
          <w:rFonts w:ascii="Arial" w:hAnsi="Arial" w:cs="Arial"/>
        </w:rPr>
        <w:t xml:space="preserve"> Board</w:t>
      </w:r>
    </w:p>
    <w:p w14:paraId="4AF772D0" w14:textId="77777777" w:rsidR="00A06BCF" w:rsidRDefault="00A06BCF" w:rsidP="006A1551">
      <w:pPr>
        <w:ind w:left="2160" w:hanging="2160"/>
        <w:jc w:val="both"/>
        <w:rPr>
          <w:rFonts w:ascii="Arial" w:hAnsi="Arial" w:cs="Arial"/>
        </w:rPr>
      </w:pPr>
    </w:p>
    <w:p w14:paraId="11FC6391" w14:textId="77777777" w:rsidR="002F073B" w:rsidRPr="004F79FA" w:rsidRDefault="002F073B" w:rsidP="002F073B">
      <w:pPr>
        <w:jc w:val="both"/>
        <w:rPr>
          <w:rFonts w:ascii="Arial" w:hAnsi="Arial" w:cs="Arial"/>
        </w:rPr>
      </w:pPr>
      <w:r w:rsidRPr="004F79FA">
        <w:rPr>
          <w:rFonts w:ascii="Arial" w:hAnsi="Arial" w:cs="Arial"/>
          <w:b/>
        </w:rPr>
        <w:t>Main Duties</w:t>
      </w:r>
    </w:p>
    <w:p w14:paraId="1A846887" w14:textId="77777777" w:rsidR="002F073B" w:rsidRPr="004F79FA" w:rsidRDefault="006D45E5" w:rsidP="002F073B">
      <w:pPr>
        <w:jc w:val="both"/>
        <w:rPr>
          <w:rFonts w:ascii="Arial" w:hAnsi="Arial" w:cs="Arial"/>
        </w:rPr>
      </w:pPr>
      <w:r>
        <w:rPr>
          <w:rFonts w:ascii="Arial" w:hAnsi="Arial" w:cs="Arial"/>
        </w:rPr>
        <w:t xml:space="preserve">This post may </w:t>
      </w:r>
      <w:r w:rsidR="002F073B" w:rsidRPr="004F79FA">
        <w:rPr>
          <w:rFonts w:ascii="Arial" w:hAnsi="Arial" w:cs="Arial"/>
        </w:rPr>
        <w:t xml:space="preserve">change over time and the post holder needs to be responsive and proactive in the context of strategic </w:t>
      </w:r>
      <w:r>
        <w:rPr>
          <w:rFonts w:ascii="Arial" w:hAnsi="Arial" w:cs="Arial"/>
        </w:rPr>
        <w:t xml:space="preserve">and operational </w:t>
      </w:r>
      <w:r w:rsidR="002F073B" w:rsidRPr="004F79FA">
        <w:rPr>
          <w:rFonts w:ascii="Arial" w:hAnsi="Arial" w:cs="Arial"/>
        </w:rPr>
        <w:t>priorities.  It is not possible therefore to set out a full range of duties.  The following is an indicative list.  It is not in order of importance.</w:t>
      </w:r>
    </w:p>
    <w:p w14:paraId="64AAB505" w14:textId="77777777" w:rsidR="006A1551" w:rsidRPr="004F79FA" w:rsidRDefault="006A1551" w:rsidP="002F073B">
      <w:pPr>
        <w:jc w:val="both"/>
        <w:rPr>
          <w:rFonts w:ascii="Arial" w:hAnsi="Arial" w:cs="Arial"/>
        </w:rPr>
      </w:pPr>
    </w:p>
    <w:p w14:paraId="03EF6094" w14:textId="77777777" w:rsidR="002F073B" w:rsidRPr="004F79FA" w:rsidRDefault="002F073B" w:rsidP="002F073B">
      <w:pPr>
        <w:jc w:val="both"/>
        <w:rPr>
          <w:rFonts w:ascii="Arial" w:hAnsi="Arial" w:cs="Arial"/>
          <w:b/>
        </w:rPr>
      </w:pPr>
      <w:r w:rsidRPr="004F79FA">
        <w:rPr>
          <w:rFonts w:ascii="Arial" w:hAnsi="Arial" w:cs="Arial"/>
          <w:b/>
        </w:rPr>
        <w:t>Strategic</w:t>
      </w:r>
    </w:p>
    <w:p w14:paraId="1158C67D" w14:textId="4F068E39" w:rsidR="00A06BCF" w:rsidRPr="00A06BCF" w:rsidRDefault="00FE529A" w:rsidP="00A06BCF">
      <w:pPr>
        <w:numPr>
          <w:ilvl w:val="0"/>
          <w:numId w:val="1"/>
        </w:numPr>
        <w:tabs>
          <w:tab w:val="clear" w:pos="360"/>
          <w:tab w:val="num" w:pos="720"/>
        </w:tabs>
        <w:spacing w:after="0" w:line="240" w:lineRule="auto"/>
        <w:jc w:val="both"/>
        <w:rPr>
          <w:rFonts w:ascii="Arial" w:hAnsi="Arial" w:cs="Arial"/>
        </w:rPr>
      </w:pPr>
      <w:r>
        <w:rPr>
          <w:rFonts w:ascii="Arial" w:hAnsi="Arial" w:cs="Arial"/>
          <w:lang w:val="en-US"/>
        </w:rPr>
        <w:t xml:space="preserve">To be solution </w:t>
      </w:r>
      <w:r w:rsidR="006347EE">
        <w:rPr>
          <w:rFonts w:ascii="Arial" w:hAnsi="Arial" w:cs="Arial"/>
          <w:lang w:val="en-US"/>
        </w:rPr>
        <w:t xml:space="preserve">focused, working </w:t>
      </w:r>
      <w:r w:rsidR="00A06BCF">
        <w:rPr>
          <w:rFonts w:ascii="Arial" w:hAnsi="Arial" w:cs="Arial"/>
          <w:lang w:val="en-US"/>
        </w:rPr>
        <w:t>with the Head of Business and Operations and the People Director to streamline HR transactional processes and develop more efficient ways of working</w:t>
      </w:r>
    </w:p>
    <w:p w14:paraId="15C37025" w14:textId="77777777" w:rsidR="002F073B" w:rsidRPr="004F79FA" w:rsidRDefault="00A06BCF" w:rsidP="002F073B">
      <w:pPr>
        <w:numPr>
          <w:ilvl w:val="0"/>
          <w:numId w:val="2"/>
        </w:numPr>
        <w:tabs>
          <w:tab w:val="clear" w:pos="360"/>
          <w:tab w:val="num" w:pos="720"/>
        </w:tabs>
        <w:spacing w:after="0" w:line="240" w:lineRule="auto"/>
        <w:jc w:val="both"/>
        <w:rPr>
          <w:rFonts w:ascii="Arial" w:hAnsi="Arial" w:cs="Arial"/>
        </w:rPr>
      </w:pPr>
      <w:r>
        <w:rPr>
          <w:rFonts w:ascii="Arial" w:hAnsi="Arial" w:cs="Arial"/>
          <w:lang w:val="en-US"/>
        </w:rPr>
        <w:t>Overseeing and maintenance of HR Transactional and in house payroll systems</w:t>
      </w:r>
    </w:p>
    <w:p w14:paraId="05B200E7" w14:textId="77777777" w:rsidR="002F073B" w:rsidRPr="004F79FA" w:rsidRDefault="002F073B" w:rsidP="002F073B">
      <w:pPr>
        <w:numPr>
          <w:ilvl w:val="0"/>
          <w:numId w:val="2"/>
        </w:numPr>
        <w:tabs>
          <w:tab w:val="clear" w:pos="360"/>
          <w:tab w:val="num" w:pos="720"/>
        </w:tabs>
        <w:spacing w:after="0" w:line="240" w:lineRule="auto"/>
        <w:jc w:val="both"/>
        <w:rPr>
          <w:rFonts w:ascii="Arial" w:hAnsi="Arial" w:cs="Arial"/>
        </w:rPr>
      </w:pPr>
      <w:r w:rsidRPr="004F79FA">
        <w:rPr>
          <w:rFonts w:ascii="Arial" w:hAnsi="Arial" w:cs="Arial"/>
          <w:lang w:val="en-US"/>
        </w:rPr>
        <w:t>Build close and effective working relationships with key partners</w:t>
      </w:r>
    </w:p>
    <w:p w14:paraId="18D96002" w14:textId="77777777" w:rsidR="002F073B" w:rsidRPr="004F79FA" w:rsidRDefault="002F073B" w:rsidP="002F073B">
      <w:pPr>
        <w:jc w:val="both"/>
        <w:rPr>
          <w:rFonts w:ascii="Arial" w:hAnsi="Arial" w:cs="Arial"/>
          <w:lang w:val="en-US"/>
        </w:rPr>
      </w:pPr>
    </w:p>
    <w:p w14:paraId="6644E825" w14:textId="77777777" w:rsidR="002F073B" w:rsidRPr="004F79FA" w:rsidRDefault="002F073B" w:rsidP="002F073B">
      <w:pPr>
        <w:jc w:val="both"/>
        <w:rPr>
          <w:rFonts w:ascii="Arial" w:hAnsi="Arial" w:cs="Arial"/>
        </w:rPr>
      </w:pPr>
    </w:p>
    <w:p w14:paraId="7C8AAEDA" w14:textId="77777777" w:rsidR="002F073B" w:rsidRPr="004F79FA" w:rsidRDefault="002F073B" w:rsidP="002F073B">
      <w:pPr>
        <w:jc w:val="both"/>
        <w:rPr>
          <w:rFonts w:ascii="Arial" w:hAnsi="Arial" w:cs="Arial"/>
          <w:b/>
        </w:rPr>
      </w:pPr>
      <w:r w:rsidRPr="004F79FA">
        <w:rPr>
          <w:rFonts w:ascii="Arial" w:hAnsi="Arial" w:cs="Arial"/>
          <w:b/>
        </w:rPr>
        <w:t>Operational</w:t>
      </w:r>
    </w:p>
    <w:p w14:paraId="6F62D21C" w14:textId="77777777" w:rsidR="006D45E5" w:rsidRDefault="006D45E5"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be responsible for all payroll related processes for the 15 schools and Academy Trust, including pension reporting (Teachers Pensions, SYPA and AVCs) and HMRC returns following systems and procedures to the standards required by the Trust and appropriate regulatory bodies</w:t>
      </w:r>
    </w:p>
    <w:p w14:paraId="606D88E4" w14:textId="3EF55CB3" w:rsidR="003A0B09" w:rsidRPr="009D42EB" w:rsidRDefault="006D45E5" w:rsidP="009D42EB">
      <w:pPr>
        <w:numPr>
          <w:ilvl w:val="0"/>
          <w:numId w:val="2"/>
        </w:numPr>
        <w:tabs>
          <w:tab w:val="clear" w:pos="360"/>
          <w:tab w:val="num" w:pos="720"/>
        </w:tabs>
        <w:spacing w:after="0" w:line="240" w:lineRule="auto"/>
        <w:jc w:val="both"/>
        <w:rPr>
          <w:rFonts w:ascii="Arial" w:hAnsi="Arial" w:cs="Arial"/>
        </w:rPr>
      </w:pPr>
      <w:r>
        <w:rPr>
          <w:rFonts w:ascii="Arial" w:hAnsi="Arial" w:cs="Arial"/>
        </w:rPr>
        <w:t>To support the operation of the HR Transactional functions working with schools, the People Director and Head of Business and Operations</w:t>
      </w:r>
      <w:r w:rsidR="009D42EB">
        <w:rPr>
          <w:rFonts w:ascii="Arial" w:hAnsi="Arial" w:cs="Arial"/>
        </w:rPr>
        <w:t xml:space="preserve"> to assist in creating standardised job descriptions, person specification</w:t>
      </w:r>
      <w:r w:rsidR="00D34B32">
        <w:rPr>
          <w:rFonts w:ascii="Arial" w:hAnsi="Arial" w:cs="Arial"/>
        </w:rPr>
        <w:t xml:space="preserve"> and adverts</w:t>
      </w:r>
    </w:p>
    <w:p w14:paraId="13E05237" w14:textId="1B2CC46A" w:rsidR="006D45E5" w:rsidRDefault="006D45E5"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operate and maintain the monthly payroll processes liaising with the Head of Business and Operations to ensure accurate and timely payments for all employees and associated third party payments including</w:t>
      </w:r>
      <w:r w:rsidR="00E12E36">
        <w:rPr>
          <w:rFonts w:ascii="Arial" w:hAnsi="Arial" w:cs="Arial"/>
        </w:rPr>
        <w:t xml:space="preserve"> Westfield, </w:t>
      </w:r>
      <w:r w:rsidR="00B435BE">
        <w:rPr>
          <w:rFonts w:ascii="Arial" w:hAnsi="Arial" w:cs="Arial"/>
        </w:rPr>
        <w:t>AEO, Ch</w:t>
      </w:r>
      <w:r w:rsidR="00F748DC">
        <w:rPr>
          <w:rFonts w:ascii="Arial" w:hAnsi="Arial" w:cs="Arial"/>
        </w:rPr>
        <w:t>ildcare Vouchers</w:t>
      </w:r>
      <w:r w:rsidR="00410941">
        <w:rPr>
          <w:rFonts w:ascii="Arial" w:hAnsi="Arial" w:cs="Arial"/>
        </w:rPr>
        <w:t xml:space="preserve">, </w:t>
      </w:r>
      <w:r w:rsidR="00E12E36">
        <w:rPr>
          <w:rFonts w:ascii="Arial" w:hAnsi="Arial" w:cs="Arial"/>
        </w:rPr>
        <w:t>Union subscriptions,</w:t>
      </w:r>
      <w:r>
        <w:rPr>
          <w:rFonts w:ascii="Arial" w:hAnsi="Arial" w:cs="Arial"/>
        </w:rPr>
        <w:t xml:space="preserve"> </w:t>
      </w:r>
      <w:r w:rsidR="00EC0A5C">
        <w:rPr>
          <w:rFonts w:ascii="Arial" w:hAnsi="Arial" w:cs="Arial"/>
        </w:rPr>
        <w:t xml:space="preserve">Student Loans, </w:t>
      </w:r>
      <w:r>
        <w:rPr>
          <w:rFonts w:ascii="Arial" w:hAnsi="Arial" w:cs="Arial"/>
        </w:rPr>
        <w:t>HMRC via the BACS system</w:t>
      </w:r>
    </w:p>
    <w:p w14:paraId="1FBEB2FE" w14:textId="77777777" w:rsidR="006D45E5" w:rsidRDefault="006D45E5"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To operate, maintain and develop </w:t>
      </w:r>
      <w:r w:rsidR="00DB1784">
        <w:rPr>
          <w:rFonts w:ascii="Arial" w:hAnsi="Arial" w:cs="Arial"/>
        </w:rPr>
        <w:t>the payroll system to</w:t>
      </w:r>
      <w:r>
        <w:rPr>
          <w:rFonts w:ascii="Arial" w:hAnsi="Arial" w:cs="Arial"/>
        </w:rPr>
        <w:t xml:space="preserve"> accurate</w:t>
      </w:r>
      <w:r w:rsidR="00DB1784">
        <w:rPr>
          <w:rFonts w:ascii="Arial" w:hAnsi="Arial" w:cs="Arial"/>
        </w:rPr>
        <w:t>ly</w:t>
      </w:r>
      <w:r>
        <w:rPr>
          <w:rFonts w:ascii="Arial" w:hAnsi="Arial" w:cs="Arial"/>
        </w:rPr>
        <w:t xml:space="preserve"> </w:t>
      </w:r>
      <w:r w:rsidR="00DB1784">
        <w:rPr>
          <w:rFonts w:ascii="Arial" w:hAnsi="Arial" w:cs="Arial"/>
        </w:rPr>
        <w:t xml:space="preserve">calculate and monitor </w:t>
      </w:r>
      <w:r>
        <w:rPr>
          <w:rFonts w:ascii="Arial" w:hAnsi="Arial" w:cs="Arial"/>
        </w:rPr>
        <w:t>occupational maternity/pat</w:t>
      </w:r>
      <w:r w:rsidR="00714086">
        <w:rPr>
          <w:rFonts w:ascii="Arial" w:hAnsi="Arial" w:cs="Arial"/>
        </w:rPr>
        <w:t>ernity scheme pay</w:t>
      </w:r>
      <w:r>
        <w:rPr>
          <w:rFonts w:ascii="Arial" w:hAnsi="Arial" w:cs="Arial"/>
        </w:rPr>
        <w:t>ments</w:t>
      </w:r>
      <w:r w:rsidR="00785C2A">
        <w:rPr>
          <w:rFonts w:ascii="Arial" w:hAnsi="Arial" w:cs="Arial"/>
        </w:rPr>
        <w:t>, Statutory Maternity and Paternity Pay and produce maternity/paternity schedules</w:t>
      </w:r>
    </w:p>
    <w:p w14:paraId="71E577C9" w14:textId="77777777" w:rsidR="00785C2A" w:rsidRDefault="0071408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accurately calculate overtime payments,</w:t>
      </w:r>
      <w:r w:rsidR="00785C2A">
        <w:rPr>
          <w:rFonts w:ascii="Arial" w:hAnsi="Arial" w:cs="Arial"/>
        </w:rPr>
        <w:t xml:space="preserve"> Statutory Sick Pay, Occupational Sick Pay, unpaid leave </w:t>
      </w:r>
    </w:p>
    <w:p w14:paraId="0B315F19" w14:textId="77777777" w:rsidR="00714086" w:rsidRDefault="00785C2A"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To calculate the </w:t>
      </w:r>
      <w:r w:rsidR="00714086">
        <w:rPr>
          <w:rFonts w:ascii="Arial" w:hAnsi="Arial" w:cs="Arial"/>
        </w:rPr>
        <w:t>Apprenticeship Levy and HMRC payments</w:t>
      </w:r>
    </w:p>
    <w:p w14:paraId="0019E5FA" w14:textId="77777777" w:rsidR="00DB1784" w:rsidRDefault="00DB1784"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work with the People Director to monitor employee sickness in a timely manner and to action any reduction in pay e.g. half pay, SSP following the appropriate terms and conditions of employment</w:t>
      </w:r>
    </w:p>
    <w:p w14:paraId="7C985B84" w14:textId="77777777" w:rsidR="00714086" w:rsidRDefault="0071408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be responsible for updating employees bank account details</w:t>
      </w:r>
    </w:p>
    <w:p w14:paraId="7BFBE3E4" w14:textId="77777777" w:rsidR="00714086" w:rsidRDefault="0071408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The processing of payroll related information e.g. HMRC Ne</w:t>
      </w:r>
      <w:r w:rsidR="00033719">
        <w:rPr>
          <w:rFonts w:ascii="Arial" w:hAnsi="Arial" w:cs="Arial"/>
        </w:rPr>
        <w:t>w Starter forms, MATB1 forms, updating tax codes</w:t>
      </w:r>
    </w:p>
    <w:p w14:paraId="0962A2EF" w14:textId="77777777" w:rsidR="00714086" w:rsidRDefault="0071408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Generation of payslips and uploading </w:t>
      </w:r>
      <w:r w:rsidR="00785C2A">
        <w:rPr>
          <w:rFonts w:ascii="Arial" w:hAnsi="Arial" w:cs="Arial"/>
        </w:rPr>
        <w:t>onto the HR Portal</w:t>
      </w:r>
    </w:p>
    <w:p w14:paraId="28115D1A" w14:textId="77777777" w:rsidR="00714086" w:rsidRDefault="0071408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Generation and distribution of P60s and P45s </w:t>
      </w:r>
    </w:p>
    <w:p w14:paraId="3D2D83B7" w14:textId="77777777" w:rsidR="00DB1784" w:rsidRDefault="00DB1784"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work out any overpayments to employees and work with the People Director and Head of Business and Operations to put a repayment plan in place to reclaim these</w:t>
      </w:r>
    </w:p>
    <w:p w14:paraId="1622D215" w14:textId="3D51ADFF" w:rsidR="00785C2A" w:rsidRDefault="00785C2A"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ensure any overtime claims, mileage claims etc have been authorised</w:t>
      </w:r>
      <w:r w:rsidR="006347EE">
        <w:rPr>
          <w:rFonts w:ascii="Arial" w:hAnsi="Arial" w:cs="Arial"/>
        </w:rPr>
        <w:t xml:space="preserve"> accurately</w:t>
      </w:r>
      <w:r>
        <w:rPr>
          <w:rFonts w:ascii="Arial" w:hAnsi="Arial" w:cs="Arial"/>
        </w:rPr>
        <w:t xml:space="preserve"> in the system</w:t>
      </w:r>
    </w:p>
    <w:p w14:paraId="50E237DC" w14:textId="77777777" w:rsidR="00785C2A" w:rsidRDefault="00785C2A"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distribute payroll runs to the School Business Managers/Office Managers for checking</w:t>
      </w:r>
    </w:p>
    <w:p w14:paraId="1185D0A9" w14:textId="10C587F9" w:rsidR="00DB1784" w:rsidRDefault="00DB1784"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lastRenderedPageBreak/>
        <w:t xml:space="preserve">To make changes to the rates of pay and salary scales in the HR and Payroll System </w:t>
      </w:r>
      <w:r w:rsidR="00D0680A">
        <w:rPr>
          <w:rFonts w:ascii="Arial" w:hAnsi="Arial" w:cs="Arial"/>
        </w:rPr>
        <w:t>in line with NMW and national pay awards (NJC, STPCD)</w:t>
      </w:r>
    </w:p>
    <w:p w14:paraId="55A29FC9" w14:textId="77777777" w:rsidR="006D45E5" w:rsidRDefault="006D45E5"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complete monthly pension returns (MCR files) for the Teachers Pensions, SYPA and AVCs and track facilitate accuracy of annual returns and accounts</w:t>
      </w:r>
    </w:p>
    <w:p w14:paraId="5AD8CB4B" w14:textId="77777777" w:rsidR="006D45E5" w:rsidRDefault="006D45E5"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To </w:t>
      </w:r>
      <w:r w:rsidR="00714086">
        <w:rPr>
          <w:rFonts w:ascii="Arial" w:hAnsi="Arial" w:cs="Arial"/>
        </w:rPr>
        <w:t>manage the administrative side of the Pension Schemes including new starters, opting out, auto-enrolment, ill health and retirement</w:t>
      </w:r>
    </w:p>
    <w:p w14:paraId="49FBDDF4" w14:textId="68FD5F58" w:rsidR="00714086" w:rsidRDefault="0071408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provide payroll month end data</w:t>
      </w:r>
      <w:r w:rsidR="00785C2A">
        <w:rPr>
          <w:rFonts w:ascii="Arial" w:hAnsi="Arial" w:cs="Arial"/>
        </w:rPr>
        <w:t xml:space="preserve"> reports</w:t>
      </w:r>
      <w:r>
        <w:rPr>
          <w:rFonts w:ascii="Arial" w:hAnsi="Arial" w:cs="Arial"/>
        </w:rPr>
        <w:t xml:space="preserve"> to the Head of Business and Operations</w:t>
      </w:r>
    </w:p>
    <w:p w14:paraId="5E7EAE15" w14:textId="536B8C3C" w:rsidR="00714086" w:rsidRDefault="0071408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Supporting employees with</w:t>
      </w:r>
      <w:r w:rsidR="00DB1784">
        <w:rPr>
          <w:rFonts w:ascii="Arial" w:hAnsi="Arial" w:cs="Arial"/>
        </w:rPr>
        <w:t xml:space="preserve"> the</w:t>
      </w:r>
      <w:r>
        <w:rPr>
          <w:rFonts w:ascii="Arial" w:hAnsi="Arial" w:cs="Arial"/>
        </w:rPr>
        <w:t xml:space="preserve"> </w:t>
      </w:r>
      <w:r w:rsidR="00DB1784">
        <w:rPr>
          <w:rFonts w:ascii="Arial" w:hAnsi="Arial" w:cs="Arial"/>
        </w:rPr>
        <w:t xml:space="preserve">self-service side of the system </w:t>
      </w:r>
      <w:proofErr w:type="gramStart"/>
      <w:r w:rsidR="00DB1784">
        <w:rPr>
          <w:rFonts w:ascii="Arial" w:hAnsi="Arial" w:cs="Arial"/>
        </w:rPr>
        <w:t>e.g.</w:t>
      </w:r>
      <w:proofErr w:type="gramEnd"/>
      <w:r w:rsidR="00DB1784">
        <w:rPr>
          <w:rFonts w:ascii="Arial" w:hAnsi="Arial" w:cs="Arial"/>
        </w:rPr>
        <w:t xml:space="preserve"> mileage claims, overtime claims</w:t>
      </w:r>
      <w:r w:rsidR="00E12E36">
        <w:rPr>
          <w:rFonts w:ascii="Arial" w:hAnsi="Arial" w:cs="Arial"/>
        </w:rPr>
        <w:t>,</w:t>
      </w:r>
      <w:r w:rsidR="00DB1784">
        <w:rPr>
          <w:rFonts w:ascii="Arial" w:hAnsi="Arial" w:cs="Arial"/>
        </w:rPr>
        <w:t xml:space="preserve"> resetting passwords</w:t>
      </w:r>
      <w:r w:rsidR="00055C7C">
        <w:rPr>
          <w:rFonts w:ascii="Arial" w:hAnsi="Arial" w:cs="Arial"/>
        </w:rPr>
        <w:t>, access to payslips</w:t>
      </w:r>
      <w:r w:rsidR="00E12E36">
        <w:rPr>
          <w:rFonts w:ascii="Arial" w:hAnsi="Arial" w:cs="Arial"/>
        </w:rPr>
        <w:t xml:space="preserve"> etc</w:t>
      </w:r>
    </w:p>
    <w:p w14:paraId="3CE950AB" w14:textId="77777777" w:rsidR="00DB1784" w:rsidRDefault="00DB1784"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Work with schools to set up posts and permissions within the HR system</w:t>
      </w:r>
    </w:p>
    <w:p w14:paraId="5DC87F52" w14:textId="06D32E7F" w:rsidR="00B50040" w:rsidRDefault="00B50040"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assist School Business Managers/Office Managers with any on boarding tasks following the recruitment checklist</w:t>
      </w:r>
      <w:r w:rsidR="00055C7C">
        <w:rPr>
          <w:rFonts w:ascii="Arial" w:hAnsi="Arial" w:cs="Arial"/>
        </w:rPr>
        <w:t xml:space="preserve"> and safer recruitment guidelines</w:t>
      </w:r>
    </w:p>
    <w:p w14:paraId="6FC94667" w14:textId="19DD8C88" w:rsidR="00B50040" w:rsidRDefault="00B50040"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To generate and distribute contract</w:t>
      </w:r>
      <w:r w:rsidR="007579E2">
        <w:rPr>
          <w:rFonts w:ascii="Arial" w:hAnsi="Arial" w:cs="Arial"/>
        </w:rPr>
        <w:t xml:space="preserve"> letters </w:t>
      </w:r>
      <w:r>
        <w:rPr>
          <w:rFonts w:ascii="Arial" w:hAnsi="Arial" w:cs="Arial"/>
        </w:rPr>
        <w:t>and terms and condition to employees.  Ensuring calculations for pay are accurate and reflect term time and part time employees, length of service awards, continuous service</w:t>
      </w:r>
      <w:r w:rsidR="00785C2A">
        <w:rPr>
          <w:rFonts w:ascii="Arial" w:hAnsi="Arial" w:cs="Arial"/>
        </w:rPr>
        <w:t xml:space="preserve"> and any Local Agreements</w:t>
      </w:r>
      <w:r>
        <w:rPr>
          <w:rFonts w:ascii="Arial" w:hAnsi="Arial" w:cs="Arial"/>
        </w:rPr>
        <w:t xml:space="preserve"> for Doncaster, Rotherham and Sheffield</w:t>
      </w:r>
    </w:p>
    <w:p w14:paraId="179EC08D" w14:textId="07D552AB" w:rsidR="00E12E36" w:rsidRDefault="00E12E3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To advise </w:t>
      </w:r>
      <w:r w:rsidR="00E74AF0">
        <w:rPr>
          <w:rFonts w:ascii="Arial" w:hAnsi="Arial" w:cs="Arial"/>
        </w:rPr>
        <w:t xml:space="preserve">the </w:t>
      </w:r>
      <w:r>
        <w:rPr>
          <w:rFonts w:ascii="Arial" w:hAnsi="Arial" w:cs="Arial"/>
        </w:rPr>
        <w:t>Headteacher and the People Director on employees</w:t>
      </w:r>
      <w:r w:rsidR="00033719">
        <w:rPr>
          <w:rFonts w:ascii="Arial" w:hAnsi="Arial" w:cs="Arial"/>
        </w:rPr>
        <w:t xml:space="preserve"> </w:t>
      </w:r>
      <w:r w:rsidR="00E74AF0">
        <w:rPr>
          <w:rFonts w:ascii="Arial" w:hAnsi="Arial" w:cs="Arial"/>
        </w:rPr>
        <w:t>during</w:t>
      </w:r>
      <w:r w:rsidR="00033719">
        <w:rPr>
          <w:rFonts w:ascii="Arial" w:hAnsi="Arial" w:cs="Arial"/>
        </w:rPr>
        <w:t xml:space="preserve"> their</w:t>
      </w:r>
      <w:r>
        <w:rPr>
          <w:rFonts w:ascii="Arial" w:hAnsi="Arial" w:cs="Arial"/>
        </w:rPr>
        <w:t xml:space="preserve"> probationary periods</w:t>
      </w:r>
    </w:p>
    <w:p w14:paraId="404DA0B0" w14:textId="69E5F57E" w:rsidR="00E12E36" w:rsidRDefault="00E12E3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Co-ordinate</w:t>
      </w:r>
      <w:r w:rsidR="00E74AF0">
        <w:rPr>
          <w:rFonts w:ascii="Arial" w:hAnsi="Arial" w:cs="Arial"/>
        </w:rPr>
        <w:t xml:space="preserve"> the completion of</w:t>
      </w:r>
      <w:r>
        <w:rPr>
          <w:rFonts w:ascii="Arial" w:hAnsi="Arial" w:cs="Arial"/>
        </w:rPr>
        <w:t xml:space="preserve"> DBS checks and annual</w:t>
      </w:r>
      <w:r w:rsidR="00C01BDD">
        <w:rPr>
          <w:rFonts w:ascii="Arial" w:hAnsi="Arial" w:cs="Arial"/>
        </w:rPr>
        <w:t xml:space="preserve"> criminal record</w:t>
      </w:r>
      <w:r>
        <w:rPr>
          <w:rFonts w:ascii="Arial" w:hAnsi="Arial" w:cs="Arial"/>
        </w:rPr>
        <w:t xml:space="preserve"> </w:t>
      </w:r>
      <w:r w:rsidR="00033719">
        <w:rPr>
          <w:rFonts w:ascii="Arial" w:hAnsi="Arial" w:cs="Arial"/>
        </w:rPr>
        <w:t>self-disclosures</w:t>
      </w:r>
    </w:p>
    <w:p w14:paraId="7D1A5401" w14:textId="2E6153BD" w:rsidR="00E12E36" w:rsidRDefault="00E12E3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Collate any pre-employment health checks on behalf of the People Director</w:t>
      </w:r>
    </w:p>
    <w:p w14:paraId="66D65119" w14:textId="5ED95A66" w:rsidR="009062CC" w:rsidRDefault="009062CC"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Completion of the annual returns for the Office of National Statistics</w:t>
      </w:r>
    </w:p>
    <w:p w14:paraId="536DE8F9" w14:textId="2D8599FB" w:rsidR="00D71125" w:rsidRDefault="00157F3A"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Supporting the preparation of statutory reporting requirements </w:t>
      </w:r>
      <w:proofErr w:type="gramStart"/>
      <w:r>
        <w:rPr>
          <w:rFonts w:ascii="Arial" w:hAnsi="Arial" w:cs="Arial"/>
        </w:rPr>
        <w:t>e.g.</w:t>
      </w:r>
      <w:proofErr w:type="gramEnd"/>
      <w:r>
        <w:rPr>
          <w:rFonts w:ascii="Arial" w:hAnsi="Arial" w:cs="Arial"/>
        </w:rPr>
        <w:t xml:space="preserve"> Gender Pay Gap</w:t>
      </w:r>
    </w:p>
    <w:p w14:paraId="7615A2EC" w14:textId="77777777" w:rsidR="00E12E36" w:rsidRDefault="00E12E36" w:rsidP="00E12E36">
      <w:pPr>
        <w:numPr>
          <w:ilvl w:val="0"/>
          <w:numId w:val="2"/>
        </w:numPr>
        <w:tabs>
          <w:tab w:val="clear" w:pos="360"/>
          <w:tab w:val="num" w:pos="720"/>
        </w:tabs>
        <w:spacing w:after="0" w:line="240" w:lineRule="auto"/>
        <w:jc w:val="both"/>
        <w:rPr>
          <w:rFonts w:ascii="Arial" w:hAnsi="Arial" w:cs="Arial"/>
        </w:rPr>
      </w:pPr>
      <w:r>
        <w:rPr>
          <w:rFonts w:ascii="Arial" w:hAnsi="Arial" w:cs="Arial"/>
        </w:rPr>
        <w:t>To liaise with staff and external agencies and respond to enquiries on matters within the post holder’s responsibility</w:t>
      </w:r>
    </w:p>
    <w:p w14:paraId="37181B9D" w14:textId="77777777" w:rsidR="00E12E36" w:rsidRDefault="00E12E36" w:rsidP="00E12E36">
      <w:pPr>
        <w:spacing w:after="0" w:line="240" w:lineRule="auto"/>
        <w:ind w:left="360"/>
        <w:jc w:val="both"/>
        <w:rPr>
          <w:rFonts w:ascii="Arial" w:hAnsi="Arial" w:cs="Arial"/>
        </w:rPr>
      </w:pPr>
    </w:p>
    <w:p w14:paraId="32E834D2" w14:textId="77777777" w:rsidR="002F073B" w:rsidRPr="0061341E" w:rsidRDefault="002F073B" w:rsidP="002F073B">
      <w:pPr>
        <w:jc w:val="both"/>
        <w:rPr>
          <w:rFonts w:ascii="Arial" w:hAnsi="Arial" w:cs="Arial"/>
        </w:rPr>
      </w:pPr>
    </w:p>
    <w:p w14:paraId="113F2D84" w14:textId="77777777" w:rsidR="002F073B" w:rsidRPr="004F79FA" w:rsidRDefault="002F073B" w:rsidP="002F073B">
      <w:pPr>
        <w:jc w:val="both"/>
        <w:rPr>
          <w:rFonts w:ascii="Arial" w:hAnsi="Arial" w:cs="Arial"/>
          <w:b/>
        </w:rPr>
      </w:pPr>
      <w:r w:rsidRPr="004F79FA">
        <w:rPr>
          <w:rFonts w:ascii="Arial" w:hAnsi="Arial" w:cs="Arial"/>
          <w:b/>
        </w:rPr>
        <w:t>General</w:t>
      </w:r>
    </w:p>
    <w:p w14:paraId="3FC1D088" w14:textId="3B0B41CE" w:rsidR="002F073B" w:rsidRPr="004F79FA" w:rsidRDefault="002F073B" w:rsidP="002F073B">
      <w:pPr>
        <w:numPr>
          <w:ilvl w:val="0"/>
          <w:numId w:val="2"/>
        </w:numPr>
        <w:tabs>
          <w:tab w:val="clear" w:pos="360"/>
          <w:tab w:val="num" w:pos="720"/>
        </w:tabs>
        <w:spacing w:after="0" w:line="240" w:lineRule="auto"/>
        <w:jc w:val="both"/>
        <w:rPr>
          <w:rFonts w:ascii="Arial" w:hAnsi="Arial" w:cs="Arial"/>
        </w:rPr>
      </w:pPr>
      <w:r w:rsidRPr="004F79FA">
        <w:rPr>
          <w:rFonts w:ascii="Arial" w:hAnsi="Arial" w:cs="Arial"/>
        </w:rPr>
        <w:t>Attend meetings within the Trust and external events</w:t>
      </w:r>
      <w:r w:rsidR="00FE7954">
        <w:rPr>
          <w:rFonts w:ascii="Arial" w:hAnsi="Arial" w:cs="Arial"/>
        </w:rPr>
        <w:t>/training</w:t>
      </w:r>
      <w:r w:rsidRPr="004F79FA">
        <w:rPr>
          <w:rFonts w:ascii="Arial" w:hAnsi="Arial" w:cs="Arial"/>
        </w:rPr>
        <w:t xml:space="preserve"> as required</w:t>
      </w:r>
    </w:p>
    <w:p w14:paraId="0969D85D" w14:textId="2DBA692D" w:rsidR="002F073B" w:rsidRPr="004F79FA" w:rsidRDefault="002F073B"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Proactive </w:t>
      </w:r>
      <w:r w:rsidR="00A06BCF">
        <w:rPr>
          <w:rFonts w:ascii="Arial" w:hAnsi="Arial" w:cs="Arial"/>
        </w:rPr>
        <w:t>in keep</w:t>
      </w:r>
      <w:r w:rsidR="00FE7954">
        <w:rPr>
          <w:rFonts w:ascii="Arial" w:hAnsi="Arial" w:cs="Arial"/>
        </w:rPr>
        <w:t>ing</w:t>
      </w:r>
      <w:r w:rsidR="00A06BCF">
        <w:rPr>
          <w:rFonts w:ascii="Arial" w:hAnsi="Arial" w:cs="Arial"/>
        </w:rPr>
        <w:t xml:space="preserve"> up-to-date with legislative </w:t>
      </w:r>
      <w:r>
        <w:rPr>
          <w:rFonts w:ascii="Arial" w:hAnsi="Arial" w:cs="Arial"/>
        </w:rPr>
        <w:t>changes, Government legislation and ensure p</w:t>
      </w:r>
      <w:r w:rsidRPr="004F79FA">
        <w:rPr>
          <w:rFonts w:ascii="Arial" w:hAnsi="Arial" w:cs="Arial"/>
        </w:rPr>
        <w:t>olicies</w:t>
      </w:r>
      <w:r>
        <w:rPr>
          <w:rFonts w:ascii="Arial" w:hAnsi="Arial" w:cs="Arial"/>
        </w:rPr>
        <w:t>/</w:t>
      </w:r>
      <w:r w:rsidRPr="004F79FA">
        <w:rPr>
          <w:rFonts w:ascii="Arial" w:hAnsi="Arial" w:cs="Arial"/>
        </w:rPr>
        <w:t>developments</w:t>
      </w:r>
      <w:r>
        <w:rPr>
          <w:rFonts w:ascii="Arial" w:hAnsi="Arial" w:cs="Arial"/>
        </w:rPr>
        <w:t xml:space="preserve"> are shared with appropriate stakeholders</w:t>
      </w:r>
    </w:p>
    <w:p w14:paraId="3C9E0AED" w14:textId="77777777" w:rsidR="002F073B" w:rsidRPr="004F79FA" w:rsidRDefault="00A06BCF"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 xml:space="preserve">Development of procedures, </w:t>
      </w:r>
      <w:r w:rsidR="002F073B" w:rsidRPr="004F79FA">
        <w:rPr>
          <w:rFonts w:ascii="Arial" w:hAnsi="Arial" w:cs="Arial"/>
        </w:rPr>
        <w:t>participating, as required, in training, induction and staff development events</w:t>
      </w:r>
    </w:p>
    <w:p w14:paraId="16160735" w14:textId="7F6C80C9" w:rsidR="002F073B" w:rsidRPr="004F79FA" w:rsidRDefault="002F073B" w:rsidP="002F073B">
      <w:pPr>
        <w:numPr>
          <w:ilvl w:val="0"/>
          <w:numId w:val="2"/>
        </w:numPr>
        <w:tabs>
          <w:tab w:val="clear" w:pos="360"/>
          <w:tab w:val="num" w:pos="720"/>
        </w:tabs>
        <w:spacing w:after="0" w:line="240" w:lineRule="auto"/>
        <w:jc w:val="both"/>
        <w:rPr>
          <w:rFonts w:ascii="Arial" w:hAnsi="Arial" w:cs="Arial"/>
        </w:rPr>
      </w:pPr>
      <w:r w:rsidRPr="004F79FA">
        <w:rPr>
          <w:rFonts w:ascii="Arial" w:hAnsi="Arial" w:cs="Arial"/>
        </w:rPr>
        <w:t>Implement training to internal parties to promote a clea</w:t>
      </w:r>
      <w:r w:rsidR="00A06BCF">
        <w:rPr>
          <w:rFonts w:ascii="Arial" w:hAnsi="Arial" w:cs="Arial"/>
        </w:rPr>
        <w:t xml:space="preserve">r understanding of </w:t>
      </w:r>
      <w:r w:rsidR="00A424BB">
        <w:rPr>
          <w:rFonts w:ascii="Arial" w:hAnsi="Arial" w:cs="Arial"/>
        </w:rPr>
        <w:t xml:space="preserve">the </w:t>
      </w:r>
      <w:r w:rsidR="00A06BCF">
        <w:rPr>
          <w:rFonts w:ascii="Arial" w:hAnsi="Arial" w:cs="Arial"/>
        </w:rPr>
        <w:t>HR System</w:t>
      </w:r>
    </w:p>
    <w:p w14:paraId="661F3F50" w14:textId="6EF8BC50" w:rsidR="002F073B" w:rsidRPr="004F79FA" w:rsidRDefault="002F073B" w:rsidP="002F073B">
      <w:pPr>
        <w:numPr>
          <w:ilvl w:val="0"/>
          <w:numId w:val="2"/>
        </w:numPr>
        <w:tabs>
          <w:tab w:val="clear" w:pos="360"/>
          <w:tab w:val="num" w:pos="720"/>
        </w:tabs>
        <w:spacing w:after="0" w:line="240" w:lineRule="auto"/>
        <w:jc w:val="both"/>
        <w:rPr>
          <w:rFonts w:ascii="Arial" w:hAnsi="Arial" w:cs="Arial"/>
        </w:rPr>
      </w:pPr>
      <w:r w:rsidRPr="004F79FA">
        <w:rPr>
          <w:rFonts w:ascii="Arial" w:hAnsi="Arial" w:cs="Arial"/>
        </w:rPr>
        <w:t>Complying with and upholding, in all respects, the Trust’s Code of Practice on equality and diversity</w:t>
      </w:r>
      <w:r w:rsidR="0076586B">
        <w:rPr>
          <w:rFonts w:ascii="Arial" w:hAnsi="Arial" w:cs="Arial"/>
        </w:rPr>
        <w:t xml:space="preserve"> and the Staff Code of Conduct</w:t>
      </w:r>
    </w:p>
    <w:p w14:paraId="57CCCFB4" w14:textId="6DE1B2F4" w:rsidR="002F073B" w:rsidRDefault="002F073B" w:rsidP="002F073B">
      <w:pPr>
        <w:numPr>
          <w:ilvl w:val="0"/>
          <w:numId w:val="2"/>
        </w:numPr>
        <w:tabs>
          <w:tab w:val="clear" w:pos="360"/>
          <w:tab w:val="num" w:pos="720"/>
        </w:tabs>
        <w:spacing w:after="0" w:line="240" w:lineRule="auto"/>
        <w:jc w:val="both"/>
        <w:rPr>
          <w:rFonts w:ascii="Arial" w:hAnsi="Arial" w:cs="Arial"/>
        </w:rPr>
      </w:pPr>
      <w:r w:rsidRPr="0061341E">
        <w:rPr>
          <w:rFonts w:ascii="Arial" w:hAnsi="Arial" w:cs="Arial"/>
        </w:rPr>
        <w:t xml:space="preserve">Undertake such other duties as the </w:t>
      </w:r>
      <w:r w:rsidR="00A06BCF">
        <w:rPr>
          <w:rFonts w:ascii="Arial" w:hAnsi="Arial" w:cs="Arial"/>
        </w:rPr>
        <w:t xml:space="preserve">Head of Business and Operations and People Director </w:t>
      </w:r>
      <w:r w:rsidRPr="0061341E">
        <w:rPr>
          <w:rFonts w:ascii="Arial" w:hAnsi="Arial" w:cs="Arial"/>
        </w:rPr>
        <w:t>may require from time to time</w:t>
      </w:r>
    </w:p>
    <w:p w14:paraId="67491EF4" w14:textId="77777777" w:rsidR="00E12E36" w:rsidRPr="0061341E" w:rsidRDefault="00E12E36" w:rsidP="002F073B">
      <w:pPr>
        <w:numPr>
          <w:ilvl w:val="0"/>
          <w:numId w:val="2"/>
        </w:numPr>
        <w:tabs>
          <w:tab w:val="clear" w:pos="360"/>
          <w:tab w:val="num" w:pos="720"/>
        </w:tabs>
        <w:spacing w:after="0" w:line="240" w:lineRule="auto"/>
        <w:jc w:val="both"/>
        <w:rPr>
          <w:rFonts w:ascii="Arial" w:hAnsi="Arial" w:cs="Arial"/>
        </w:rPr>
      </w:pPr>
      <w:r>
        <w:rPr>
          <w:rFonts w:ascii="Arial" w:hAnsi="Arial" w:cs="Arial"/>
        </w:rPr>
        <w:t>Comply with all GDPR policies/procedures and ensure confidentiality at all times</w:t>
      </w:r>
    </w:p>
    <w:p w14:paraId="7B356C6D" w14:textId="77777777" w:rsidR="00235206" w:rsidRDefault="00235206" w:rsidP="002F073B">
      <w:pPr>
        <w:pStyle w:val="Default"/>
        <w:jc w:val="center"/>
        <w:rPr>
          <w:b/>
          <w:sz w:val="36"/>
          <w:szCs w:val="36"/>
        </w:rPr>
      </w:pPr>
    </w:p>
    <w:sectPr w:rsidR="00235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6pt;height:111pt" o:bullet="t">
        <v:imagedata r:id="rId1" o:title="clip_image001"/>
      </v:shape>
    </w:pict>
  </w:numPicBullet>
  <w:abstractNum w:abstractNumId="0" w15:restartNumberingAfterBreak="0">
    <w:nsid w:val="31122986"/>
    <w:multiLevelType w:val="hybridMultilevel"/>
    <w:tmpl w:val="105AD0C2"/>
    <w:lvl w:ilvl="0" w:tplc="08090001">
      <w:start w:val="1"/>
      <w:numFmt w:val="bullet"/>
      <w:lvlText w:val=""/>
      <w:lvlJc w:val="left"/>
      <w:pPr>
        <w:tabs>
          <w:tab w:val="num" w:pos="360"/>
        </w:tabs>
        <w:ind w:left="360" w:hanging="360"/>
      </w:pPr>
      <w:rPr>
        <w:rFonts w:ascii="Symbol" w:hAnsi="Symbol" w:hint="default"/>
      </w:rPr>
    </w:lvl>
    <w:lvl w:ilvl="1" w:tplc="A3325036">
      <w:start w:val="1"/>
      <w:numFmt w:val="bullet"/>
      <w:lvlText w:val=""/>
      <w:lvlPicBulletId w:val="0"/>
      <w:lvlJc w:val="left"/>
      <w:pPr>
        <w:tabs>
          <w:tab w:val="num" w:pos="1080"/>
        </w:tabs>
        <w:ind w:left="1080" w:hanging="360"/>
      </w:pPr>
      <w:rPr>
        <w:rFonts w:ascii="Symbol" w:hAnsi="Symbol" w:hint="default"/>
      </w:rPr>
    </w:lvl>
    <w:lvl w:ilvl="2" w:tplc="8A7A1510">
      <w:start w:val="1"/>
      <w:numFmt w:val="bullet"/>
      <w:lvlText w:val=""/>
      <w:lvlPicBulletId w:val="0"/>
      <w:lvlJc w:val="left"/>
      <w:pPr>
        <w:tabs>
          <w:tab w:val="num" w:pos="1800"/>
        </w:tabs>
        <w:ind w:left="1800" w:hanging="360"/>
      </w:pPr>
      <w:rPr>
        <w:rFonts w:ascii="Symbol" w:hAnsi="Symbol" w:hint="default"/>
      </w:rPr>
    </w:lvl>
    <w:lvl w:ilvl="3" w:tplc="80F00B14">
      <w:start w:val="1"/>
      <w:numFmt w:val="bullet"/>
      <w:lvlText w:val=""/>
      <w:lvlPicBulletId w:val="0"/>
      <w:lvlJc w:val="left"/>
      <w:pPr>
        <w:tabs>
          <w:tab w:val="num" w:pos="2520"/>
        </w:tabs>
        <w:ind w:left="2520" w:hanging="360"/>
      </w:pPr>
      <w:rPr>
        <w:rFonts w:ascii="Symbol" w:hAnsi="Symbol" w:hint="default"/>
      </w:rPr>
    </w:lvl>
    <w:lvl w:ilvl="4" w:tplc="3EDCF19E">
      <w:start w:val="1"/>
      <w:numFmt w:val="bullet"/>
      <w:lvlText w:val=""/>
      <w:lvlPicBulletId w:val="0"/>
      <w:lvlJc w:val="left"/>
      <w:pPr>
        <w:tabs>
          <w:tab w:val="num" w:pos="3240"/>
        </w:tabs>
        <w:ind w:left="3240" w:hanging="360"/>
      </w:pPr>
      <w:rPr>
        <w:rFonts w:ascii="Symbol" w:hAnsi="Symbol" w:hint="default"/>
      </w:rPr>
    </w:lvl>
    <w:lvl w:ilvl="5" w:tplc="FDB0ED7A">
      <w:start w:val="1"/>
      <w:numFmt w:val="bullet"/>
      <w:lvlText w:val=""/>
      <w:lvlPicBulletId w:val="0"/>
      <w:lvlJc w:val="left"/>
      <w:pPr>
        <w:tabs>
          <w:tab w:val="num" w:pos="3960"/>
        </w:tabs>
        <w:ind w:left="3960" w:hanging="360"/>
      </w:pPr>
      <w:rPr>
        <w:rFonts w:ascii="Symbol" w:hAnsi="Symbol" w:hint="default"/>
      </w:rPr>
    </w:lvl>
    <w:lvl w:ilvl="6" w:tplc="FC62CB9E">
      <w:start w:val="1"/>
      <w:numFmt w:val="bullet"/>
      <w:lvlText w:val=""/>
      <w:lvlPicBulletId w:val="0"/>
      <w:lvlJc w:val="left"/>
      <w:pPr>
        <w:tabs>
          <w:tab w:val="num" w:pos="4680"/>
        </w:tabs>
        <w:ind w:left="4680" w:hanging="360"/>
      </w:pPr>
      <w:rPr>
        <w:rFonts w:ascii="Symbol" w:hAnsi="Symbol" w:hint="default"/>
      </w:rPr>
    </w:lvl>
    <w:lvl w:ilvl="7" w:tplc="19A2DB10">
      <w:start w:val="1"/>
      <w:numFmt w:val="bullet"/>
      <w:lvlText w:val=""/>
      <w:lvlPicBulletId w:val="0"/>
      <w:lvlJc w:val="left"/>
      <w:pPr>
        <w:tabs>
          <w:tab w:val="num" w:pos="5400"/>
        </w:tabs>
        <w:ind w:left="5400" w:hanging="360"/>
      </w:pPr>
      <w:rPr>
        <w:rFonts w:ascii="Symbol" w:hAnsi="Symbol" w:hint="default"/>
      </w:rPr>
    </w:lvl>
    <w:lvl w:ilvl="8" w:tplc="8C006D5C">
      <w:start w:val="1"/>
      <w:numFmt w:val="bullet"/>
      <w:lvlText w:val=""/>
      <w:lvlPicBulletId w:val="0"/>
      <w:lvlJc w:val="left"/>
      <w:pPr>
        <w:tabs>
          <w:tab w:val="num" w:pos="6120"/>
        </w:tabs>
        <w:ind w:left="6120" w:hanging="360"/>
      </w:pPr>
      <w:rPr>
        <w:rFonts w:ascii="Symbol" w:hAnsi="Symbol" w:hint="default"/>
      </w:rPr>
    </w:lvl>
  </w:abstractNum>
  <w:abstractNum w:abstractNumId="1" w15:restartNumberingAfterBreak="0">
    <w:nsid w:val="50BC7A9A"/>
    <w:multiLevelType w:val="hybridMultilevel"/>
    <w:tmpl w:val="87FA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C0C14"/>
    <w:multiLevelType w:val="hybridMultilevel"/>
    <w:tmpl w:val="3176FDAC"/>
    <w:lvl w:ilvl="0" w:tplc="08090001">
      <w:start w:val="1"/>
      <w:numFmt w:val="bullet"/>
      <w:lvlText w:val=""/>
      <w:lvlJc w:val="left"/>
      <w:pPr>
        <w:tabs>
          <w:tab w:val="num" w:pos="360"/>
        </w:tabs>
        <w:ind w:left="360" w:hanging="360"/>
      </w:pPr>
      <w:rPr>
        <w:rFonts w:ascii="Symbol" w:hAnsi="Symbol" w:hint="default"/>
      </w:rPr>
    </w:lvl>
    <w:lvl w:ilvl="1" w:tplc="DA0A36C8">
      <w:start w:val="1"/>
      <w:numFmt w:val="bullet"/>
      <w:lvlText w:val=""/>
      <w:lvlPicBulletId w:val="0"/>
      <w:lvlJc w:val="left"/>
      <w:pPr>
        <w:tabs>
          <w:tab w:val="num" w:pos="1080"/>
        </w:tabs>
        <w:ind w:left="1080" w:hanging="360"/>
      </w:pPr>
      <w:rPr>
        <w:rFonts w:ascii="Symbol" w:hAnsi="Symbol" w:hint="default"/>
      </w:rPr>
    </w:lvl>
    <w:lvl w:ilvl="2" w:tplc="115EA550">
      <w:start w:val="1"/>
      <w:numFmt w:val="bullet"/>
      <w:lvlText w:val=""/>
      <w:lvlPicBulletId w:val="0"/>
      <w:lvlJc w:val="left"/>
      <w:pPr>
        <w:tabs>
          <w:tab w:val="num" w:pos="1800"/>
        </w:tabs>
        <w:ind w:left="1800" w:hanging="360"/>
      </w:pPr>
      <w:rPr>
        <w:rFonts w:ascii="Symbol" w:hAnsi="Symbol" w:hint="default"/>
      </w:rPr>
    </w:lvl>
    <w:lvl w:ilvl="3" w:tplc="6B90F782">
      <w:start w:val="1"/>
      <w:numFmt w:val="bullet"/>
      <w:lvlText w:val=""/>
      <w:lvlPicBulletId w:val="0"/>
      <w:lvlJc w:val="left"/>
      <w:pPr>
        <w:tabs>
          <w:tab w:val="num" w:pos="2520"/>
        </w:tabs>
        <w:ind w:left="2520" w:hanging="360"/>
      </w:pPr>
      <w:rPr>
        <w:rFonts w:ascii="Symbol" w:hAnsi="Symbol" w:hint="default"/>
      </w:rPr>
    </w:lvl>
    <w:lvl w:ilvl="4" w:tplc="F16AEE16">
      <w:start w:val="1"/>
      <w:numFmt w:val="bullet"/>
      <w:lvlText w:val=""/>
      <w:lvlPicBulletId w:val="0"/>
      <w:lvlJc w:val="left"/>
      <w:pPr>
        <w:tabs>
          <w:tab w:val="num" w:pos="3240"/>
        </w:tabs>
        <w:ind w:left="3240" w:hanging="360"/>
      </w:pPr>
      <w:rPr>
        <w:rFonts w:ascii="Symbol" w:hAnsi="Symbol" w:hint="default"/>
      </w:rPr>
    </w:lvl>
    <w:lvl w:ilvl="5" w:tplc="5082ECB8">
      <w:start w:val="1"/>
      <w:numFmt w:val="bullet"/>
      <w:lvlText w:val=""/>
      <w:lvlPicBulletId w:val="0"/>
      <w:lvlJc w:val="left"/>
      <w:pPr>
        <w:tabs>
          <w:tab w:val="num" w:pos="3960"/>
        </w:tabs>
        <w:ind w:left="3960" w:hanging="360"/>
      </w:pPr>
      <w:rPr>
        <w:rFonts w:ascii="Symbol" w:hAnsi="Symbol" w:hint="default"/>
      </w:rPr>
    </w:lvl>
    <w:lvl w:ilvl="6" w:tplc="D556F71A">
      <w:start w:val="1"/>
      <w:numFmt w:val="bullet"/>
      <w:lvlText w:val=""/>
      <w:lvlPicBulletId w:val="0"/>
      <w:lvlJc w:val="left"/>
      <w:pPr>
        <w:tabs>
          <w:tab w:val="num" w:pos="4680"/>
        </w:tabs>
        <w:ind w:left="4680" w:hanging="360"/>
      </w:pPr>
      <w:rPr>
        <w:rFonts w:ascii="Symbol" w:hAnsi="Symbol" w:hint="default"/>
      </w:rPr>
    </w:lvl>
    <w:lvl w:ilvl="7" w:tplc="6B60DF34">
      <w:start w:val="1"/>
      <w:numFmt w:val="bullet"/>
      <w:lvlText w:val=""/>
      <w:lvlPicBulletId w:val="0"/>
      <w:lvlJc w:val="left"/>
      <w:pPr>
        <w:tabs>
          <w:tab w:val="num" w:pos="5400"/>
        </w:tabs>
        <w:ind w:left="5400" w:hanging="360"/>
      </w:pPr>
      <w:rPr>
        <w:rFonts w:ascii="Symbol" w:hAnsi="Symbol" w:hint="default"/>
      </w:rPr>
    </w:lvl>
    <w:lvl w:ilvl="8" w:tplc="60785B10">
      <w:start w:val="1"/>
      <w:numFmt w:val="bullet"/>
      <w:lvlText w:val=""/>
      <w:lvlPicBulletId w:val="0"/>
      <w:lvlJc w:val="left"/>
      <w:pPr>
        <w:tabs>
          <w:tab w:val="num" w:pos="6120"/>
        </w:tabs>
        <w:ind w:left="61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42"/>
    <w:rsid w:val="00033719"/>
    <w:rsid w:val="00055C7C"/>
    <w:rsid w:val="00105399"/>
    <w:rsid w:val="00157F3A"/>
    <w:rsid w:val="001F183E"/>
    <w:rsid w:val="00235206"/>
    <w:rsid w:val="00251782"/>
    <w:rsid w:val="00285FF0"/>
    <w:rsid w:val="002B1CDA"/>
    <w:rsid w:val="002F073B"/>
    <w:rsid w:val="003A0B09"/>
    <w:rsid w:val="00410941"/>
    <w:rsid w:val="00443BE5"/>
    <w:rsid w:val="005612E5"/>
    <w:rsid w:val="00577D76"/>
    <w:rsid w:val="005878A7"/>
    <w:rsid w:val="006347EE"/>
    <w:rsid w:val="00695EAC"/>
    <w:rsid w:val="006A1551"/>
    <w:rsid w:val="006D45E5"/>
    <w:rsid w:val="006F3324"/>
    <w:rsid w:val="00714086"/>
    <w:rsid w:val="007579E2"/>
    <w:rsid w:val="0076586B"/>
    <w:rsid w:val="00785C2A"/>
    <w:rsid w:val="008D3459"/>
    <w:rsid w:val="009062CC"/>
    <w:rsid w:val="00974A42"/>
    <w:rsid w:val="009D42EB"/>
    <w:rsid w:val="00A06BCF"/>
    <w:rsid w:val="00A424BB"/>
    <w:rsid w:val="00A741F8"/>
    <w:rsid w:val="00B00836"/>
    <w:rsid w:val="00B435BE"/>
    <w:rsid w:val="00B50040"/>
    <w:rsid w:val="00C01BDD"/>
    <w:rsid w:val="00C52F68"/>
    <w:rsid w:val="00C7215F"/>
    <w:rsid w:val="00C84D6F"/>
    <w:rsid w:val="00C86D1D"/>
    <w:rsid w:val="00CF0E12"/>
    <w:rsid w:val="00D0680A"/>
    <w:rsid w:val="00D34B32"/>
    <w:rsid w:val="00D44920"/>
    <w:rsid w:val="00D71125"/>
    <w:rsid w:val="00DB1784"/>
    <w:rsid w:val="00DC12A4"/>
    <w:rsid w:val="00DD4D63"/>
    <w:rsid w:val="00E12E36"/>
    <w:rsid w:val="00E670FA"/>
    <w:rsid w:val="00E74AF0"/>
    <w:rsid w:val="00EC0A5C"/>
    <w:rsid w:val="00F03968"/>
    <w:rsid w:val="00F748DC"/>
    <w:rsid w:val="00FE4D25"/>
    <w:rsid w:val="00FE529A"/>
    <w:rsid w:val="00FE7954"/>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40488"/>
  <w15:chartTrackingRefBased/>
  <w15:docId w15:val="{101B9826-BDD1-4702-97F0-D76FA2F3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EA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rsid w:val="00695E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95EAC"/>
    <w:rPr>
      <w:rFonts w:ascii="Courier New" w:eastAsia="Times New Roman" w:hAnsi="Courier New" w:cs="Times New Roman"/>
      <w:sz w:val="20"/>
      <w:szCs w:val="20"/>
    </w:rPr>
  </w:style>
  <w:style w:type="paragraph" w:styleId="ListParagraph">
    <w:name w:val="List Paragraph"/>
    <w:basedOn w:val="Normal"/>
    <w:uiPriority w:val="34"/>
    <w:qFormat/>
    <w:rsid w:val="002F073B"/>
    <w:pPr>
      <w:spacing w:after="0" w:line="240" w:lineRule="auto"/>
      <w:ind w:left="720"/>
      <w:contextualSpacing/>
    </w:pPr>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83A1-EB2B-44B5-A95F-DCFD4526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Nevine Towers</cp:lastModifiedBy>
  <cp:revision>2</cp:revision>
  <dcterms:created xsi:type="dcterms:W3CDTF">2022-04-06T15:21:00Z</dcterms:created>
  <dcterms:modified xsi:type="dcterms:W3CDTF">2022-04-06T15:21:00Z</dcterms:modified>
</cp:coreProperties>
</file>