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1E" w:rsidRDefault="002D40F2" w:rsidP="00590A1E">
      <w:pPr>
        <w:rPr>
          <w:b/>
        </w:rPr>
      </w:pPr>
      <w:bookmarkStart w:id="0" w:name="_Toc16856241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F912BF9" wp14:editId="1F50BD16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57700" cy="4206240"/>
            <wp:effectExtent l="0" t="0" r="0" b="3810"/>
            <wp:wrapTight wrapText="bothSides">
              <wp:wrapPolygon edited="0">
                <wp:start x="0" y="0"/>
                <wp:lineTo x="0" y="21522"/>
                <wp:lineTo x="21508" y="21522"/>
                <wp:lineTo x="21508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8523D5" w:rsidRDefault="008523D5" w:rsidP="00590A1E">
      <w:pPr>
        <w:rPr>
          <w:b/>
        </w:rPr>
      </w:pPr>
    </w:p>
    <w:p w:rsidR="002D40F2" w:rsidRDefault="002D40F2" w:rsidP="008523D5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</w:p>
    <w:p w:rsidR="002D40F2" w:rsidRDefault="002D40F2" w:rsidP="008523D5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</w:p>
    <w:p w:rsidR="002D40F2" w:rsidRDefault="002D40F2" w:rsidP="008523D5">
      <w:pPr>
        <w:spacing w:after="0" w:line="240" w:lineRule="auto"/>
        <w:jc w:val="center"/>
        <w:rPr>
          <w:rFonts w:ascii="Arial" w:hAnsi="Arial" w:cs="Arial"/>
          <w:b/>
          <w:sz w:val="56"/>
          <w:szCs w:val="56"/>
        </w:rPr>
      </w:pPr>
    </w:p>
    <w:p w:rsidR="008523D5" w:rsidRPr="008523D5" w:rsidRDefault="008523D5" w:rsidP="008523D5">
      <w:pPr>
        <w:spacing w:after="0" w:line="240" w:lineRule="auto"/>
        <w:jc w:val="center"/>
        <w:rPr>
          <w:rFonts w:ascii="Arial" w:eastAsia="Times New Roman" w:hAnsi="Arial" w:cs="Arial"/>
          <w:b/>
          <w:sz w:val="56"/>
          <w:szCs w:val="56"/>
          <w:lang w:eastAsia="en-GB"/>
        </w:rPr>
      </w:pPr>
      <w:r>
        <w:rPr>
          <w:rFonts w:ascii="Arial" w:hAnsi="Arial" w:cs="Arial"/>
          <w:b/>
          <w:sz w:val="56"/>
          <w:szCs w:val="56"/>
        </w:rPr>
        <w:t>Recruitment of Ex-O</w:t>
      </w:r>
      <w:r w:rsidRPr="008523D5">
        <w:rPr>
          <w:rFonts w:ascii="Arial" w:hAnsi="Arial" w:cs="Arial"/>
          <w:b/>
          <w:sz w:val="56"/>
          <w:szCs w:val="56"/>
        </w:rPr>
        <w:t xml:space="preserve">ffenders </w:t>
      </w:r>
      <w:r>
        <w:rPr>
          <w:rFonts w:ascii="Arial" w:eastAsia="Times New Roman" w:hAnsi="Arial" w:cs="Arial"/>
          <w:b/>
          <w:sz w:val="56"/>
          <w:szCs w:val="56"/>
          <w:lang w:eastAsia="en-GB"/>
        </w:rPr>
        <w:t>P</w:t>
      </w:r>
      <w:r w:rsidRPr="008523D5">
        <w:rPr>
          <w:rFonts w:ascii="Arial" w:eastAsia="Times New Roman" w:hAnsi="Arial" w:cs="Arial"/>
          <w:b/>
          <w:sz w:val="56"/>
          <w:szCs w:val="56"/>
          <w:lang w:eastAsia="en-GB"/>
        </w:rPr>
        <w:t xml:space="preserve">olicy </w:t>
      </w:r>
      <w:r>
        <w:rPr>
          <w:rFonts w:ascii="Arial" w:hAnsi="Arial" w:cs="Arial"/>
          <w:b/>
          <w:sz w:val="56"/>
          <w:szCs w:val="56"/>
        </w:rPr>
        <w:t>&amp; P</w:t>
      </w:r>
      <w:r w:rsidRPr="008523D5">
        <w:rPr>
          <w:rFonts w:ascii="Arial" w:hAnsi="Arial" w:cs="Arial"/>
          <w:b/>
          <w:sz w:val="56"/>
          <w:szCs w:val="56"/>
        </w:rPr>
        <w:t xml:space="preserve">rocedures </w:t>
      </w:r>
      <w:r w:rsidRPr="008523D5">
        <w:rPr>
          <w:rFonts w:ascii="Arial" w:eastAsia="Times New Roman" w:hAnsi="Arial" w:cs="Arial"/>
          <w:b/>
          <w:sz w:val="56"/>
          <w:szCs w:val="56"/>
          <w:lang w:eastAsia="en-GB"/>
        </w:rPr>
        <w:t xml:space="preserve"> </w:t>
      </w:r>
    </w:p>
    <w:p w:rsidR="008523D5" w:rsidRDefault="008523D5" w:rsidP="008523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8523D5" w:rsidRDefault="008523D5" w:rsidP="008523D5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position w:val="-1"/>
          <w:sz w:val="24"/>
          <w:szCs w:val="24"/>
        </w:rPr>
      </w:pPr>
    </w:p>
    <w:p w:rsidR="002D40F2" w:rsidRDefault="002D40F2" w:rsidP="008523D5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position w:val="-1"/>
          <w:sz w:val="24"/>
          <w:szCs w:val="24"/>
        </w:rPr>
      </w:pPr>
    </w:p>
    <w:p w:rsidR="002D40F2" w:rsidRDefault="002D40F2" w:rsidP="008523D5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position w:val="-1"/>
          <w:sz w:val="24"/>
          <w:szCs w:val="24"/>
        </w:rPr>
      </w:pPr>
    </w:p>
    <w:p w:rsidR="002D40F2" w:rsidRPr="008523D5" w:rsidRDefault="002D40F2" w:rsidP="008523D5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Arial" w:hAnsi="Calibri" w:cs="Calibri"/>
          <w:position w:val="-1"/>
          <w:sz w:val="24"/>
          <w:szCs w:val="24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116"/>
      </w:tblGrid>
      <w:tr w:rsidR="008523D5" w:rsidRPr="008523D5" w:rsidTr="005502A1">
        <w:tc>
          <w:tcPr>
            <w:tcW w:w="2552" w:type="dxa"/>
            <w:shd w:val="clear" w:color="auto" w:fill="D9D9D9"/>
          </w:tcPr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  <w:r w:rsidRPr="008523D5">
              <w:rPr>
                <w:rFonts w:ascii="Calibri" w:eastAsia="Arial" w:hAnsi="Calibri" w:cs="Calibri"/>
                <w:b/>
                <w:position w:val="-1"/>
                <w:sz w:val="24"/>
                <w:szCs w:val="24"/>
              </w:rPr>
              <w:t>Policy version number:</w:t>
            </w:r>
          </w:p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</w:p>
        </w:tc>
        <w:tc>
          <w:tcPr>
            <w:tcW w:w="7116" w:type="dxa"/>
            <w:vAlign w:val="center"/>
          </w:tcPr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  <w:r>
              <w:rPr>
                <w:rFonts w:ascii="Calibri" w:eastAsia="Arial" w:hAnsi="Calibri" w:cs="Calibri"/>
                <w:position w:val="-1"/>
                <w:sz w:val="24"/>
                <w:szCs w:val="24"/>
              </w:rPr>
              <w:t xml:space="preserve">Version: </w:t>
            </w:r>
            <w:r w:rsidR="002D40F2">
              <w:rPr>
                <w:rFonts w:ascii="Calibri" w:eastAsia="Arial" w:hAnsi="Calibri" w:cs="Calibri"/>
                <w:position w:val="-1"/>
                <w:sz w:val="24"/>
                <w:szCs w:val="24"/>
              </w:rPr>
              <w:t>1</w:t>
            </w:r>
          </w:p>
        </w:tc>
      </w:tr>
      <w:tr w:rsidR="008523D5" w:rsidRPr="008523D5" w:rsidTr="005502A1">
        <w:tc>
          <w:tcPr>
            <w:tcW w:w="2552" w:type="dxa"/>
            <w:shd w:val="clear" w:color="auto" w:fill="D9D9D9"/>
          </w:tcPr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  <w:r w:rsidRPr="008523D5">
              <w:rPr>
                <w:rFonts w:ascii="Calibri" w:eastAsia="Arial" w:hAnsi="Calibri" w:cs="Calibri"/>
                <w:b/>
                <w:position w:val="-1"/>
                <w:sz w:val="24"/>
                <w:szCs w:val="24"/>
              </w:rPr>
              <w:t>Date policy written:</w:t>
            </w:r>
          </w:p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</w:p>
        </w:tc>
        <w:tc>
          <w:tcPr>
            <w:tcW w:w="7116" w:type="dxa"/>
            <w:vAlign w:val="center"/>
          </w:tcPr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  <w:r w:rsidRPr="008523D5">
              <w:rPr>
                <w:rFonts w:ascii="Calibri" w:eastAsia="Arial" w:hAnsi="Calibri" w:cs="Calibri"/>
                <w:position w:val="-1"/>
                <w:sz w:val="24"/>
                <w:szCs w:val="24"/>
              </w:rPr>
              <w:t>February 2025</w:t>
            </w:r>
          </w:p>
        </w:tc>
      </w:tr>
      <w:tr w:rsidR="008523D5" w:rsidRPr="008523D5" w:rsidTr="005502A1">
        <w:tc>
          <w:tcPr>
            <w:tcW w:w="2552" w:type="dxa"/>
            <w:shd w:val="clear" w:color="auto" w:fill="D9D9D9"/>
          </w:tcPr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  <w:r w:rsidRPr="008523D5">
              <w:rPr>
                <w:rFonts w:ascii="Calibri" w:eastAsia="Arial" w:hAnsi="Calibri" w:cs="Calibri"/>
                <w:b/>
                <w:position w:val="-1"/>
                <w:sz w:val="24"/>
                <w:szCs w:val="24"/>
              </w:rPr>
              <w:t>Author:</w:t>
            </w:r>
          </w:p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</w:p>
        </w:tc>
        <w:tc>
          <w:tcPr>
            <w:tcW w:w="7116" w:type="dxa"/>
            <w:vAlign w:val="center"/>
          </w:tcPr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  <w:r w:rsidRPr="008523D5">
              <w:rPr>
                <w:rFonts w:ascii="Calibri" w:eastAsia="Arial" w:hAnsi="Calibri" w:cs="Calibri"/>
                <w:position w:val="-1"/>
                <w:sz w:val="24"/>
                <w:szCs w:val="24"/>
              </w:rPr>
              <w:t>Julie Cook</w:t>
            </w:r>
          </w:p>
        </w:tc>
      </w:tr>
      <w:tr w:rsidR="008523D5" w:rsidRPr="008523D5" w:rsidTr="005502A1">
        <w:tc>
          <w:tcPr>
            <w:tcW w:w="2552" w:type="dxa"/>
            <w:shd w:val="clear" w:color="auto" w:fill="D9D9D9"/>
          </w:tcPr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  <w:r w:rsidRPr="008523D5">
              <w:rPr>
                <w:rFonts w:ascii="Calibri" w:eastAsia="Arial" w:hAnsi="Calibri" w:cs="Calibri"/>
                <w:b/>
                <w:position w:val="-1"/>
                <w:sz w:val="24"/>
                <w:szCs w:val="24"/>
              </w:rPr>
              <w:t>Next Review:</w:t>
            </w:r>
          </w:p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</w:p>
        </w:tc>
        <w:tc>
          <w:tcPr>
            <w:tcW w:w="7116" w:type="dxa"/>
            <w:vAlign w:val="center"/>
          </w:tcPr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  <w:r w:rsidRPr="008523D5">
              <w:rPr>
                <w:rFonts w:ascii="Calibri" w:eastAsia="Arial" w:hAnsi="Calibri" w:cs="Calibri"/>
                <w:position w:val="-1"/>
                <w:sz w:val="24"/>
                <w:szCs w:val="24"/>
              </w:rPr>
              <w:t>February 2027</w:t>
            </w:r>
          </w:p>
        </w:tc>
      </w:tr>
      <w:tr w:rsidR="008523D5" w:rsidRPr="008523D5" w:rsidTr="005502A1">
        <w:tc>
          <w:tcPr>
            <w:tcW w:w="2552" w:type="dxa"/>
            <w:shd w:val="clear" w:color="auto" w:fill="D9D9D9"/>
          </w:tcPr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  <w:r w:rsidRPr="008523D5">
              <w:rPr>
                <w:rFonts w:ascii="Calibri" w:eastAsia="Arial" w:hAnsi="Calibri" w:cs="Calibri"/>
                <w:b/>
                <w:position w:val="-1"/>
                <w:sz w:val="24"/>
                <w:szCs w:val="24"/>
              </w:rPr>
              <w:t>Approved by &amp; date:</w:t>
            </w:r>
          </w:p>
          <w:p w:rsidR="008523D5" w:rsidRPr="008523D5" w:rsidRDefault="008523D5" w:rsidP="008523D5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</w:p>
        </w:tc>
        <w:tc>
          <w:tcPr>
            <w:tcW w:w="7116" w:type="dxa"/>
            <w:vAlign w:val="center"/>
          </w:tcPr>
          <w:p w:rsidR="008523D5" w:rsidRPr="008523D5" w:rsidRDefault="003F60F3" w:rsidP="008523D5">
            <w:p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Calibri" w:eastAsia="Arial" w:hAnsi="Calibri" w:cs="Calibri"/>
                <w:position w:val="-1"/>
                <w:sz w:val="24"/>
                <w:szCs w:val="24"/>
              </w:rPr>
            </w:pPr>
            <w:r>
              <w:rPr>
                <w:rFonts w:ascii="Calibri" w:eastAsia="Arial" w:hAnsi="Calibri" w:cs="Calibri"/>
                <w:position w:val="-1"/>
                <w:sz w:val="24"/>
                <w:szCs w:val="24"/>
              </w:rPr>
              <w:t>Governors 7</w:t>
            </w:r>
            <w:r w:rsidRPr="003F60F3">
              <w:rPr>
                <w:rFonts w:ascii="Calibri" w:eastAsia="Arial" w:hAnsi="Calibri" w:cs="Calibri"/>
                <w:position w:val="-1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Arial" w:hAnsi="Calibri" w:cs="Calibri"/>
                <w:position w:val="-1"/>
                <w:sz w:val="24"/>
                <w:szCs w:val="24"/>
              </w:rPr>
              <w:t xml:space="preserve"> March 2025</w:t>
            </w:r>
          </w:p>
        </w:tc>
      </w:tr>
    </w:tbl>
    <w:p w:rsidR="00291F73" w:rsidRPr="00291F73" w:rsidRDefault="00291F73" w:rsidP="00291F73">
      <w:pPr>
        <w:spacing w:after="0" w:line="240" w:lineRule="auto"/>
        <w:rPr>
          <w:rFonts w:cstheme="minorHAnsi"/>
          <w:b/>
          <w:sz w:val="24"/>
          <w:szCs w:val="24"/>
        </w:rPr>
      </w:pPr>
      <w:r w:rsidRPr="00291F73">
        <w:rPr>
          <w:rFonts w:cstheme="minorHAnsi"/>
          <w:b/>
          <w:sz w:val="24"/>
          <w:szCs w:val="24"/>
        </w:rPr>
        <w:lastRenderedPageBreak/>
        <w:t>Introduction</w:t>
      </w:r>
    </w:p>
    <w:p w:rsidR="00291F73" w:rsidRDefault="00291F73" w:rsidP="00291F73">
      <w:pPr>
        <w:spacing w:after="0" w:line="240" w:lineRule="auto"/>
        <w:rPr>
          <w:rFonts w:cstheme="minorHAnsi"/>
          <w:sz w:val="24"/>
          <w:szCs w:val="24"/>
        </w:rPr>
      </w:pPr>
      <w:r w:rsidRPr="00291F73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>is policy outlines St Catherine’s CE Primary</w:t>
      </w:r>
      <w:r w:rsidR="0099148C">
        <w:rPr>
          <w:rFonts w:cstheme="minorHAnsi"/>
          <w:sz w:val="24"/>
          <w:szCs w:val="24"/>
        </w:rPr>
        <w:t xml:space="preserve"> School’s approach towards employing </w:t>
      </w:r>
      <w:r>
        <w:rPr>
          <w:rFonts w:cstheme="minorHAnsi"/>
          <w:sz w:val="24"/>
          <w:szCs w:val="24"/>
        </w:rPr>
        <w:t>prospective</w:t>
      </w:r>
      <w:r w:rsidR="00FE157D">
        <w:rPr>
          <w:rFonts w:cstheme="minorHAnsi"/>
          <w:sz w:val="24"/>
          <w:szCs w:val="24"/>
        </w:rPr>
        <w:t xml:space="preserve"> candidates who have a criminal record and carrying out Discl</w:t>
      </w:r>
      <w:r w:rsidR="008D6B4B">
        <w:rPr>
          <w:rFonts w:cstheme="minorHAnsi"/>
          <w:sz w:val="24"/>
          <w:szCs w:val="24"/>
        </w:rPr>
        <w:t xml:space="preserve">osure and Barring Service (DBS) </w:t>
      </w:r>
      <w:r w:rsidR="00FE157D">
        <w:rPr>
          <w:rFonts w:cstheme="minorHAnsi"/>
          <w:sz w:val="24"/>
          <w:szCs w:val="24"/>
        </w:rPr>
        <w:t>checks.</w:t>
      </w:r>
      <w:r>
        <w:rPr>
          <w:rFonts w:cstheme="minorHAnsi"/>
          <w:sz w:val="24"/>
          <w:szCs w:val="24"/>
        </w:rPr>
        <w:t xml:space="preserve"> </w:t>
      </w:r>
    </w:p>
    <w:p w:rsidR="008B226A" w:rsidRPr="00291F73" w:rsidRDefault="008B226A" w:rsidP="00291F73">
      <w:pPr>
        <w:spacing w:after="0" w:line="240" w:lineRule="auto"/>
        <w:rPr>
          <w:rFonts w:cstheme="minorHAnsi"/>
          <w:sz w:val="24"/>
          <w:szCs w:val="24"/>
        </w:rPr>
      </w:pPr>
    </w:p>
    <w:p w:rsidR="00291F73" w:rsidRPr="00291F73" w:rsidRDefault="00291F73" w:rsidP="00291F73">
      <w:pPr>
        <w:spacing w:after="0" w:line="240" w:lineRule="auto"/>
        <w:rPr>
          <w:rFonts w:cstheme="minorHAnsi"/>
          <w:sz w:val="24"/>
          <w:szCs w:val="24"/>
        </w:rPr>
      </w:pPr>
      <w:r w:rsidRPr="00291F73">
        <w:rPr>
          <w:rFonts w:cstheme="minorHAnsi"/>
          <w:sz w:val="24"/>
          <w:szCs w:val="24"/>
        </w:rPr>
        <w:t>This policy does not form part of any employee’s terms and conditions of employment and</w:t>
      </w:r>
    </w:p>
    <w:p w:rsidR="00291F73" w:rsidRDefault="00291F73" w:rsidP="00291F73">
      <w:pPr>
        <w:spacing w:after="0" w:line="240" w:lineRule="auto"/>
        <w:rPr>
          <w:rFonts w:cstheme="minorHAnsi"/>
          <w:sz w:val="24"/>
          <w:szCs w:val="24"/>
        </w:rPr>
      </w:pPr>
      <w:r w:rsidRPr="00291F73">
        <w:rPr>
          <w:rFonts w:cstheme="minorHAnsi"/>
          <w:sz w:val="24"/>
          <w:szCs w:val="24"/>
        </w:rPr>
        <w:t>is not intended to have contractual effect. It is provided</w:t>
      </w:r>
      <w:r w:rsidR="008D6B4B">
        <w:rPr>
          <w:rFonts w:cstheme="minorHAnsi"/>
          <w:sz w:val="24"/>
          <w:szCs w:val="24"/>
        </w:rPr>
        <w:t xml:space="preserve"> for guidance to all members of </w:t>
      </w:r>
      <w:r w:rsidR="003F60F3">
        <w:rPr>
          <w:rFonts w:cstheme="minorHAnsi"/>
          <w:sz w:val="24"/>
          <w:szCs w:val="24"/>
        </w:rPr>
        <w:t>staff at the s</w:t>
      </w:r>
      <w:r w:rsidRPr="00291F73">
        <w:rPr>
          <w:rFonts w:cstheme="minorHAnsi"/>
          <w:sz w:val="24"/>
          <w:szCs w:val="24"/>
        </w:rPr>
        <w:t>chool who are required to familiarise themselve</w:t>
      </w:r>
      <w:r w:rsidR="008D6B4B">
        <w:rPr>
          <w:rFonts w:cstheme="minorHAnsi"/>
          <w:sz w:val="24"/>
          <w:szCs w:val="24"/>
        </w:rPr>
        <w:t xml:space="preserve">s and comply with its contents, </w:t>
      </w:r>
      <w:r w:rsidRPr="00291F73">
        <w:rPr>
          <w:rFonts w:cstheme="minorHAnsi"/>
          <w:sz w:val="24"/>
          <w:szCs w:val="24"/>
        </w:rPr>
        <w:t>including volunteers, appr</w:t>
      </w:r>
      <w:r w:rsidR="008B226A">
        <w:rPr>
          <w:rFonts w:cstheme="minorHAnsi"/>
          <w:sz w:val="24"/>
          <w:szCs w:val="24"/>
        </w:rPr>
        <w:t xml:space="preserve">entices, agency workers </w:t>
      </w:r>
      <w:r w:rsidR="008D6B4B">
        <w:rPr>
          <w:rFonts w:cstheme="minorHAnsi"/>
          <w:sz w:val="24"/>
          <w:szCs w:val="24"/>
        </w:rPr>
        <w:t xml:space="preserve">and employees. Prospective </w:t>
      </w:r>
      <w:r w:rsidR="008B226A">
        <w:rPr>
          <w:rFonts w:cstheme="minorHAnsi"/>
          <w:sz w:val="24"/>
          <w:szCs w:val="24"/>
        </w:rPr>
        <w:t>applicants</w:t>
      </w:r>
      <w:r w:rsidRPr="00291F73">
        <w:rPr>
          <w:rFonts w:cstheme="minorHAnsi"/>
          <w:sz w:val="24"/>
          <w:szCs w:val="24"/>
        </w:rPr>
        <w:t xml:space="preserve"> will also have a</w:t>
      </w:r>
      <w:r w:rsidR="008B226A">
        <w:rPr>
          <w:rFonts w:cstheme="minorHAnsi"/>
          <w:sz w:val="24"/>
          <w:szCs w:val="24"/>
        </w:rPr>
        <w:t xml:space="preserve">ccess to this policy. </w:t>
      </w:r>
    </w:p>
    <w:p w:rsidR="008B226A" w:rsidRPr="00291F73" w:rsidRDefault="008B226A" w:rsidP="00291F73">
      <w:pPr>
        <w:spacing w:after="0" w:line="240" w:lineRule="auto"/>
        <w:rPr>
          <w:rFonts w:cstheme="minorHAnsi"/>
          <w:sz w:val="24"/>
          <w:szCs w:val="24"/>
        </w:rPr>
      </w:pPr>
    </w:p>
    <w:p w:rsidR="00291F73" w:rsidRDefault="00291F73" w:rsidP="00291F73">
      <w:pPr>
        <w:spacing w:after="0" w:line="240" w:lineRule="auto"/>
        <w:rPr>
          <w:rFonts w:cstheme="minorHAnsi"/>
          <w:sz w:val="24"/>
          <w:szCs w:val="24"/>
        </w:rPr>
      </w:pPr>
      <w:r w:rsidRPr="00291F73">
        <w:rPr>
          <w:rFonts w:cstheme="minorHAnsi"/>
          <w:sz w:val="24"/>
          <w:szCs w:val="24"/>
        </w:rPr>
        <w:t>This policy sets out our commitment to comply with our obligations under the DBS Co</w:t>
      </w:r>
      <w:r w:rsidR="008D6B4B">
        <w:rPr>
          <w:rFonts w:cstheme="minorHAnsi"/>
          <w:sz w:val="24"/>
          <w:szCs w:val="24"/>
        </w:rPr>
        <w:t xml:space="preserve">de </w:t>
      </w:r>
      <w:r w:rsidRPr="00291F73">
        <w:rPr>
          <w:rFonts w:cstheme="minorHAnsi"/>
          <w:sz w:val="24"/>
          <w:szCs w:val="24"/>
        </w:rPr>
        <w:t>of Practice, to treat prospective staff fairly and not to di</w:t>
      </w:r>
      <w:r w:rsidR="008D6B4B">
        <w:rPr>
          <w:rFonts w:cstheme="minorHAnsi"/>
          <w:sz w:val="24"/>
          <w:szCs w:val="24"/>
        </w:rPr>
        <w:t xml:space="preserve">scriminate unfairly against any </w:t>
      </w:r>
      <w:r w:rsidRPr="00291F73">
        <w:rPr>
          <w:rFonts w:cstheme="minorHAnsi"/>
          <w:sz w:val="24"/>
          <w:szCs w:val="24"/>
        </w:rPr>
        <w:t xml:space="preserve">subject of a criminal record check on the basis of a </w:t>
      </w:r>
      <w:r w:rsidR="008D6B4B">
        <w:rPr>
          <w:rFonts w:cstheme="minorHAnsi"/>
          <w:sz w:val="24"/>
          <w:szCs w:val="24"/>
        </w:rPr>
        <w:t xml:space="preserve">conviction or other information </w:t>
      </w:r>
      <w:r w:rsidRPr="00291F73">
        <w:rPr>
          <w:rFonts w:cstheme="minorHAnsi"/>
          <w:sz w:val="24"/>
          <w:szCs w:val="24"/>
        </w:rPr>
        <w:t>revealed.</w:t>
      </w:r>
    </w:p>
    <w:p w:rsidR="008B226A" w:rsidRPr="00291F73" w:rsidRDefault="008B226A" w:rsidP="00291F73">
      <w:pPr>
        <w:spacing w:after="0" w:line="240" w:lineRule="auto"/>
        <w:rPr>
          <w:rFonts w:cstheme="minorHAnsi"/>
          <w:sz w:val="24"/>
          <w:szCs w:val="24"/>
        </w:rPr>
      </w:pPr>
    </w:p>
    <w:p w:rsidR="00590A1E" w:rsidRDefault="00291F73" w:rsidP="00291F73">
      <w:pPr>
        <w:spacing w:after="0" w:line="240" w:lineRule="auto"/>
        <w:rPr>
          <w:rFonts w:cstheme="minorHAnsi"/>
          <w:b/>
          <w:sz w:val="24"/>
          <w:szCs w:val="24"/>
        </w:rPr>
      </w:pPr>
      <w:r w:rsidRPr="008B226A">
        <w:rPr>
          <w:rFonts w:cstheme="minorHAnsi"/>
          <w:b/>
          <w:sz w:val="24"/>
          <w:szCs w:val="24"/>
        </w:rPr>
        <w:t>Purpose and Scope of this Policy</w:t>
      </w:r>
    </w:p>
    <w:p w:rsidR="008B226A" w:rsidRDefault="008B226A" w:rsidP="008B226A">
      <w:pPr>
        <w:spacing w:after="0" w:line="240" w:lineRule="auto"/>
        <w:rPr>
          <w:sz w:val="24"/>
          <w:szCs w:val="24"/>
        </w:rPr>
      </w:pPr>
      <w:r w:rsidRPr="008B226A">
        <w:rPr>
          <w:sz w:val="24"/>
          <w:szCs w:val="24"/>
        </w:rPr>
        <w:t>We welcome applications from a wide range of applicants. Having a criminal record will</w:t>
      </w:r>
      <w:r w:rsidR="008D6B4B">
        <w:rPr>
          <w:sz w:val="24"/>
          <w:szCs w:val="24"/>
        </w:rPr>
        <w:t xml:space="preserve"> </w:t>
      </w:r>
      <w:r w:rsidRPr="008B226A">
        <w:rPr>
          <w:sz w:val="24"/>
          <w:szCs w:val="24"/>
        </w:rPr>
        <w:t>not necessarily prevent you from working with us</w:t>
      </w:r>
      <w:r w:rsidR="008D6B4B">
        <w:rPr>
          <w:sz w:val="24"/>
          <w:szCs w:val="24"/>
        </w:rPr>
        <w:t xml:space="preserve">. We will take into account the </w:t>
      </w:r>
      <w:r w:rsidRPr="008B226A">
        <w:rPr>
          <w:sz w:val="24"/>
          <w:szCs w:val="24"/>
        </w:rPr>
        <w:t>circumstances and background of any offence(s) and whe</w:t>
      </w:r>
      <w:r w:rsidR="008D6B4B">
        <w:rPr>
          <w:sz w:val="24"/>
          <w:szCs w:val="24"/>
        </w:rPr>
        <w:t xml:space="preserve">ther it or they are relevant to </w:t>
      </w:r>
      <w:r w:rsidRPr="008B226A">
        <w:rPr>
          <w:sz w:val="24"/>
          <w:szCs w:val="24"/>
        </w:rPr>
        <w:t>the position in question, balancing the rights and i</w:t>
      </w:r>
      <w:r>
        <w:rPr>
          <w:sz w:val="24"/>
          <w:szCs w:val="24"/>
        </w:rPr>
        <w:t xml:space="preserve">nterests of the individual, our </w:t>
      </w:r>
      <w:r w:rsidRPr="008B226A">
        <w:rPr>
          <w:sz w:val="24"/>
          <w:szCs w:val="24"/>
        </w:rPr>
        <w:t>em</w:t>
      </w:r>
      <w:r w:rsidR="008D6B4B">
        <w:rPr>
          <w:sz w:val="24"/>
          <w:szCs w:val="24"/>
        </w:rPr>
        <w:t xml:space="preserve">ployees, pupils/parents, school </w:t>
      </w:r>
      <w:r w:rsidRPr="008B226A">
        <w:rPr>
          <w:sz w:val="24"/>
          <w:szCs w:val="24"/>
        </w:rPr>
        <w:t>community, third parties and the public.</w:t>
      </w:r>
    </w:p>
    <w:p w:rsidR="008B226A" w:rsidRPr="008B226A" w:rsidRDefault="008B226A" w:rsidP="008B226A">
      <w:pPr>
        <w:spacing w:after="0" w:line="240" w:lineRule="auto"/>
        <w:rPr>
          <w:sz w:val="24"/>
          <w:szCs w:val="24"/>
        </w:rPr>
      </w:pPr>
    </w:p>
    <w:p w:rsidR="008B226A" w:rsidRDefault="008B226A" w:rsidP="008B226A">
      <w:pPr>
        <w:spacing w:after="0" w:line="240" w:lineRule="auto"/>
        <w:rPr>
          <w:sz w:val="24"/>
          <w:szCs w:val="24"/>
        </w:rPr>
      </w:pPr>
      <w:r w:rsidRPr="008B226A">
        <w:rPr>
          <w:sz w:val="24"/>
          <w:szCs w:val="24"/>
        </w:rPr>
        <w:t xml:space="preserve">We will treat all applicants, employees, staff and volunteers </w:t>
      </w:r>
      <w:r w:rsidR="008D6B4B">
        <w:rPr>
          <w:sz w:val="24"/>
          <w:szCs w:val="24"/>
        </w:rPr>
        <w:t xml:space="preserve">fairly but reserve the right to </w:t>
      </w:r>
      <w:r w:rsidRPr="008B226A">
        <w:rPr>
          <w:sz w:val="24"/>
          <w:szCs w:val="24"/>
        </w:rPr>
        <w:t>withdraw an offer of employment if you do not disclose</w:t>
      </w:r>
      <w:r>
        <w:rPr>
          <w:sz w:val="24"/>
          <w:szCs w:val="24"/>
        </w:rPr>
        <w:t xml:space="preserve"> relevant information, or if an </w:t>
      </w:r>
      <w:r w:rsidRPr="008B226A">
        <w:rPr>
          <w:sz w:val="24"/>
          <w:szCs w:val="24"/>
        </w:rPr>
        <w:t>Enhanced DBS check reveals information which we re</w:t>
      </w:r>
      <w:r>
        <w:rPr>
          <w:sz w:val="24"/>
          <w:szCs w:val="24"/>
        </w:rPr>
        <w:t xml:space="preserve">asonably believe would make you </w:t>
      </w:r>
      <w:r w:rsidRPr="008B226A">
        <w:rPr>
          <w:sz w:val="24"/>
          <w:szCs w:val="24"/>
        </w:rPr>
        <w:t>unsuitable for the role.</w:t>
      </w:r>
    </w:p>
    <w:p w:rsidR="008B226A" w:rsidRPr="008B226A" w:rsidRDefault="008B226A" w:rsidP="008B226A">
      <w:pPr>
        <w:spacing w:after="0" w:line="240" w:lineRule="auto"/>
        <w:rPr>
          <w:sz w:val="24"/>
          <w:szCs w:val="24"/>
        </w:rPr>
      </w:pPr>
    </w:p>
    <w:p w:rsidR="008B226A" w:rsidRDefault="008B226A" w:rsidP="008B226A">
      <w:pPr>
        <w:spacing w:after="0" w:line="240" w:lineRule="auto"/>
        <w:rPr>
          <w:sz w:val="24"/>
          <w:szCs w:val="24"/>
        </w:rPr>
      </w:pPr>
      <w:r w:rsidRPr="008B226A">
        <w:rPr>
          <w:sz w:val="24"/>
          <w:szCs w:val="24"/>
        </w:rPr>
        <w:t>We are committed to providing equality of opportunity to a</w:t>
      </w:r>
      <w:r w:rsidR="008D6B4B">
        <w:rPr>
          <w:sz w:val="24"/>
          <w:szCs w:val="24"/>
        </w:rPr>
        <w:t xml:space="preserve">ll and aim to select people for </w:t>
      </w:r>
      <w:r w:rsidRPr="008B226A">
        <w:rPr>
          <w:sz w:val="24"/>
          <w:szCs w:val="24"/>
        </w:rPr>
        <w:t>employment on the basis of their individual skills, abilit</w:t>
      </w:r>
      <w:r>
        <w:rPr>
          <w:sz w:val="24"/>
          <w:szCs w:val="24"/>
        </w:rPr>
        <w:t xml:space="preserve">ies, experience, knowledge and, </w:t>
      </w:r>
      <w:r w:rsidRPr="008B226A">
        <w:rPr>
          <w:sz w:val="24"/>
          <w:szCs w:val="24"/>
        </w:rPr>
        <w:t>where appropriate, qualifications and training.</w:t>
      </w:r>
    </w:p>
    <w:p w:rsidR="008B226A" w:rsidRPr="008B226A" w:rsidRDefault="008B226A" w:rsidP="008B226A">
      <w:pPr>
        <w:spacing w:after="0" w:line="240" w:lineRule="auto"/>
        <w:rPr>
          <w:sz w:val="24"/>
          <w:szCs w:val="24"/>
        </w:rPr>
      </w:pPr>
    </w:p>
    <w:p w:rsidR="00590A1E" w:rsidRDefault="008B226A" w:rsidP="008B226A">
      <w:pPr>
        <w:spacing w:after="0" w:line="240" w:lineRule="auto"/>
        <w:rPr>
          <w:sz w:val="24"/>
          <w:szCs w:val="24"/>
        </w:rPr>
      </w:pPr>
      <w:r w:rsidRPr="008B226A">
        <w:rPr>
          <w:sz w:val="24"/>
          <w:szCs w:val="24"/>
        </w:rPr>
        <w:t>Certain criminal convictions as defined in the Rehab</w:t>
      </w:r>
      <w:r w:rsidR="008D6B4B">
        <w:rPr>
          <w:sz w:val="24"/>
          <w:szCs w:val="24"/>
        </w:rPr>
        <w:t xml:space="preserve">ilitation of Offenders Act 1974 </w:t>
      </w:r>
      <w:r w:rsidRPr="008B226A">
        <w:rPr>
          <w:sz w:val="24"/>
          <w:szCs w:val="24"/>
        </w:rPr>
        <w:t>(Exceptions) Order 1975, prohibit those individuals from at</w:t>
      </w:r>
      <w:r w:rsidR="008D6B4B">
        <w:rPr>
          <w:sz w:val="24"/>
          <w:szCs w:val="24"/>
        </w:rPr>
        <w:t xml:space="preserve">tempting to engage in regulated </w:t>
      </w:r>
      <w:r w:rsidRPr="008B226A">
        <w:rPr>
          <w:sz w:val="24"/>
          <w:szCs w:val="24"/>
        </w:rPr>
        <w:t>activity involving children. We therefore ask candida</w:t>
      </w:r>
      <w:r w:rsidR="008D6B4B">
        <w:rPr>
          <w:sz w:val="24"/>
          <w:szCs w:val="24"/>
        </w:rPr>
        <w:t xml:space="preserve">tes about whether they have any </w:t>
      </w:r>
      <w:r w:rsidRPr="008B226A">
        <w:rPr>
          <w:sz w:val="24"/>
          <w:szCs w:val="24"/>
        </w:rPr>
        <w:t xml:space="preserve">criminal convictions that would prevent them from fulfilling </w:t>
      </w:r>
      <w:r w:rsidR="008D6B4B">
        <w:rPr>
          <w:sz w:val="24"/>
          <w:szCs w:val="24"/>
        </w:rPr>
        <w:t xml:space="preserve">the role. This is to ensure the </w:t>
      </w:r>
      <w:r w:rsidRPr="008B226A">
        <w:rPr>
          <w:sz w:val="24"/>
          <w:szCs w:val="24"/>
        </w:rPr>
        <w:t>candidate is suitable to work for us. We are also required to</w:t>
      </w:r>
      <w:r w:rsidR="008D6B4B">
        <w:rPr>
          <w:sz w:val="24"/>
          <w:szCs w:val="24"/>
        </w:rPr>
        <w:t xml:space="preserve"> carry out a DBS check in order</w:t>
      </w:r>
      <w:r w:rsidR="003F60F3">
        <w:rPr>
          <w:sz w:val="24"/>
          <w:szCs w:val="24"/>
        </w:rPr>
        <w:t xml:space="preserve"> </w:t>
      </w:r>
      <w:r w:rsidRPr="008B226A">
        <w:rPr>
          <w:sz w:val="24"/>
          <w:szCs w:val="24"/>
        </w:rPr>
        <w:t>to determine your suitability for the role.</w:t>
      </w:r>
    </w:p>
    <w:p w:rsidR="007A011C" w:rsidRPr="008B226A" w:rsidRDefault="007A011C" w:rsidP="008B226A">
      <w:pPr>
        <w:spacing w:after="0" w:line="240" w:lineRule="auto"/>
        <w:rPr>
          <w:sz w:val="24"/>
          <w:szCs w:val="24"/>
        </w:rPr>
      </w:pPr>
    </w:p>
    <w:p w:rsidR="007A011C" w:rsidRDefault="007A011C" w:rsidP="007A011C">
      <w:pPr>
        <w:spacing w:after="0" w:line="240" w:lineRule="auto"/>
        <w:rPr>
          <w:sz w:val="24"/>
          <w:szCs w:val="24"/>
        </w:rPr>
      </w:pPr>
      <w:r w:rsidRPr="007A011C">
        <w:rPr>
          <w:sz w:val="24"/>
          <w:szCs w:val="24"/>
        </w:rPr>
        <w:t>The safeguarding of children is of paramount importance to us and consideration of any</w:t>
      </w:r>
      <w:r>
        <w:rPr>
          <w:sz w:val="24"/>
          <w:szCs w:val="24"/>
        </w:rPr>
        <w:t xml:space="preserve"> </w:t>
      </w:r>
      <w:r w:rsidRPr="007A011C">
        <w:rPr>
          <w:sz w:val="24"/>
          <w:szCs w:val="24"/>
        </w:rPr>
        <w:t>unspent conviction or caution, or spent conviction or ad</w:t>
      </w:r>
      <w:r>
        <w:rPr>
          <w:sz w:val="24"/>
          <w:szCs w:val="24"/>
        </w:rPr>
        <w:t xml:space="preserve">ult caution (except those which </w:t>
      </w:r>
      <w:r w:rsidRPr="007A011C">
        <w:rPr>
          <w:sz w:val="24"/>
          <w:szCs w:val="24"/>
        </w:rPr>
        <w:t>are “protected” as defined in the Rehabilitation of Offend</w:t>
      </w:r>
      <w:r>
        <w:rPr>
          <w:sz w:val="24"/>
          <w:szCs w:val="24"/>
        </w:rPr>
        <w:t xml:space="preserve">ers Act 1974 (Exceptions) Order </w:t>
      </w:r>
      <w:r w:rsidRPr="007A011C">
        <w:rPr>
          <w:sz w:val="24"/>
          <w:szCs w:val="24"/>
        </w:rPr>
        <w:t>1975 (Amendment) (England and Wales) Order 2013 and a</w:t>
      </w:r>
      <w:r>
        <w:rPr>
          <w:sz w:val="24"/>
          <w:szCs w:val="24"/>
        </w:rPr>
        <w:t xml:space="preserve">mended in 2020) is an essential </w:t>
      </w:r>
      <w:r w:rsidRPr="007A011C">
        <w:rPr>
          <w:sz w:val="24"/>
          <w:szCs w:val="24"/>
        </w:rPr>
        <w:t>and non-negotiable part of the pre-employment check process.</w:t>
      </w:r>
    </w:p>
    <w:p w:rsidR="007A011C" w:rsidRPr="007A011C" w:rsidRDefault="007A011C" w:rsidP="007A011C">
      <w:pPr>
        <w:spacing w:after="0" w:line="240" w:lineRule="auto"/>
        <w:rPr>
          <w:sz w:val="24"/>
          <w:szCs w:val="24"/>
        </w:rPr>
      </w:pPr>
    </w:p>
    <w:p w:rsidR="007A011C" w:rsidRDefault="007A011C" w:rsidP="007A011C">
      <w:pPr>
        <w:spacing w:after="0" w:line="240" w:lineRule="auto"/>
        <w:rPr>
          <w:sz w:val="24"/>
          <w:szCs w:val="24"/>
        </w:rPr>
      </w:pPr>
      <w:r w:rsidRPr="007A011C">
        <w:rPr>
          <w:sz w:val="24"/>
          <w:szCs w:val="24"/>
        </w:rPr>
        <w:t>We will, however, consider any person with a criminal record for employment on a case</w:t>
      </w:r>
      <w:r w:rsidR="003F60F3">
        <w:rPr>
          <w:sz w:val="24"/>
          <w:szCs w:val="24"/>
        </w:rPr>
        <w:t xml:space="preserve"> </w:t>
      </w:r>
      <w:r w:rsidRPr="007A011C">
        <w:rPr>
          <w:sz w:val="24"/>
          <w:szCs w:val="24"/>
        </w:rPr>
        <w:t>by-case basis.</w:t>
      </w:r>
    </w:p>
    <w:p w:rsidR="007A011C" w:rsidRPr="007A011C" w:rsidRDefault="007A011C" w:rsidP="007A011C">
      <w:pPr>
        <w:spacing w:after="0" w:line="240" w:lineRule="auto"/>
        <w:rPr>
          <w:sz w:val="24"/>
          <w:szCs w:val="24"/>
        </w:rPr>
      </w:pPr>
    </w:p>
    <w:p w:rsidR="008D6B4B" w:rsidRPr="008716B1" w:rsidRDefault="008716B1" w:rsidP="008716B1">
      <w:pPr>
        <w:spacing w:after="0" w:line="240" w:lineRule="auto"/>
        <w:jc w:val="right"/>
        <w:rPr>
          <w:sz w:val="24"/>
          <w:szCs w:val="24"/>
        </w:rPr>
      </w:pPr>
      <w:r w:rsidRPr="008716B1">
        <w:rPr>
          <w:sz w:val="24"/>
          <w:szCs w:val="24"/>
        </w:rPr>
        <w:t>1</w:t>
      </w:r>
    </w:p>
    <w:p w:rsidR="007A011C" w:rsidRPr="007A011C" w:rsidRDefault="007A011C" w:rsidP="007A011C">
      <w:pPr>
        <w:spacing w:after="0" w:line="240" w:lineRule="auto"/>
        <w:rPr>
          <w:b/>
          <w:sz w:val="24"/>
          <w:szCs w:val="24"/>
        </w:rPr>
      </w:pPr>
      <w:r w:rsidRPr="007A011C">
        <w:rPr>
          <w:b/>
          <w:sz w:val="24"/>
          <w:szCs w:val="24"/>
        </w:rPr>
        <w:lastRenderedPageBreak/>
        <w:t>Rehabilitation of Offenders Disclosure</w:t>
      </w:r>
    </w:p>
    <w:p w:rsidR="007A011C" w:rsidRPr="007A011C" w:rsidRDefault="007A011C" w:rsidP="007A011C">
      <w:pPr>
        <w:spacing w:after="0" w:line="240" w:lineRule="auto"/>
        <w:rPr>
          <w:b/>
          <w:sz w:val="24"/>
          <w:szCs w:val="24"/>
        </w:rPr>
      </w:pPr>
      <w:r w:rsidRPr="007A011C">
        <w:rPr>
          <w:sz w:val="24"/>
          <w:szCs w:val="24"/>
        </w:rPr>
        <w:t>In view of the fact that all positions within the Schoo</w:t>
      </w:r>
      <w:r>
        <w:rPr>
          <w:sz w:val="24"/>
          <w:szCs w:val="24"/>
        </w:rPr>
        <w:t>l will amount to "regulated activity</w:t>
      </w:r>
      <w:r w:rsidRPr="007A011C">
        <w:rPr>
          <w:sz w:val="24"/>
          <w:szCs w:val="24"/>
        </w:rPr>
        <w:t>",</w:t>
      </w:r>
      <w:r>
        <w:rPr>
          <w:b/>
          <w:sz w:val="24"/>
          <w:szCs w:val="24"/>
        </w:rPr>
        <w:t xml:space="preserve"> </w:t>
      </w:r>
      <w:r w:rsidRPr="007A011C">
        <w:rPr>
          <w:sz w:val="24"/>
          <w:szCs w:val="24"/>
        </w:rPr>
        <w:t>all applicants for employment must declare all unspent convictions and cautions and all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spent co</w:t>
      </w:r>
      <w:r w:rsidRPr="007A011C">
        <w:rPr>
          <w:sz w:val="24"/>
          <w:szCs w:val="24"/>
        </w:rPr>
        <w:t>nvictions and adult cautions (except those which are “protected” as defined in the</w:t>
      </w:r>
      <w:r>
        <w:rPr>
          <w:b/>
          <w:sz w:val="24"/>
          <w:szCs w:val="24"/>
        </w:rPr>
        <w:t xml:space="preserve"> </w:t>
      </w:r>
      <w:r w:rsidRPr="007A011C">
        <w:rPr>
          <w:sz w:val="24"/>
          <w:szCs w:val="24"/>
        </w:rPr>
        <w:t>Rehabilitation of Offenders Act 1974 (Exceptions) Order 1975 (Amendment) (England and</w:t>
      </w:r>
      <w:r>
        <w:rPr>
          <w:b/>
          <w:sz w:val="24"/>
          <w:szCs w:val="24"/>
        </w:rPr>
        <w:t xml:space="preserve"> </w:t>
      </w:r>
      <w:r w:rsidRPr="007A011C">
        <w:rPr>
          <w:sz w:val="24"/>
          <w:szCs w:val="24"/>
        </w:rPr>
        <w:t>Wales) Order 2013 and amended in 2020).</w:t>
      </w:r>
    </w:p>
    <w:p w:rsidR="007A011C" w:rsidRPr="007A011C" w:rsidRDefault="007A011C" w:rsidP="007A011C">
      <w:pPr>
        <w:spacing w:after="0" w:line="240" w:lineRule="auto"/>
        <w:rPr>
          <w:sz w:val="24"/>
          <w:szCs w:val="24"/>
        </w:rPr>
      </w:pPr>
    </w:p>
    <w:p w:rsidR="007A011C" w:rsidRDefault="007A011C" w:rsidP="007A011C">
      <w:pPr>
        <w:spacing w:after="0" w:line="240" w:lineRule="auto"/>
        <w:rPr>
          <w:sz w:val="24"/>
          <w:szCs w:val="24"/>
        </w:rPr>
      </w:pPr>
      <w:r w:rsidRPr="007A011C">
        <w:rPr>
          <w:sz w:val="24"/>
          <w:szCs w:val="24"/>
        </w:rPr>
        <w:t>We therefore ask shortlisted job applicants to disclose all c</w:t>
      </w:r>
      <w:r>
        <w:rPr>
          <w:sz w:val="24"/>
          <w:szCs w:val="24"/>
        </w:rPr>
        <w:t xml:space="preserve">autions or convictions but will </w:t>
      </w:r>
      <w:r w:rsidRPr="007A011C">
        <w:rPr>
          <w:sz w:val="24"/>
          <w:szCs w:val="24"/>
        </w:rPr>
        <w:t xml:space="preserve">not ask job applicants questions about criminal history that </w:t>
      </w:r>
      <w:r>
        <w:rPr>
          <w:sz w:val="24"/>
          <w:szCs w:val="24"/>
        </w:rPr>
        <w:t xml:space="preserve">would be filtered or protected, </w:t>
      </w:r>
      <w:r w:rsidR="008D6B4B">
        <w:rPr>
          <w:sz w:val="24"/>
          <w:szCs w:val="24"/>
        </w:rPr>
        <w:t xml:space="preserve">nor expect </w:t>
      </w:r>
      <w:r w:rsidRPr="007A011C">
        <w:rPr>
          <w:sz w:val="24"/>
          <w:szCs w:val="24"/>
        </w:rPr>
        <w:t>them to disclose any protected convictions or cautions.</w:t>
      </w:r>
    </w:p>
    <w:p w:rsidR="007A011C" w:rsidRPr="007A011C" w:rsidRDefault="007A011C" w:rsidP="007A011C">
      <w:pPr>
        <w:spacing w:after="0" w:line="240" w:lineRule="auto"/>
        <w:rPr>
          <w:sz w:val="24"/>
          <w:szCs w:val="24"/>
        </w:rPr>
      </w:pPr>
    </w:p>
    <w:p w:rsidR="007A011C" w:rsidRPr="007A011C" w:rsidRDefault="007A011C" w:rsidP="007A011C">
      <w:pPr>
        <w:spacing w:after="0" w:line="240" w:lineRule="auto"/>
        <w:rPr>
          <w:sz w:val="24"/>
          <w:szCs w:val="24"/>
        </w:rPr>
      </w:pPr>
      <w:r w:rsidRPr="007A011C">
        <w:rPr>
          <w:sz w:val="24"/>
          <w:szCs w:val="24"/>
        </w:rPr>
        <w:t>We will not unfairly discriminate against any applicant</w:t>
      </w:r>
      <w:r>
        <w:rPr>
          <w:sz w:val="24"/>
          <w:szCs w:val="24"/>
        </w:rPr>
        <w:t xml:space="preserve"> for employment on the basis of </w:t>
      </w:r>
      <w:r w:rsidRPr="007A011C">
        <w:rPr>
          <w:sz w:val="24"/>
          <w:szCs w:val="24"/>
        </w:rPr>
        <w:t xml:space="preserve">conviction or other details revealed. We make appointment </w:t>
      </w:r>
      <w:r>
        <w:rPr>
          <w:sz w:val="24"/>
          <w:szCs w:val="24"/>
        </w:rPr>
        <w:t xml:space="preserve">decisions on the basis of merit </w:t>
      </w:r>
      <w:r w:rsidRPr="007A011C">
        <w:rPr>
          <w:sz w:val="24"/>
          <w:szCs w:val="24"/>
        </w:rPr>
        <w:t>and ability. If an applicant has a criminal record this wi</w:t>
      </w:r>
      <w:r>
        <w:rPr>
          <w:sz w:val="24"/>
          <w:szCs w:val="24"/>
        </w:rPr>
        <w:t xml:space="preserve">ll not automatically debar them </w:t>
      </w:r>
      <w:r w:rsidRPr="007A011C">
        <w:rPr>
          <w:sz w:val="24"/>
          <w:szCs w:val="24"/>
        </w:rPr>
        <w:t>from employment within the School. Instead, each case w</w:t>
      </w:r>
      <w:r>
        <w:rPr>
          <w:sz w:val="24"/>
          <w:szCs w:val="24"/>
        </w:rPr>
        <w:t xml:space="preserve">ill be decided on its merits in </w:t>
      </w:r>
      <w:r w:rsidRPr="007A011C">
        <w:rPr>
          <w:sz w:val="24"/>
          <w:szCs w:val="24"/>
        </w:rPr>
        <w:t>accordance with the objective assessment criteria.</w:t>
      </w:r>
      <w:r w:rsidR="008768F6">
        <w:rPr>
          <w:sz w:val="24"/>
          <w:szCs w:val="24"/>
        </w:rPr>
        <w:t xml:space="preserve"> W</w:t>
      </w:r>
      <w:r w:rsidR="008768F6" w:rsidRPr="008768F6">
        <w:rPr>
          <w:sz w:val="24"/>
          <w:szCs w:val="24"/>
        </w:rPr>
        <w:t xml:space="preserve">e will review </w:t>
      </w:r>
      <w:r w:rsidR="00130797">
        <w:rPr>
          <w:sz w:val="24"/>
          <w:szCs w:val="24"/>
        </w:rPr>
        <w:t xml:space="preserve">the individual circumstances of </w:t>
      </w:r>
      <w:r w:rsidR="008768F6" w:rsidRPr="008768F6">
        <w:rPr>
          <w:sz w:val="24"/>
          <w:szCs w:val="24"/>
        </w:rPr>
        <w:t>the case and may, at our discretion, decline to select the individual fo</w:t>
      </w:r>
      <w:r w:rsidR="00130797">
        <w:rPr>
          <w:sz w:val="24"/>
          <w:szCs w:val="24"/>
        </w:rPr>
        <w:t xml:space="preserve">r employment. We will undertake </w:t>
      </w:r>
      <w:r w:rsidR="008768F6" w:rsidRPr="008768F6">
        <w:rPr>
          <w:sz w:val="24"/>
          <w:szCs w:val="24"/>
        </w:rPr>
        <w:t xml:space="preserve">a risk assessment and will document our decision to either employ or decline. </w:t>
      </w:r>
      <w:r w:rsidR="008768F6" w:rsidRPr="008768F6">
        <w:rPr>
          <w:sz w:val="24"/>
          <w:szCs w:val="24"/>
        </w:rPr>
        <w:cr/>
      </w:r>
    </w:p>
    <w:p w:rsidR="007A011C" w:rsidRDefault="007A011C" w:rsidP="007A011C">
      <w:pPr>
        <w:spacing w:after="0" w:line="240" w:lineRule="auto"/>
        <w:rPr>
          <w:sz w:val="24"/>
          <w:szCs w:val="24"/>
        </w:rPr>
      </w:pPr>
      <w:r w:rsidRPr="007A011C">
        <w:rPr>
          <w:sz w:val="24"/>
          <w:szCs w:val="24"/>
        </w:rPr>
        <w:t>A failure to disclose an unspent conviction or caution or a sp</w:t>
      </w:r>
      <w:r>
        <w:rPr>
          <w:sz w:val="24"/>
          <w:szCs w:val="24"/>
        </w:rPr>
        <w:t xml:space="preserve">ent conviction or adult caution </w:t>
      </w:r>
      <w:r w:rsidRPr="007A011C">
        <w:rPr>
          <w:sz w:val="24"/>
          <w:szCs w:val="24"/>
        </w:rPr>
        <w:t>(that is not “protected”) may lead to an application being r</w:t>
      </w:r>
      <w:r>
        <w:rPr>
          <w:sz w:val="24"/>
          <w:szCs w:val="24"/>
        </w:rPr>
        <w:t>ejecte</w:t>
      </w:r>
      <w:r w:rsidR="008D6B4B">
        <w:rPr>
          <w:sz w:val="24"/>
          <w:szCs w:val="24"/>
        </w:rPr>
        <w:t xml:space="preserve">d, an offer of employment being </w:t>
      </w:r>
      <w:r w:rsidRPr="007A011C">
        <w:rPr>
          <w:sz w:val="24"/>
          <w:szCs w:val="24"/>
        </w:rPr>
        <w:t xml:space="preserve">withdrawn or, if the failure is discovered after employment has </w:t>
      </w:r>
      <w:r>
        <w:rPr>
          <w:sz w:val="24"/>
          <w:szCs w:val="24"/>
        </w:rPr>
        <w:t xml:space="preserve">started, may lead to </w:t>
      </w:r>
      <w:r w:rsidRPr="007A011C">
        <w:rPr>
          <w:sz w:val="24"/>
          <w:szCs w:val="24"/>
        </w:rPr>
        <w:t>summary dismissal on the grounds of gross misconduct. A</w:t>
      </w:r>
      <w:r>
        <w:rPr>
          <w:sz w:val="24"/>
          <w:szCs w:val="24"/>
        </w:rPr>
        <w:t xml:space="preserve"> failure to disclose a previous </w:t>
      </w:r>
      <w:r w:rsidRPr="007A011C">
        <w:rPr>
          <w:sz w:val="24"/>
          <w:szCs w:val="24"/>
        </w:rPr>
        <w:t>conviction may also amount to a criminal offence.</w:t>
      </w:r>
    </w:p>
    <w:p w:rsidR="007A011C" w:rsidRPr="007A011C" w:rsidRDefault="007A011C" w:rsidP="007A011C">
      <w:pPr>
        <w:spacing w:after="0" w:line="240" w:lineRule="auto"/>
        <w:rPr>
          <w:sz w:val="24"/>
          <w:szCs w:val="24"/>
        </w:rPr>
      </w:pPr>
    </w:p>
    <w:p w:rsidR="007A011C" w:rsidRPr="007A011C" w:rsidRDefault="007A011C" w:rsidP="007A011C">
      <w:pPr>
        <w:spacing w:after="0" w:line="240" w:lineRule="auto"/>
        <w:rPr>
          <w:sz w:val="24"/>
          <w:szCs w:val="24"/>
        </w:rPr>
      </w:pPr>
      <w:r w:rsidRPr="007A011C">
        <w:rPr>
          <w:sz w:val="24"/>
          <w:szCs w:val="24"/>
        </w:rPr>
        <w:t>Under the relevant legislation, it is unlawful for us to e</w:t>
      </w:r>
      <w:r>
        <w:rPr>
          <w:sz w:val="24"/>
          <w:szCs w:val="24"/>
        </w:rPr>
        <w:t xml:space="preserve">mploy anyone who is included on </w:t>
      </w:r>
      <w:r w:rsidRPr="007A011C">
        <w:rPr>
          <w:sz w:val="24"/>
          <w:szCs w:val="24"/>
        </w:rPr>
        <w:t xml:space="preserve">the lists, maintained by the </w:t>
      </w:r>
      <w:proofErr w:type="spellStart"/>
      <w:r w:rsidRPr="007A011C">
        <w:rPr>
          <w:sz w:val="24"/>
          <w:szCs w:val="24"/>
        </w:rPr>
        <w:t>DfE</w:t>
      </w:r>
      <w:proofErr w:type="spellEnd"/>
      <w:r w:rsidRPr="007A011C">
        <w:rPr>
          <w:sz w:val="24"/>
          <w:szCs w:val="24"/>
        </w:rPr>
        <w:t xml:space="preserve"> and the Department of</w:t>
      </w:r>
      <w:r>
        <w:rPr>
          <w:sz w:val="24"/>
          <w:szCs w:val="24"/>
        </w:rPr>
        <w:t xml:space="preserve"> Health, of individuals who are </w:t>
      </w:r>
      <w:r w:rsidRPr="007A011C">
        <w:rPr>
          <w:sz w:val="24"/>
          <w:szCs w:val="24"/>
        </w:rPr>
        <w:t xml:space="preserve">considered unsuitable to work with children. In addition, it </w:t>
      </w:r>
      <w:r>
        <w:rPr>
          <w:sz w:val="24"/>
          <w:szCs w:val="24"/>
        </w:rPr>
        <w:t xml:space="preserve">will also be unlawful for us to </w:t>
      </w:r>
      <w:r w:rsidRPr="007A011C">
        <w:rPr>
          <w:sz w:val="24"/>
          <w:szCs w:val="24"/>
        </w:rPr>
        <w:t>employ anyone who is the subject of a disqualifying o</w:t>
      </w:r>
      <w:r w:rsidR="00601AE3">
        <w:rPr>
          <w:sz w:val="24"/>
          <w:szCs w:val="24"/>
        </w:rPr>
        <w:t xml:space="preserve">rder made on being convicted or </w:t>
      </w:r>
      <w:r w:rsidRPr="007A011C">
        <w:rPr>
          <w:sz w:val="24"/>
          <w:szCs w:val="24"/>
        </w:rPr>
        <w:t>charged with the following offences against children: mu</w:t>
      </w:r>
      <w:r w:rsidR="00601AE3">
        <w:rPr>
          <w:sz w:val="24"/>
          <w:szCs w:val="24"/>
        </w:rPr>
        <w:t xml:space="preserve">rder, manslaughter, rape, other </w:t>
      </w:r>
      <w:r w:rsidRPr="007A011C">
        <w:rPr>
          <w:sz w:val="24"/>
          <w:szCs w:val="24"/>
        </w:rPr>
        <w:t>serious sexual offences, grievous bodily harm or other serious acts of violence.</w:t>
      </w:r>
    </w:p>
    <w:p w:rsidR="007A011C" w:rsidRDefault="007A011C" w:rsidP="00590A1E">
      <w:pPr>
        <w:rPr>
          <w:b/>
        </w:rPr>
      </w:pPr>
    </w:p>
    <w:p w:rsidR="00601AE3" w:rsidRPr="00601AE3" w:rsidRDefault="00601AE3" w:rsidP="00601AE3">
      <w:pPr>
        <w:spacing w:after="0" w:line="240" w:lineRule="auto"/>
        <w:rPr>
          <w:rFonts w:cstheme="minorHAnsi"/>
          <w:sz w:val="24"/>
          <w:szCs w:val="24"/>
        </w:rPr>
      </w:pPr>
      <w:r w:rsidRPr="00601AE3">
        <w:rPr>
          <w:rFonts w:cstheme="minorHAnsi"/>
          <w:sz w:val="24"/>
          <w:szCs w:val="24"/>
        </w:rPr>
        <w:t>It is a criminal offence for any person who is disqualified from working with children to</w:t>
      </w:r>
      <w:r>
        <w:rPr>
          <w:rFonts w:cstheme="minorHAnsi"/>
          <w:sz w:val="24"/>
          <w:szCs w:val="24"/>
        </w:rPr>
        <w:t xml:space="preserve"> </w:t>
      </w:r>
      <w:r w:rsidRPr="00601AE3">
        <w:rPr>
          <w:rFonts w:cstheme="minorHAnsi"/>
          <w:sz w:val="24"/>
          <w:szCs w:val="24"/>
        </w:rPr>
        <w:t>attempt to apply for a position within the School. If we:</w:t>
      </w:r>
    </w:p>
    <w:p w:rsidR="00601AE3" w:rsidRPr="00601AE3" w:rsidRDefault="00601AE3" w:rsidP="00601AE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01AE3">
        <w:rPr>
          <w:rFonts w:cstheme="minorHAnsi"/>
          <w:sz w:val="24"/>
          <w:szCs w:val="24"/>
        </w:rPr>
        <w:t>receive an application from a disqualified person;</w:t>
      </w:r>
    </w:p>
    <w:p w:rsidR="00601AE3" w:rsidRPr="00601AE3" w:rsidRDefault="00601AE3" w:rsidP="00601AE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01AE3">
        <w:rPr>
          <w:rFonts w:cstheme="minorHAnsi"/>
          <w:sz w:val="24"/>
          <w:szCs w:val="24"/>
        </w:rPr>
        <w:t>are provided with false information in, or in support of, an applicant’s application; or</w:t>
      </w:r>
    </w:p>
    <w:p w:rsidR="00601AE3" w:rsidRPr="00601AE3" w:rsidRDefault="00601AE3" w:rsidP="00601AE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601AE3">
        <w:rPr>
          <w:rFonts w:cstheme="minorHAnsi"/>
          <w:sz w:val="24"/>
          <w:szCs w:val="24"/>
        </w:rPr>
        <w:t>have serious concerns about an applicant’s suitability to work with children,</w:t>
      </w:r>
    </w:p>
    <w:p w:rsidR="00590A1E" w:rsidRPr="00601AE3" w:rsidRDefault="00601AE3" w:rsidP="00601AE3">
      <w:pPr>
        <w:spacing w:after="0" w:line="240" w:lineRule="auto"/>
        <w:rPr>
          <w:rFonts w:cstheme="minorHAnsi"/>
          <w:sz w:val="24"/>
          <w:szCs w:val="24"/>
        </w:rPr>
      </w:pPr>
      <w:r w:rsidRPr="00601AE3">
        <w:rPr>
          <w:rFonts w:cstheme="minorHAnsi"/>
          <w:sz w:val="24"/>
          <w:szCs w:val="24"/>
        </w:rPr>
        <w:t xml:space="preserve">we will report the matter to the Police, DBS and/or the </w:t>
      </w:r>
      <w:proofErr w:type="spellStart"/>
      <w:r w:rsidRPr="00601AE3">
        <w:rPr>
          <w:rFonts w:cstheme="minorHAnsi"/>
          <w:sz w:val="24"/>
          <w:szCs w:val="24"/>
        </w:rPr>
        <w:t>DfE</w:t>
      </w:r>
      <w:proofErr w:type="spellEnd"/>
      <w:r w:rsidRPr="00601AE3">
        <w:rPr>
          <w:rFonts w:cstheme="minorHAnsi"/>
          <w:sz w:val="24"/>
          <w:szCs w:val="24"/>
        </w:rPr>
        <w:t>.</w:t>
      </w:r>
    </w:p>
    <w:p w:rsidR="00590A1E" w:rsidRDefault="00590A1E" w:rsidP="00590A1E">
      <w:pPr>
        <w:rPr>
          <w:b/>
        </w:rPr>
      </w:pPr>
    </w:p>
    <w:p w:rsidR="00130797" w:rsidRDefault="00130797" w:rsidP="00601AE3">
      <w:pPr>
        <w:spacing w:after="0" w:line="240" w:lineRule="auto"/>
        <w:rPr>
          <w:b/>
          <w:sz w:val="24"/>
          <w:szCs w:val="24"/>
        </w:rPr>
      </w:pPr>
    </w:p>
    <w:p w:rsidR="00130797" w:rsidRDefault="00130797" w:rsidP="00601AE3">
      <w:pPr>
        <w:spacing w:after="0" w:line="240" w:lineRule="auto"/>
        <w:rPr>
          <w:b/>
          <w:sz w:val="24"/>
          <w:szCs w:val="24"/>
        </w:rPr>
      </w:pPr>
    </w:p>
    <w:p w:rsidR="008716B1" w:rsidRDefault="008716B1" w:rsidP="00601AE3">
      <w:pPr>
        <w:spacing w:after="0" w:line="240" w:lineRule="auto"/>
        <w:rPr>
          <w:b/>
          <w:sz w:val="24"/>
          <w:szCs w:val="24"/>
        </w:rPr>
      </w:pPr>
    </w:p>
    <w:p w:rsidR="008716B1" w:rsidRDefault="008716B1" w:rsidP="00601AE3">
      <w:pPr>
        <w:spacing w:after="0" w:line="240" w:lineRule="auto"/>
        <w:rPr>
          <w:b/>
          <w:sz w:val="24"/>
          <w:szCs w:val="24"/>
        </w:rPr>
      </w:pPr>
    </w:p>
    <w:p w:rsidR="008716B1" w:rsidRPr="008716B1" w:rsidRDefault="008716B1" w:rsidP="008716B1">
      <w:pPr>
        <w:spacing w:after="0" w:line="240" w:lineRule="auto"/>
        <w:jc w:val="right"/>
        <w:rPr>
          <w:sz w:val="24"/>
          <w:szCs w:val="24"/>
        </w:rPr>
      </w:pPr>
      <w:r w:rsidRPr="008716B1">
        <w:rPr>
          <w:sz w:val="24"/>
          <w:szCs w:val="24"/>
        </w:rPr>
        <w:t>2</w:t>
      </w:r>
    </w:p>
    <w:p w:rsidR="00601AE3" w:rsidRPr="00601AE3" w:rsidRDefault="00601AE3" w:rsidP="008716B1">
      <w:pPr>
        <w:spacing w:after="0" w:line="240" w:lineRule="auto"/>
        <w:rPr>
          <w:b/>
          <w:sz w:val="24"/>
          <w:szCs w:val="24"/>
        </w:rPr>
      </w:pPr>
      <w:r w:rsidRPr="00601AE3">
        <w:rPr>
          <w:b/>
          <w:sz w:val="24"/>
          <w:szCs w:val="24"/>
        </w:rPr>
        <w:lastRenderedPageBreak/>
        <w:t>Recruitment of Applicants with a Criminal Record</w:t>
      </w:r>
    </w:p>
    <w:p w:rsidR="00601AE3" w:rsidRDefault="00601AE3" w:rsidP="00601A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Once a</w:t>
      </w:r>
      <w:r w:rsidRPr="00601AE3">
        <w:rPr>
          <w:sz w:val="24"/>
          <w:szCs w:val="24"/>
        </w:rPr>
        <w:t xml:space="preserve"> successful candidate</w:t>
      </w:r>
      <w:r>
        <w:rPr>
          <w:sz w:val="24"/>
          <w:szCs w:val="24"/>
        </w:rPr>
        <w:t xml:space="preserve"> has been chosen, a conditional offer of </w:t>
      </w:r>
      <w:r w:rsidRPr="00601AE3">
        <w:rPr>
          <w:sz w:val="24"/>
          <w:szCs w:val="24"/>
        </w:rPr>
        <w:t>employment</w:t>
      </w:r>
      <w:r>
        <w:rPr>
          <w:sz w:val="24"/>
          <w:szCs w:val="24"/>
        </w:rPr>
        <w:t xml:space="preserve"> will be made;</w:t>
      </w:r>
      <w:r w:rsidRPr="00601AE3">
        <w:rPr>
          <w:sz w:val="24"/>
          <w:szCs w:val="24"/>
        </w:rPr>
        <w:t xml:space="preserve"> receipt of a satisfactory Enh</w:t>
      </w:r>
      <w:r>
        <w:rPr>
          <w:sz w:val="24"/>
          <w:szCs w:val="24"/>
        </w:rPr>
        <w:t xml:space="preserve">anced DBS </w:t>
      </w:r>
      <w:proofErr w:type="gramStart"/>
      <w:r>
        <w:rPr>
          <w:sz w:val="24"/>
          <w:szCs w:val="24"/>
        </w:rPr>
        <w:t>che</w:t>
      </w:r>
      <w:bookmarkStart w:id="1" w:name="_GoBack"/>
      <w:bookmarkEnd w:id="1"/>
      <w:r>
        <w:rPr>
          <w:sz w:val="24"/>
          <w:szCs w:val="24"/>
        </w:rPr>
        <w:t>ck</w:t>
      </w:r>
      <w:proofErr w:type="gramEnd"/>
      <w:r>
        <w:rPr>
          <w:sz w:val="24"/>
          <w:szCs w:val="24"/>
        </w:rPr>
        <w:t xml:space="preserve">, (including the </w:t>
      </w:r>
      <w:r w:rsidRPr="00601AE3">
        <w:rPr>
          <w:sz w:val="24"/>
          <w:szCs w:val="24"/>
        </w:rPr>
        <w:t xml:space="preserve">Children’s Barred List where </w:t>
      </w:r>
      <w:r>
        <w:rPr>
          <w:sz w:val="24"/>
          <w:szCs w:val="24"/>
        </w:rPr>
        <w:t>a</w:t>
      </w:r>
      <w:r w:rsidRPr="00601AE3">
        <w:rPr>
          <w:sz w:val="24"/>
          <w:szCs w:val="24"/>
        </w:rPr>
        <w:t>pplicable to the role) will be required.</w:t>
      </w:r>
    </w:p>
    <w:p w:rsidR="00590A1E" w:rsidRDefault="00601AE3" w:rsidP="00601AE3">
      <w:pPr>
        <w:spacing w:after="0" w:line="240" w:lineRule="auto"/>
        <w:rPr>
          <w:sz w:val="24"/>
          <w:szCs w:val="24"/>
        </w:rPr>
      </w:pPr>
      <w:r w:rsidRPr="00601AE3">
        <w:rPr>
          <w:sz w:val="24"/>
          <w:szCs w:val="24"/>
        </w:rPr>
        <w:t>Where the individual is a member of the DBS update servic</w:t>
      </w:r>
      <w:r>
        <w:rPr>
          <w:sz w:val="24"/>
          <w:szCs w:val="24"/>
        </w:rPr>
        <w:t xml:space="preserve">e in the relevant workforce and </w:t>
      </w:r>
      <w:r w:rsidRPr="00601AE3">
        <w:rPr>
          <w:sz w:val="24"/>
          <w:szCs w:val="24"/>
        </w:rPr>
        <w:t>at the required level, we will, with the individual’s permissi</w:t>
      </w:r>
      <w:r>
        <w:rPr>
          <w:sz w:val="24"/>
          <w:szCs w:val="24"/>
        </w:rPr>
        <w:t xml:space="preserve">on, carry out a status check on </w:t>
      </w:r>
      <w:r w:rsidRPr="00601AE3">
        <w:rPr>
          <w:sz w:val="24"/>
          <w:szCs w:val="24"/>
        </w:rPr>
        <w:t>any current certificate.</w:t>
      </w:r>
    </w:p>
    <w:p w:rsidR="00CC75F7" w:rsidRDefault="00CC75F7" w:rsidP="00601AE3">
      <w:pPr>
        <w:spacing w:after="0" w:line="240" w:lineRule="auto"/>
        <w:rPr>
          <w:sz w:val="24"/>
          <w:szCs w:val="24"/>
        </w:rPr>
      </w:pPr>
    </w:p>
    <w:p w:rsidR="00CC75F7" w:rsidRPr="00CC75F7" w:rsidRDefault="00CC75F7" w:rsidP="00CC75F7">
      <w:pPr>
        <w:spacing w:after="0" w:line="240" w:lineRule="auto"/>
        <w:rPr>
          <w:b/>
          <w:sz w:val="24"/>
          <w:szCs w:val="24"/>
        </w:rPr>
      </w:pPr>
      <w:r w:rsidRPr="00CC75F7">
        <w:rPr>
          <w:b/>
          <w:sz w:val="24"/>
          <w:szCs w:val="24"/>
        </w:rPr>
        <w:t>Assessment Criteria</w:t>
      </w:r>
    </w:p>
    <w:p w:rsidR="00CC75F7" w:rsidRPr="00CC75F7" w:rsidRDefault="00CC75F7" w:rsidP="00CC75F7">
      <w:p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In the event that relevant information (whether in rela</w:t>
      </w:r>
      <w:r>
        <w:rPr>
          <w:sz w:val="24"/>
          <w:szCs w:val="24"/>
        </w:rPr>
        <w:t xml:space="preserve">tion to previous convictions or </w:t>
      </w:r>
      <w:r w:rsidRPr="00CC75F7">
        <w:rPr>
          <w:sz w:val="24"/>
          <w:szCs w:val="24"/>
        </w:rPr>
        <w:t xml:space="preserve">otherwise) is volunteered by an applicant during the </w:t>
      </w:r>
      <w:r>
        <w:rPr>
          <w:sz w:val="24"/>
          <w:szCs w:val="24"/>
        </w:rPr>
        <w:t xml:space="preserve">recruitment process or obtained </w:t>
      </w:r>
      <w:r w:rsidRPr="00CC75F7">
        <w:rPr>
          <w:sz w:val="24"/>
          <w:szCs w:val="24"/>
        </w:rPr>
        <w:t xml:space="preserve">through a disclosure check, we will ensure an open and </w:t>
      </w:r>
      <w:r>
        <w:rPr>
          <w:sz w:val="24"/>
          <w:szCs w:val="24"/>
        </w:rPr>
        <w:t xml:space="preserve">fair discussion takes place and </w:t>
      </w:r>
      <w:r w:rsidRPr="00CC75F7">
        <w:rPr>
          <w:sz w:val="24"/>
          <w:szCs w:val="24"/>
        </w:rPr>
        <w:t>considers the following factors before reaching a final recruitment decision:</w:t>
      </w:r>
    </w:p>
    <w:p w:rsidR="00CC75F7" w:rsidRPr="00CC75F7" w:rsidRDefault="00CC75F7" w:rsidP="00CC75F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whether the conviction or other matter revealed is relevant to the position in</w:t>
      </w:r>
      <w:r>
        <w:rPr>
          <w:sz w:val="24"/>
          <w:szCs w:val="24"/>
        </w:rPr>
        <w:t xml:space="preserve"> </w:t>
      </w:r>
      <w:r w:rsidRPr="00CC75F7">
        <w:rPr>
          <w:sz w:val="24"/>
          <w:szCs w:val="24"/>
        </w:rPr>
        <w:t>question;</w:t>
      </w:r>
    </w:p>
    <w:p w:rsidR="00CC75F7" w:rsidRPr="00CC75F7" w:rsidRDefault="00CC75F7" w:rsidP="00CC75F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the seriousness of any offence or other matter revealed;</w:t>
      </w:r>
    </w:p>
    <w:p w:rsidR="00CC75F7" w:rsidRPr="00CC75F7" w:rsidRDefault="00CC75F7" w:rsidP="00CC75F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the length of time since the offence or other matter occurred;</w:t>
      </w:r>
    </w:p>
    <w:p w:rsidR="00CC75F7" w:rsidRPr="00CC75F7" w:rsidRDefault="00CC75F7" w:rsidP="00CC75F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whether the applicant has a pattern of offending behaviour or other relevant</w:t>
      </w:r>
      <w:r>
        <w:rPr>
          <w:sz w:val="24"/>
          <w:szCs w:val="24"/>
        </w:rPr>
        <w:t xml:space="preserve"> </w:t>
      </w:r>
      <w:r w:rsidRPr="00CC75F7">
        <w:rPr>
          <w:sz w:val="24"/>
          <w:szCs w:val="24"/>
        </w:rPr>
        <w:t>matters;</w:t>
      </w:r>
    </w:p>
    <w:p w:rsidR="00CC75F7" w:rsidRPr="00CC75F7" w:rsidRDefault="00CC75F7" w:rsidP="00CC75F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whether the applicant's circumstances have changed since the offending behaviour</w:t>
      </w:r>
      <w:r>
        <w:rPr>
          <w:sz w:val="24"/>
          <w:szCs w:val="24"/>
        </w:rPr>
        <w:t xml:space="preserve"> </w:t>
      </w:r>
      <w:r w:rsidRPr="00CC75F7">
        <w:rPr>
          <w:sz w:val="24"/>
          <w:szCs w:val="24"/>
        </w:rPr>
        <w:t>or other relevant matters; and</w:t>
      </w:r>
    </w:p>
    <w:p w:rsidR="00CC75F7" w:rsidRDefault="00CC75F7" w:rsidP="00CC75F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the circumstances surrounding the offence and the explanation(s) offered by the</w:t>
      </w:r>
      <w:r>
        <w:rPr>
          <w:sz w:val="24"/>
          <w:szCs w:val="24"/>
        </w:rPr>
        <w:t xml:space="preserve"> </w:t>
      </w:r>
      <w:r w:rsidRPr="00CC75F7">
        <w:rPr>
          <w:sz w:val="24"/>
          <w:szCs w:val="24"/>
        </w:rPr>
        <w:t>convicted person.</w:t>
      </w:r>
    </w:p>
    <w:p w:rsidR="00CC75F7" w:rsidRPr="00CC75F7" w:rsidRDefault="00CC75F7" w:rsidP="00CC75F7">
      <w:pPr>
        <w:pStyle w:val="ListParagraph"/>
        <w:spacing w:after="0" w:line="240" w:lineRule="auto"/>
        <w:rPr>
          <w:sz w:val="24"/>
          <w:szCs w:val="24"/>
        </w:rPr>
      </w:pPr>
    </w:p>
    <w:p w:rsidR="00CC75F7" w:rsidRPr="00CC75F7" w:rsidRDefault="00CC75F7" w:rsidP="00CC75F7">
      <w:p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If the post involves regular contact with children, it is our normal policy to conside</w:t>
      </w:r>
      <w:r>
        <w:rPr>
          <w:sz w:val="24"/>
          <w:szCs w:val="24"/>
        </w:rPr>
        <w:t xml:space="preserve">r it high </w:t>
      </w:r>
      <w:r w:rsidRPr="00CC75F7">
        <w:rPr>
          <w:sz w:val="24"/>
          <w:szCs w:val="24"/>
        </w:rPr>
        <w:t>risk to employ anyone who has been convicted at any tim</w:t>
      </w:r>
      <w:r>
        <w:rPr>
          <w:sz w:val="24"/>
          <w:szCs w:val="24"/>
        </w:rPr>
        <w:t xml:space="preserve">e of any the following offences </w:t>
      </w:r>
      <w:r w:rsidRPr="00CC75F7">
        <w:rPr>
          <w:sz w:val="24"/>
          <w:szCs w:val="24"/>
        </w:rPr>
        <w:t>against:</w:t>
      </w:r>
    </w:p>
    <w:p w:rsidR="00CC75F7" w:rsidRPr="00CC75F7" w:rsidRDefault="00CC75F7" w:rsidP="00CC75F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adults: murder, manslaughter, rape, other serious sexual offences, grievous bodily</w:t>
      </w:r>
      <w:r>
        <w:rPr>
          <w:sz w:val="24"/>
          <w:szCs w:val="24"/>
        </w:rPr>
        <w:t xml:space="preserve"> </w:t>
      </w:r>
      <w:r w:rsidRPr="00CC75F7">
        <w:rPr>
          <w:sz w:val="24"/>
          <w:szCs w:val="24"/>
        </w:rPr>
        <w:t>harm or other serious acts of violence;</w:t>
      </w:r>
    </w:p>
    <w:p w:rsidR="00CC75F7" w:rsidRPr="00CC75F7" w:rsidRDefault="00CC75F7" w:rsidP="00CC75F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 xml:space="preserve">children or adults: serious class </w:t>
      </w:r>
      <w:proofErr w:type="gramStart"/>
      <w:r w:rsidRPr="00CC75F7">
        <w:rPr>
          <w:sz w:val="24"/>
          <w:szCs w:val="24"/>
        </w:rPr>
        <w:t>A drug-related offences</w:t>
      </w:r>
      <w:proofErr w:type="gramEnd"/>
      <w:r w:rsidRPr="00CC75F7">
        <w:rPr>
          <w:sz w:val="24"/>
          <w:szCs w:val="24"/>
        </w:rPr>
        <w:t>, robbery, burglary, theft,</w:t>
      </w:r>
      <w:r>
        <w:rPr>
          <w:sz w:val="24"/>
          <w:szCs w:val="24"/>
        </w:rPr>
        <w:t xml:space="preserve"> </w:t>
      </w:r>
      <w:r w:rsidRPr="00CC75F7">
        <w:rPr>
          <w:sz w:val="24"/>
          <w:szCs w:val="24"/>
        </w:rPr>
        <w:t>deception or fraud.</w:t>
      </w:r>
    </w:p>
    <w:p w:rsidR="00CC75F7" w:rsidRPr="00CC75F7" w:rsidRDefault="00CC75F7" w:rsidP="00CC75F7">
      <w:pPr>
        <w:spacing w:after="0" w:line="240" w:lineRule="auto"/>
        <w:rPr>
          <w:sz w:val="24"/>
          <w:szCs w:val="24"/>
        </w:rPr>
      </w:pPr>
    </w:p>
    <w:p w:rsidR="00CC75F7" w:rsidRDefault="00CC75F7" w:rsidP="00CC75F7">
      <w:p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If the post involves access to money or budget responsibil</w:t>
      </w:r>
      <w:r>
        <w:rPr>
          <w:sz w:val="24"/>
          <w:szCs w:val="24"/>
        </w:rPr>
        <w:t xml:space="preserve">ity, it is our normal policy to </w:t>
      </w:r>
      <w:r w:rsidRPr="00CC75F7">
        <w:rPr>
          <w:sz w:val="24"/>
          <w:szCs w:val="24"/>
        </w:rPr>
        <w:t>consider it a high risk to employ anyone who has been convicted at any time of robbe</w:t>
      </w:r>
      <w:r>
        <w:rPr>
          <w:sz w:val="24"/>
          <w:szCs w:val="24"/>
        </w:rPr>
        <w:t xml:space="preserve">ry, burglary, theft, </w:t>
      </w:r>
      <w:r w:rsidRPr="00CC75F7">
        <w:rPr>
          <w:sz w:val="24"/>
          <w:szCs w:val="24"/>
        </w:rPr>
        <w:t>deception or fraud.</w:t>
      </w:r>
    </w:p>
    <w:p w:rsidR="00CC75F7" w:rsidRPr="00CC75F7" w:rsidRDefault="00CC75F7" w:rsidP="00CC75F7">
      <w:pPr>
        <w:spacing w:after="0" w:line="240" w:lineRule="auto"/>
        <w:rPr>
          <w:sz w:val="24"/>
          <w:szCs w:val="24"/>
        </w:rPr>
      </w:pPr>
    </w:p>
    <w:p w:rsidR="00CC75F7" w:rsidRDefault="00CC75F7" w:rsidP="00CC75F7">
      <w:pPr>
        <w:spacing w:after="0" w:line="240" w:lineRule="auto"/>
        <w:rPr>
          <w:sz w:val="24"/>
          <w:szCs w:val="24"/>
        </w:rPr>
      </w:pPr>
      <w:r w:rsidRPr="00CC75F7">
        <w:rPr>
          <w:sz w:val="24"/>
          <w:szCs w:val="24"/>
        </w:rPr>
        <w:t>If the post involves some driving responsibilities, it is our</w:t>
      </w:r>
      <w:r>
        <w:rPr>
          <w:sz w:val="24"/>
          <w:szCs w:val="24"/>
        </w:rPr>
        <w:t xml:space="preserve"> normal policy to consider it a </w:t>
      </w:r>
      <w:r w:rsidRPr="00CC75F7">
        <w:rPr>
          <w:sz w:val="24"/>
          <w:szCs w:val="24"/>
        </w:rPr>
        <w:t>high risk to employ anyone who has been convicted of d</w:t>
      </w:r>
      <w:r>
        <w:rPr>
          <w:sz w:val="24"/>
          <w:szCs w:val="24"/>
        </w:rPr>
        <w:t xml:space="preserve">rink driving within the last 10 </w:t>
      </w:r>
      <w:r w:rsidRPr="00CC75F7">
        <w:rPr>
          <w:sz w:val="24"/>
          <w:szCs w:val="24"/>
        </w:rPr>
        <w:t>years.</w:t>
      </w:r>
    </w:p>
    <w:p w:rsidR="0064717C" w:rsidRPr="00CC75F7" w:rsidRDefault="0064717C" w:rsidP="00CC75F7">
      <w:pPr>
        <w:spacing w:after="0" w:line="240" w:lineRule="auto"/>
        <w:rPr>
          <w:rFonts w:cstheme="minorHAnsi"/>
          <w:sz w:val="24"/>
          <w:szCs w:val="24"/>
        </w:rPr>
      </w:pPr>
    </w:p>
    <w:p w:rsidR="00CC75F7" w:rsidRDefault="00CC75F7" w:rsidP="00CC75F7">
      <w:pPr>
        <w:spacing w:after="0" w:line="240" w:lineRule="auto"/>
        <w:rPr>
          <w:rFonts w:cstheme="minorHAnsi"/>
          <w:sz w:val="24"/>
          <w:szCs w:val="24"/>
        </w:rPr>
      </w:pPr>
      <w:r w:rsidRPr="00CC75F7">
        <w:rPr>
          <w:rFonts w:cstheme="minorHAnsi"/>
          <w:sz w:val="24"/>
          <w:szCs w:val="24"/>
        </w:rPr>
        <w:t xml:space="preserve">If an applicant wishes to dispute any information contained in a </w:t>
      </w:r>
      <w:r w:rsidR="0064717C">
        <w:rPr>
          <w:rFonts w:cstheme="minorHAnsi"/>
          <w:sz w:val="24"/>
          <w:szCs w:val="24"/>
        </w:rPr>
        <w:t xml:space="preserve">Disclosure, they can do </w:t>
      </w:r>
      <w:r w:rsidRPr="00CC75F7">
        <w:rPr>
          <w:rFonts w:cstheme="minorHAnsi"/>
          <w:sz w:val="24"/>
          <w:szCs w:val="24"/>
        </w:rPr>
        <w:t>so by contacting the DBS directly. In cases where the appli</w:t>
      </w:r>
      <w:r w:rsidR="0064717C">
        <w:rPr>
          <w:rFonts w:cstheme="minorHAnsi"/>
          <w:sz w:val="24"/>
          <w:szCs w:val="24"/>
        </w:rPr>
        <w:t xml:space="preserve">cant would otherwise be offered </w:t>
      </w:r>
      <w:r w:rsidRPr="00CC75F7">
        <w:rPr>
          <w:rFonts w:cstheme="minorHAnsi"/>
          <w:sz w:val="24"/>
          <w:szCs w:val="24"/>
        </w:rPr>
        <w:t>a position were it not for the disputed information, we will, w</w:t>
      </w:r>
      <w:r w:rsidR="0064717C">
        <w:rPr>
          <w:rFonts w:cstheme="minorHAnsi"/>
          <w:sz w:val="24"/>
          <w:szCs w:val="24"/>
        </w:rPr>
        <w:t xml:space="preserve">here practicable, defer a final </w:t>
      </w:r>
      <w:r w:rsidRPr="00CC75F7">
        <w:rPr>
          <w:rFonts w:cstheme="minorHAnsi"/>
          <w:sz w:val="24"/>
          <w:szCs w:val="24"/>
        </w:rPr>
        <w:t xml:space="preserve">decision about the appointment until the applicant has </w:t>
      </w:r>
      <w:r w:rsidR="0064717C">
        <w:rPr>
          <w:rFonts w:cstheme="minorHAnsi"/>
          <w:sz w:val="24"/>
          <w:szCs w:val="24"/>
        </w:rPr>
        <w:t xml:space="preserve">had a reasonable opportunity to </w:t>
      </w:r>
      <w:r w:rsidRPr="00CC75F7">
        <w:rPr>
          <w:rFonts w:cstheme="minorHAnsi"/>
          <w:sz w:val="24"/>
          <w:szCs w:val="24"/>
        </w:rPr>
        <w:t>challenge the Disclosure information.</w:t>
      </w:r>
    </w:p>
    <w:p w:rsidR="0064717C" w:rsidRPr="00CC75F7" w:rsidRDefault="0064717C" w:rsidP="00CC75F7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CC75F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716B1" w:rsidRDefault="008716B1" w:rsidP="00CC75F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716B1" w:rsidRPr="008716B1" w:rsidRDefault="008716B1" w:rsidP="008716B1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8716B1">
        <w:rPr>
          <w:rFonts w:cstheme="minorHAnsi"/>
          <w:sz w:val="24"/>
          <w:szCs w:val="24"/>
        </w:rPr>
        <w:t>3</w:t>
      </w:r>
    </w:p>
    <w:p w:rsidR="00CC75F7" w:rsidRPr="0064717C" w:rsidRDefault="00CC75F7" w:rsidP="00CC75F7">
      <w:pPr>
        <w:spacing w:after="0" w:line="240" w:lineRule="auto"/>
        <w:rPr>
          <w:rFonts w:cstheme="minorHAnsi"/>
          <w:b/>
          <w:sz w:val="24"/>
          <w:szCs w:val="24"/>
        </w:rPr>
      </w:pPr>
      <w:r w:rsidRPr="0064717C">
        <w:rPr>
          <w:rFonts w:cstheme="minorHAnsi"/>
          <w:b/>
          <w:sz w:val="24"/>
          <w:szCs w:val="24"/>
        </w:rPr>
        <w:lastRenderedPageBreak/>
        <w:t>Retention and Security of Disclosure Information</w:t>
      </w:r>
    </w:p>
    <w:p w:rsidR="008716B1" w:rsidRDefault="00CC75F7" w:rsidP="00CC75F7">
      <w:pPr>
        <w:spacing w:after="0" w:line="240" w:lineRule="auto"/>
        <w:rPr>
          <w:rFonts w:cstheme="minorHAnsi"/>
          <w:sz w:val="24"/>
          <w:szCs w:val="24"/>
        </w:rPr>
      </w:pPr>
      <w:r w:rsidRPr="00CC75F7">
        <w:rPr>
          <w:rFonts w:cstheme="minorHAnsi"/>
          <w:sz w:val="24"/>
          <w:szCs w:val="24"/>
        </w:rPr>
        <w:t>We are committed to ensuring that all information provided</w:t>
      </w:r>
      <w:r w:rsidR="0064717C">
        <w:rPr>
          <w:rFonts w:cstheme="minorHAnsi"/>
          <w:sz w:val="24"/>
          <w:szCs w:val="24"/>
        </w:rPr>
        <w:t xml:space="preserve"> about an individual's criminal </w:t>
      </w:r>
      <w:r w:rsidRPr="00CC75F7">
        <w:rPr>
          <w:rFonts w:cstheme="minorHAnsi"/>
          <w:sz w:val="24"/>
          <w:szCs w:val="24"/>
        </w:rPr>
        <w:t>record, including any information released in disclosures,</w:t>
      </w:r>
      <w:r w:rsidR="0064717C">
        <w:rPr>
          <w:rFonts w:cstheme="minorHAnsi"/>
          <w:sz w:val="24"/>
          <w:szCs w:val="24"/>
        </w:rPr>
        <w:t xml:space="preserve"> is used fairly, and stored and handled </w:t>
      </w:r>
    </w:p>
    <w:p w:rsidR="00CC75F7" w:rsidRDefault="00CC75F7" w:rsidP="00CC75F7">
      <w:pPr>
        <w:spacing w:after="0" w:line="240" w:lineRule="auto"/>
        <w:rPr>
          <w:rFonts w:cstheme="minorHAnsi"/>
          <w:sz w:val="24"/>
          <w:szCs w:val="24"/>
        </w:rPr>
      </w:pPr>
      <w:r w:rsidRPr="00CC75F7">
        <w:rPr>
          <w:rFonts w:cstheme="minorHAnsi"/>
          <w:sz w:val="24"/>
          <w:szCs w:val="24"/>
        </w:rPr>
        <w:t>appropriately and in accordance with the provisi</w:t>
      </w:r>
      <w:r w:rsidR="0064717C">
        <w:rPr>
          <w:rFonts w:cstheme="minorHAnsi"/>
          <w:sz w:val="24"/>
          <w:szCs w:val="24"/>
        </w:rPr>
        <w:t xml:space="preserve">ons of relevant data protection </w:t>
      </w:r>
      <w:r w:rsidRPr="00CC75F7">
        <w:rPr>
          <w:rFonts w:cstheme="minorHAnsi"/>
          <w:sz w:val="24"/>
          <w:szCs w:val="24"/>
        </w:rPr>
        <w:t>legislation. Data held on file about an individual's criminal c</w:t>
      </w:r>
      <w:r w:rsidR="0064717C">
        <w:rPr>
          <w:rFonts w:cstheme="minorHAnsi"/>
          <w:sz w:val="24"/>
          <w:szCs w:val="24"/>
        </w:rPr>
        <w:t xml:space="preserve">onvictions will be held only as </w:t>
      </w:r>
      <w:r w:rsidRPr="00CC75F7">
        <w:rPr>
          <w:rFonts w:cstheme="minorHAnsi"/>
          <w:sz w:val="24"/>
          <w:szCs w:val="24"/>
        </w:rPr>
        <w:t>long as it is required for employment and/or safegu</w:t>
      </w:r>
      <w:r w:rsidR="0064717C">
        <w:rPr>
          <w:rFonts w:cstheme="minorHAnsi"/>
          <w:sz w:val="24"/>
          <w:szCs w:val="24"/>
        </w:rPr>
        <w:t xml:space="preserve">arding purposes and will not be </w:t>
      </w:r>
      <w:r w:rsidRPr="00CC75F7">
        <w:rPr>
          <w:rFonts w:cstheme="minorHAnsi"/>
          <w:sz w:val="24"/>
          <w:szCs w:val="24"/>
        </w:rPr>
        <w:t>disclosed to any unauthorised person.</w:t>
      </w:r>
    </w:p>
    <w:p w:rsidR="0064717C" w:rsidRPr="00CC75F7" w:rsidRDefault="0064717C" w:rsidP="00CC75F7">
      <w:pPr>
        <w:spacing w:after="0" w:line="240" w:lineRule="auto"/>
        <w:rPr>
          <w:rFonts w:cstheme="minorHAnsi"/>
          <w:sz w:val="24"/>
          <w:szCs w:val="24"/>
        </w:rPr>
      </w:pPr>
    </w:p>
    <w:p w:rsidR="00CC75F7" w:rsidRPr="00CC75F7" w:rsidRDefault="00CC75F7" w:rsidP="00CC75F7">
      <w:pPr>
        <w:spacing w:after="0" w:line="240" w:lineRule="auto"/>
        <w:rPr>
          <w:rFonts w:cstheme="minorHAnsi"/>
          <w:sz w:val="24"/>
          <w:szCs w:val="24"/>
        </w:rPr>
      </w:pPr>
      <w:r w:rsidRPr="00CC75F7">
        <w:rPr>
          <w:rFonts w:cstheme="minorHAnsi"/>
          <w:sz w:val="24"/>
          <w:szCs w:val="24"/>
        </w:rPr>
        <w:t>Our policy is to observe the guidance issued or sup</w:t>
      </w:r>
      <w:r w:rsidR="0064717C">
        <w:rPr>
          <w:rFonts w:cstheme="minorHAnsi"/>
          <w:sz w:val="24"/>
          <w:szCs w:val="24"/>
        </w:rPr>
        <w:t xml:space="preserve">ported by the DBS on the use of </w:t>
      </w:r>
      <w:r w:rsidRPr="00CC75F7">
        <w:rPr>
          <w:rFonts w:cstheme="minorHAnsi"/>
          <w:sz w:val="24"/>
          <w:szCs w:val="24"/>
        </w:rPr>
        <w:t>disclosure information. In particular, we will:</w:t>
      </w:r>
    </w:p>
    <w:p w:rsidR="00CC75F7" w:rsidRPr="0064717C" w:rsidRDefault="00CC75F7" w:rsidP="00CC75F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64717C">
        <w:rPr>
          <w:rFonts w:cstheme="minorHAnsi"/>
          <w:sz w:val="24"/>
          <w:szCs w:val="24"/>
        </w:rPr>
        <w:t>store disclosure information and other confidential documents issued by the DBS</w:t>
      </w:r>
      <w:r w:rsidR="0064717C">
        <w:rPr>
          <w:rFonts w:cstheme="minorHAnsi"/>
          <w:sz w:val="24"/>
          <w:szCs w:val="24"/>
        </w:rPr>
        <w:t xml:space="preserve"> </w:t>
      </w:r>
      <w:r w:rsidR="005B45F5">
        <w:rPr>
          <w:rFonts w:cstheme="minorHAnsi"/>
          <w:sz w:val="24"/>
          <w:szCs w:val="24"/>
        </w:rPr>
        <w:t>in locked,</w:t>
      </w:r>
      <w:r w:rsidRPr="0064717C">
        <w:rPr>
          <w:rFonts w:cstheme="minorHAnsi"/>
          <w:sz w:val="24"/>
          <w:szCs w:val="24"/>
        </w:rPr>
        <w:t xml:space="preserve"> </w:t>
      </w:r>
      <w:r w:rsidR="00130797">
        <w:rPr>
          <w:rFonts w:cstheme="minorHAnsi"/>
          <w:sz w:val="24"/>
          <w:szCs w:val="24"/>
        </w:rPr>
        <w:t xml:space="preserve">non-portable </w:t>
      </w:r>
      <w:r w:rsidRPr="0064717C">
        <w:rPr>
          <w:rFonts w:cstheme="minorHAnsi"/>
          <w:sz w:val="24"/>
          <w:szCs w:val="24"/>
        </w:rPr>
        <w:t>storage containers, access to which will be restricted to the</w:t>
      </w:r>
      <w:r w:rsidR="005B45F5">
        <w:rPr>
          <w:rFonts w:cstheme="minorHAnsi"/>
          <w:sz w:val="24"/>
          <w:szCs w:val="24"/>
        </w:rPr>
        <w:t xml:space="preserve"> HR Manager</w:t>
      </w:r>
      <w:r w:rsidRPr="0064717C">
        <w:rPr>
          <w:rFonts w:cstheme="minorHAnsi"/>
          <w:sz w:val="24"/>
          <w:szCs w:val="24"/>
        </w:rPr>
        <w:t xml:space="preserve"> &amp; Headteacher;</w:t>
      </w:r>
    </w:p>
    <w:p w:rsidR="00CC75F7" w:rsidRPr="0064717C" w:rsidRDefault="00CC75F7" w:rsidP="00CC75F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64717C">
        <w:rPr>
          <w:rFonts w:cstheme="minorHAnsi"/>
          <w:sz w:val="24"/>
          <w:szCs w:val="24"/>
        </w:rPr>
        <w:t>not retain disclosure information or any associated correspondence for longer than</w:t>
      </w:r>
      <w:r w:rsidR="0064717C">
        <w:rPr>
          <w:rFonts w:cstheme="minorHAnsi"/>
          <w:sz w:val="24"/>
          <w:szCs w:val="24"/>
        </w:rPr>
        <w:t xml:space="preserve"> </w:t>
      </w:r>
      <w:r w:rsidRPr="0064717C">
        <w:rPr>
          <w:rFonts w:cstheme="minorHAnsi"/>
          <w:sz w:val="24"/>
          <w:szCs w:val="24"/>
        </w:rPr>
        <w:t>is necessary. In most cases, we will not retain such information for longer than 6</w:t>
      </w:r>
      <w:r w:rsidR="0064717C">
        <w:rPr>
          <w:rFonts w:cstheme="minorHAnsi"/>
          <w:sz w:val="24"/>
          <w:szCs w:val="24"/>
        </w:rPr>
        <w:t xml:space="preserve"> </w:t>
      </w:r>
      <w:r w:rsidRPr="0064717C">
        <w:rPr>
          <w:rFonts w:cstheme="minorHAnsi"/>
          <w:sz w:val="24"/>
          <w:szCs w:val="24"/>
        </w:rPr>
        <w:t>months although we will keep a record of the date of a disclosure, the name of the</w:t>
      </w:r>
      <w:r w:rsidR="0064717C">
        <w:rPr>
          <w:rFonts w:cstheme="minorHAnsi"/>
          <w:sz w:val="24"/>
          <w:szCs w:val="24"/>
        </w:rPr>
        <w:t xml:space="preserve"> </w:t>
      </w:r>
      <w:r w:rsidRPr="0064717C">
        <w:rPr>
          <w:rFonts w:cstheme="minorHAnsi"/>
          <w:sz w:val="24"/>
          <w:szCs w:val="24"/>
        </w:rPr>
        <w:t>subject, the type of disclosure, the position in question, the unique number issued</w:t>
      </w:r>
      <w:r w:rsidR="0064717C">
        <w:rPr>
          <w:rFonts w:cstheme="minorHAnsi"/>
          <w:sz w:val="24"/>
          <w:szCs w:val="24"/>
        </w:rPr>
        <w:t xml:space="preserve"> </w:t>
      </w:r>
      <w:r w:rsidRPr="0064717C">
        <w:rPr>
          <w:rFonts w:cstheme="minorHAnsi"/>
          <w:sz w:val="24"/>
          <w:szCs w:val="24"/>
        </w:rPr>
        <w:t>by the DBS and the recruitment decision taken;</w:t>
      </w:r>
    </w:p>
    <w:p w:rsidR="00CC75F7" w:rsidRPr="0064717C" w:rsidRDefault="00CC75F7" w:rsidP="00CC75F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64717C">
        <w:rPr>
          <w:rFonts w:cstheme="minorHAnsi"/>
          <w:sz w:val="24"/>
          <w:szCs w:val="24"/>
        </w:rPr>
        <w:t>ensure that any disclosure information is destroyed by suitably secure means such</w:t>
      </w:r>
      <w:r w:rsidR="0064717C">
        <w:rPr>
          <w:rFonts w:cstheme="minorHAnsi"/>
          <w:sz w:val="24"/>
          <w:szCs w:val="24"/>
        </w:rPr>
        <w:t xml:space="preserve"> </w:t>
      </w:r>
      <w:r w:rsidRPr="0064717C">
        <w:rPr>
          <w:rFonts w:cstheme="minorHAnsi"/>
          <w:sz w:val="24"/>
          <w:szCs w:val="24"/>
        </w:rPr>
        <w:t>as shredding; and</w:t>
      </w:r>
    </w:p>
    <w:p w:rsidR="00590A1E" w:rsidRDefault="00CC75F7" w:rsidP="0064717C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64717C">
        <w:rPr>
          <w:rFonts w:cstheme="minorHAnsi"/>
          <w:sz w:val="24"/>
          <w:szCs w:val="24"/>
        </w:rPr>
        <w:t>prohibit the photocopying or scanning of any disclosure information.</w:t>
      </w: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Default="008716B1" w:rsidP="008716B1">
      <w:pPr>
        <w:spacing w:after="0" w:line="240" w:lineRule="auto"/>
        <w:rPr>
          <w:rFonts w:cstheme="minorHAnsi"/>
          <w:sz w:val="24"/>
          <w:szCs w:val="24"/>
        </w:rPr>
      </w:pPr>
    </w:p>
    <w:p w:rsidR="008716B1" w:rsidRPr="008716B1" w:rsidRDefault="008716B1" w:rsidP="008716B1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p w:rsidR="00590A1E" w:rsidRDefault="00590A1E" w:rsidP="00590A1E">
      <w:pPr>
        <w:rPr>
          <w:b/>
        </w:rPr>
      </w:pPr>
    </w:p>
    <w:bookmarkEnd w:id="0"/>
    <w:p w:rsidR="00590A1E" w:rsidRPr="00590A1E" w:rsidRDefault="00590A1E" w:rsidP="00590A1E"/>
    <w:p w:rsidR="00AE321C" w:rsidRDefault="00B4724A"/>
    <w:sectPr w:rsidR="00AE321C" w:rsidSect="001369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440" w:right="1080" w:bottom="1440" w:left="1080" w:header="56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D5C" w:rsidRDefault="00810D5C" w:rsidP="00590A1E">
      <w:pPr>
        <w:spacing w:after="0" w:line="240" w:lineRule="auto"/>
      </w:pPr>
      <w:r>
        <w:separator/>
      </w:r>
    </w:p>
  </w:endnote>
  <w:endnote w:type="continuationSeparator" w:id="0">
    <w:p w:rsidR="00810D5C" w:rsidRDefault="00810D5C" w:rsidP="0059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1E" w:rsidRDefault="00590A1E">
    <w:pPr>
      <w:pStyle w:val="Footer"/>
      <w:jc w:val="right"/>
    </w:pPr>
  </w:p>
  <w:p w:rsidR="00590A1E" w:rsidRDefault="00590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:rsidTr="001235FA">
      <w:tc>
        <w:tcPr>
          <w:tcW w:w="6379" w:type="dxa"/>
          <w:shd w:val="clear" w:color="auto" w:fill="auto"/>
        </w:tcPr>
        <w:p w:rsidR="00510ED3" w:rsidRPr="00A62B49" w:rsidRDefault="00845A40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:rsidR="00510ED3" w:rsidRPr="00177722" w:rsidRDefault="00B4724A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:rsidR="00FE3F15" w:rsidRPr="00510ED3" w:rsidRDefault="00845A40" w:rsidP="00510ED3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 w:rsidR="00590A1E">
      <w:rPr>
        <w:noProof/>
      </w:rPr>
      <w:t>1</w:t>
    </w:r>
    <w:r w:rsidRPr="00874C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D5C" w:rsidRDefault="00810D5C" w:rsidP="00590A1E">
      <w:pPr>
        <w:spacing w:after="0" w:line="240" w:lineRule="auto"/>
      </w:pPr>
      <w:r>
        <w:separator/>
      </w:r>
    </w:p>
  </w:footnote>
  <w:footnote w:type="continuationSeparator" w:id="0">
    <w:p w:rsidR="00810D5C" w:rsidRDefault="00810D5C" w:rsidP="0059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845A40"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6719B0B" wp14:editId="7F55E8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24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B4724A"/>
  <w:p w:rsidR="00FE3F15" w:rsidRDefault="00B4724A"/>
  <w:p w:rsidR="00FE3F15" w:rsidRDefault="00B4724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15" w:rsidRDefault="00B4724A"/>
  <w:p w:rsidR="00FE3F15" w:rsidRDefault="00B4724A" w:rsidP="00FE3F1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25EE5D1C"/>
    <w:multiLevelType w:val="hybridMultilevel"/>
    <w:tmpl w:val="B7E0A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F03A7"/>
    <w:multiLevelType w:val="hybridMultilevel"/>
    <w:tmpl w:val="0414C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F7421"/>
    <w:multiLevelType w:val="hybridMultilevel"/>
    <w:tmpl w:val="D8F6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00A66"/>
    <w:multiLevelType w:val="hybridMultilevel"/>
    <w:tmpl w:val="B0B24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1E"/>
    <w:rsid w:val="00130797"/>
    <w:rsid w:val="00130A63"/>
    <w:rsid w:val="00136930"/>
    <w:rsid w:val="00291F73"/>
    <w:rsid w:val="002D40F2"/>
    <w:rsid w:val="003F60F3"/>
    <w:rsid w:val="00516065"/>
    <w:rsid w:val="00590A1E"/>
    <w:rsid w:val="005B45F5"/>
    <w:rsid w:val="00601AE3"/>
    <w:rsid w:val="0064717C"/>
    <w:rsid w:val="007A011C"/>
    <w:rsid w:val="00810D5C"/>
    <w:rsid w:val="00845A40"/>
    <w:rsid w:val="008523D5"/>
    <w:rsid w:val="008716B1"/>
    <w:rsid w:val="008768F6"/>
    <w:rsid w:val="008B226A"/>
    <w:rsid w:val="008D6B4B"/>
    <w:rsid w:val="0099148C"/>
    <w:rsid w:val="00996E17"/>
    <w:rsid w:val="00C06CCF"/>
    <w:rsid w:val="00CC75F7"/>
    <w:rsid w:val="00E85EC1"/>
    <w:rsid w:val="00FC232D"/>
    <w:rsid w:val="00FE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E6D128"/>
  <w15:chartTrackingRefBased/>
  <w15:docId w15:val="{DB3F94E6-C7CF-4599-BD02-29CF9D0E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90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1E"/>
  </w:style>
  <w:style w:type="character" w:styleId="Hyperlink">
    <w:name w:val="Hyperlink"/>
    <w:uiPriority w:val="99"/>
    <w:unhideWhenUsed/>
    <w:qFormat/>
    <w:rsid w:val="00590A1E"/>
    <w:rPr>
      <w:color w:val="0072CC"/>
      <w:u w:val="single"/>
    </w:rPr>
  </w:style>
  <w:style w:type="paragraph" w:customStyle="1" w:styleId="4Bulletedcopyblue">
    <w:name w:val="4 Bulleted copy blue"/>
    <w:basedOn w:val="Normal"/>
    <w:qFormat/>
    <w:rsid w:val="00590A1E"/>
    <w:pPr>
      <w:numPr>
        <w:numId w:val="1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01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 J</dc:creator>
  <cp:keywords/>
  <dc:description/>
  <cp:lastModifiedBy>Cook J</cp:lastModifiedBy>
  <cp:revision>2</cp:revision>
  <dcterms:created xsi:type="dcterms:W3CDTF">2025-03-27T13:37:00Z</dcterms:created>
  <dcterms:modified xsi:type="dcterms:W3CDTF">2025-03-27T13:37:00Z</dcterms:modified>
</cp:coreProperties>
</file>