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510"/>
        <w:gridCol w:w="5262"/>
      </w:tblGrid>
      <w:tr w:rsidR="00CB0A4F" w:rsidRPr="00346191" w14:paraId="56C088C1" w14:textId="77777777" w:rsidTr="00911731">
        <w:trPr>
          <w:trHeight w:val="1474"/>
        </w:trPr>
        <w:tc>
          <w:tcPr>
            <w:tcW w:w="5510" w:type="dxa"/>
            <w:tcBorders>
              <w:top w:val="nil"/>
              <w:left w:val="nil"/>
              <w:bottom w:val="single" w:sz="4" w:space="0" w:color="auto"/>
              <w:right w:val="nil"/>
            </w:tcBorders>
          </w:tcPr>
          <w:p w14:paraId="1DEC25E2" w14:textId="77777777" w:rsidR="00111992" w:rsidRPr="00346191" w:rsidRDefault="002F16C3" w:rsidP="00510B67">
            <w:r w:rsidRPr="00346191">
              <w:rPr>
                <w:noProof/>
                <w:lang w:eastAsia="en-GB"/>
              </w:rPr>
              <w:drawing>
                <wp:inline distT="0" distB="0" distL="0" distR="0" wp14:anchorId="3FC978CB" wp14:editId="3DD59FDF">
                  <wp:extent cx="2475484" cy="838200"/>
                  <wp:effectExtent l="0" t="0" r="1270" b="0"/>
                  <wp:docPr id="2" name="Picture 2" descr="H:\Images\New Branding 2013\07_Useful_graphics\07_Useful_graphics\02_Crest_typography\crest_typo_rgb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s\New Branding 2013\07_Useful_graphics\07_Useful_graphics\02_Crest_typography\crest_typo_rgb_150dpi.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385" t="15789" r="7185" b="14832"/>
                          <a:stretch/>
                        </pic:blipFill>
                        <pic:spPr bwMode="auto">
                          <a:xfrm>
                            <a:off x="0" y="0"/>
                            <a:ext cx="2490162" cy="8431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62" w:type="dxa"/>
            <w:tcBorders>
              <w:top w:val="nil"/>
              <w:left w:val="nil"/>
              <w:bottom w:val="single" w:sz="4" w:space="0" w:color="auto"/>
              <w:right w:val="nil"/>
            </w:tcBorders>
          </w:tcPr>
          <w:p w14:paraId="07760C3F" w14:textId="170A2A68" w:rsidR="002F16C3" w:rsidRPr="00346191" w:rsidRDefault="000158D6" w:rsidP="00417BA9">
            <w:pPr>
              <w:pStyle w:val="Title"/>
            </w:pPr>
            <w:r w:rsidRPr="00346191">
              <w:t>Role</w:t>
            </w:r>
            <w:r w:rsidR="00417BA9" w:rsidRPr="00346191">
              <w:t xml:space="preserve"> INFORMATION</w:t>
            </w:r>
          </w:p>
        </w:tc>
      </w:tr>
      <w:tr w:rsidR="0042536B" w:rsidRPr="00346191" w14:paraId="66EF52A5" w14:textId="77777777" w:rsidTr="00CD02BF">
        <w:trPr>
          <w:trHeight w:val="1020"/>
        </w:trPr>
        <w:tc>
          <w:tcPr>
            <w:tcW w:w="10772" w:type="dxa"/>
            <w:gridSpan w:val="2"/>
            <w:tcBorders>
              <w:top w:val="single" w:sz="4" w:space="0" w:color="auto"/>
              <w:left w:val="nil"/>
              <w:bottom w:val="single" w:sz="4" w:space="0" w:color="auto"/>
              <w:right w:val="nil"/>
            </w:tcBorders>
            <w:vAlign w:val="center"/>
          </w:tcPr>
          <w:p w14:paraId="334B32F9" w14:textId="7DE6C9BF" w:rsidR="002D74FE" w:rsidRPr="00346191" w:rsidRDefault="00AA72ED" w:rsidP="00EB18B0">
            <w:pPr>
              <w:pStyle w:val="PolicyTitle"/>
            </w:pPr>
            <w:r>
              <w:t xml:space="preserve">Physics or Chemistry </w:t>
            </w:r>
            <w:r w:rsidR="006A5C53" w:rsidRPr="00346191">
              <w:t>Teacher (Mainscale)</w:t>
            </w:r>
          </w:p>
        </w:tc>
      </w:tr>
    </w:tbl>
    <w:p w14:paraId="06427C21" w14:textId="6A81743B" w:rsidR="006C604C" w:rsidRPr="00346191" w:rsidRDefault="006C604C" w:rsidP="00510B67"/>
    <w:p w14:paraId="0354EDB4" w14:textId="2270308B" w:rsidR="006C7449" w:rsidRPr="00346191" w:rsidRDefault="006C7449" w:rsidP="00510B67">
      <w:r w:rsidRPr="00346191">
        <w:t>In this document, you will find more information about this particular role. Use the contents page below to skip to a specific section.</w:t>
      </w:r>
    </w:p>
    <w:p w14:paraId="6F3DDCC7" w14:textId="334BA086" w:rsidR="006C7449" w:rsidRPr="00346191" w:rsidRDefault="006C7449" w:rsidP="00510B67"/>
    <w:p w14:paraId="775A139C" w14:textId="330C15D1" w:rsidR="006C7449" w:rsidRPr="00346191" w:rsidRDefault="006C7449" w:rsidP="00510B67">
      <w:r w:rsidRPr="00346191">
        <w:t xml:space="preserve">The department has a dedicated page on the school website: </w:t>
      </w:r>
      <w:hyperlink r:id="rId12" w:history="1">
        <w:r w:rsidR="00AA72ED">
          <w:rPr>
            <w:rStyle w:val="Hyperlink"/>
          </w:rPr>
          <w:t>www.isleworthsyon.org/science</w:t>
        </w:r>
      </w:hyperlink>
      <w:r w:rsidRPr="00346191">
        <w:t xml:space="preserve">. </w:t>
      </w:r>
    </w:p>
    <w:p w14:paraId="1B1033C5" w14:textId="579EBF71" w:rsidR="006C7449" w:rsidRPr="00346191" w:rsidRDefault="006C7449" w:rsidP="00510B67"/>
    <w:p w14:paraId="002338B5" w14:textId="363DB83C" w:rsidR="006C7449" w:rsidRPr="00346191" w:rsidRDefault="006C7449" w:rsidP="006C7449">
      <w:pPr>
        <w:shd w:val="clear" w:color="auto" w:fill="000000" w:themeFill="text1"/>
        <w:spacing w:line="240" w:lineRule="auto"/>
        <w:rPr>
          <w:rFonts w:ascii="Century Gothic" w:hAnsi="Century Gothic"/>
          <w:b/>
          <w:sz w:val="22"/>
          <w:szCs w:val="22"/>
        </w:rPr>
      </w:pPr>
      <w:r w:rsidRPr="00346191">
        <w:rPr>
          <w:rFonts w:ascii="Century Gothic" w:hAnsi="Century Gothic"/>
          <w:b/>
          <w:sz w:val="22"/>
          <w:szCs w:val="22"/>
        </w:rPr>
        <w:t>Contents</w:t>
      </w:r>
    </w:p>
    <w:p w14:paraId="6E43E368" w14:textId="300B67EC" w:rsidR="006C7449" w:rsidRPr="00346191" w:rsidRDefault="006C7449" w:rsidP="006C7449"/>
    <w:p w14:paraId="3BBD61C4" w14:textId="240E8944" w:rsidR="00334DEC" w:rsidRDefault="006C7449">
      <w:pPr>
        <w:pStyle w:val="TOC1"/>
        <w:tabs>
          <w:tab w:val="right" w:leader="dot" w:pos="10762"/>
        </w:tabs>
        <w:rPr>
          <w:rFonts w:asciiTheme="minorHAnsi" w:eastAsiaTheme="minorEastAsia" w:hAnsiTheme="minorHAnsi" w:cstheme="minorBidi"/>
          <w:noProof/>
          <w:sz w:val="22"/>
          <w:szCs w:val="22"/>
          <w:lang w:eastAsia="en-GB"/>
        </w:rPr>
      </w:pPr>
      <w:r w:rsidRPr="00346191">
        <w:fldChar w:fldCharType="begin"/>
      </w:r>
      <w:r w:rsidRPr="00346191">
        <w:instrText xml:space="preserve"> TOC \o "1-2" \h \z \u </w:instrText>
      </w:r>
      <w:r w:rsidRPr="00346191">
        <w:fldChar w:fldCharType="separate"/>
      </w:r>
      <w:hyperlink w:anchor="_Toc101349091" w:history="1">
        <w:r w:rsidR="00334DEC" w:rsidRPr="00397B72">
          <w:rPr>
            <w:rStyle w:val="Hyperlink"/>
            <w:noProof/>
          </w:rPr>
          <w:t>About</w:t>
        </w:r>
        <w:r w:rsidR="00334DEC">
          <w:rPr>
            <w:noProof/>
            <w:webHidden/>
          </w:rPr>
          <w:tab/>
        </w:r>
        <w:r w:rsidR="00334DEC">
          <w:rPr>
            <w:noProof/>
            <w:webHidden/>
          </w:rPr>
          <w:fldChar w:fldCharType="begin"/>
        </w:r>
        <w:r w:rsidR="00334DEC">
          <w:rPr>
            <w:noProof/>
            <w:webHidden/>
          </w:rPr>
          <w:instrText xml:space="preserve"> PAGEREF _Toc101349091 \h </w:instrText>
        </w:r>
        <w:r w:rsidR="00334DEC">
          <w:rPr>
            <w:noProof/>
            <w:webHidden/>
          </w:rPr>
        </w:r>
        <w:r w:rsidR="00334DEC">
          <w:rPr>
            <w:noProof/>
            <w:webHidden/>
          </w:rPr>
          <w:fldChar w:fldCharType="separate"/>
        </w:r>
        <w:r w:rsidR="004D57AD">
          <w:rPr>
            <w:noProof/>
            <w:webHidden/>
          </w:rPr>
          <w:t>2</w:t>
        </w:r>
        <w:r w:rsidR="00334DEC">
          <w:rPr>
            <w:noProof/>
            <w:webHidden/>
          </w:rPr>
          <w:fldChar w:fldCharType="end"/>
        </w:r>
      </w:hyperlink>
    </w:p>
    <w:p w14:paraId="6B5C658E" w14:textId="5BE1314C" w:rsidR="00334DEC" w:rsidRDefault="00334DEC" w:rsidP="00AA72ED">
      <w:pPr>
        <w:pStyle w:val="TOC2"/>
        <w:rPr>
          <w:rFonts w:asciiTheme="minorHAnsi" w:eastAsiaTheme="minorEastAsia" w:hAnsiTheme="minorHAnsi" w:cstheme="minorBidi"/>
          <w:noProof/>
          <w:sz w:val="22"/>
          <w:szCs w:val="22"/>
          <w:lang w:eastAsia="en-GB"/>
        </w:rPr>
      </w:pPr>
      <w:hyperlink w:anchor="_Toc101349092" w:history="1">
        <w:r w:rsidRPr="00397B72">
          <w:rPr>
            <w:rStyle w:val="Hyperlink"/>
            <w:noProof/>
          </w:rPr>
          <w:t>The Post</w:t>
        </w:r>
        <w:r>
          <w:rPr>
            <w:noProof/>
            <w:webHidden/>
          </w:rPr>
          <w:tab/>
        </w:r>
        <w:r>
          <w:rPr>
            <w:noProof/>
            <w:webHidden/>
          </w:rPr>
          <w:fldChar w:fldCharType="begin"/>
        </w:r>
        <w:r>
          <w:rPr>
            <w:noProof/>
            <w:webHidden/>
          </w:rPr>
          <w:instrText xml:space="preserve"> PAGEREF _Toc101349092 \h </w:instrText>
        </w:r>
        <w:r>
          <w:rPr>
            <w:noProof/>
            <w:webHidden/>
          </w:rPr>
        </w:r>
        <w:r>
          <w:rPr>
            <w:noProof/>
            <w:webHidden/>
          </w:rPr>
          <w:fldChar w:fldCharType="separate"/>
        </w:r>
        <w:r w:rsidR="004D57AD">
          <w:rPr>
            <w:noProof/>
            <w:webHidden/>
          </w:rPr>
          <w:t>2</w:t>
        </w:r>
        <w:r>
          <w:rPr>
            <w:noProof/>
            <w:webHidden/>
          </w:rPr>
          <w:fldChar w:fldCharType="end"/>
        </w:r>
      </w:hyperlink>
    </w:p>
    <w:p w14:paraId="52B0F21E" w14:textId="0224565D" w:rsidR="00334DEC" w:rsidRDefault="00334DEC" w:rsidP="00AA72ED">
      <w:pPr>
        <w:pStyle w:val="TOC2"/>
        <w:rPr>
          <w:rFonts w:asciiTheme="minorHAnsi" w:eastAsiaTheme="minorEastAsia" w:hAnsiTheme="minorHAnsi" w:cstheme="minorBidi"/>
          <w:noProof/>
          <w:sz w:val="22"/>
          <w:szCs w:val="22"/>
          <w:lang w:eastAsia="en-GB"/>
        </w:rPr>
      </w:pPr>
      <w:hyperlink w:anchor="_Toc101349093" w:history="1">
        <w:r w:rsidRPr="00397B72">
          <w:rPr>
            <w:rStyle w:val="Hyperlink"/>
            <w:noProof/>
          </w:rPr>
          <w:t>The Role</w:t>
        </w:r>
        <w:r>
          <w:rPr>
            <w:noProof/>
            <w:webHidden/>
          </w:rPr>
          <w:tab/>
        </w:r>
        <w:r>
          <w:rPr>
            <w:noProof/>
            <w:webHidden/>
          </w:rPr>
          <w:fldChar w:fldCharType="begin"/>
        </w:r>
        <w:r>
          <w:rPr>
            <w:noProof/>
            <w:webHidden/>
          </w:rPr>
          <w:instrText xml:space="preserve"> PAGEREF _Toc101349093 \h </w:instrText>
        </w:r>
        <w:r>
          <w:rPr>
            <w:noProof/>
            <w:webHidden/>
          </w:rPr>
        </w:r>
        <w:r>
          <w:rPr>
            <w:noProof/>
            <w:webHidden/>
          </w:rPr>
          <w:fldChar w:fldCharType="separate"/>
        </w:r>
        <w:r w:rsidR="004D57AD">
          <w:rPr>
            <w:noProof/>
            <w:webHidden/>
          </w:rPr>
          <w:t>2</w:t>
        </w:r>
        <w:r>
          <w:rPr>
            <w:noProof/>
            <w:webHidden/>
          </w:rPr>
          <w:fldChar w:fldCharType="end"/>
        </w:r>
      </w:hyperlink>
    </w:p>
    <w:p w14:paraId="69455AB6" w14:textId="14D60F30" w:rsidR="00334DEC" w:rsidRDefault="00334DEC" w:rsidP="00AA72ED">
      <w:pPr>
        <w:pStyle w:val="TOC2"/>
        <w:rPr>
          <w:rFonts w:asciiTheme="minorHAnsi" w:eastAsiaTheme="minorEastAsia" w:hAnsiTheme="minorHAnsi" w:cstheme="minorBidi"/>
          <w:noProof/>
          <w:sz w:val="22"/>
          <w:szCs w:val="22"/>
          <w:lang w:eastAsia="en-GB"/>
        </w:rPr>
      </w:pPr>
      <w:hyperlink w:anchor="_Toc101349094" w:history="1">
        <w:r w:rsidRPr="00397B72">
          <w:rPr>
            <w:rStyle w:val="Hyperlink"/>
            <w:noProof/>
          </w:rPr>
          <w:t>Applying</w:t>
        </w:r>
        <w:r>
          <w:rPr>
            <w:noProof/>
            <w:webHidden/>
          </w:rPr>
          <w:tab/>
        </w:r>
        <w:r>
          <w:rPr>
            <w:noProof/>
            <w:webHidden/>
          </w:rPr>
          <w:fldChar w:fldCharType="begin"/>
        </w:r>
        <w:r>
          <w:rPr>
            <w:noProof/>
            <w:webHidden/>
          </w:rPr>
          <w:instrText xml:space="preserve"> PAGEREF _Toc101349094 \h </w:instrText>
        </w:r>
        <w:r>
          <w:rPr>
            <w:noProof/>
            <w:webHidden/>
          </w:rPr>
        </w:r>
        <w:r>
          <w:rPr>
            <w:noProof/>
            <w:webHidden/>
          </w:rPr>
          <w:fldChar w:fldCharType="separate"/>
        </w:r>
        <w:r w:rsidR="004D57AD">
          <w:rPr>
            <w:noProof/>
            <w:webHidden/>
          </w:rPr>
          <w:t>3</w:t>
        </w:r>
        <w:r>
          <w:rPr>
            <w:noProof/>
            <w:webHidden/>
          </w:rPr>
          <w:fldChar w:fldCharType="end"/>
        </w:r>
      </w:hyperlink>
    </w:p>
    <w:p w14:paraId="24B5F4F3" w14:textId="7DD6419D" w:rsidR="00334DEC" w:rsidRDefault="00334DEC">
      <w:pPr>
        <w:pStyle w:val="TOC1"/>
        <w:tabs>
          <w:tab w:val="right" w:leader="dot" w:pos="10762"/>
        </w:tabs>
        <w:rPr>
          <w:rFonts w:asciiTheme="minorHAnsi" w:eastAsiaTheme="minorEastAsia" w:hAnsiTheme="minorHAnsi" w:cstheme="minorBidi"/>
          <w:noProof/>
          <w:sz w:val="22"/>
          <w:szCs w:val="22"/>
          <w:lang w:eastAsia="en-GB"/>
        </w:rPr>
      </w:pPr>
      <w:hyperlink w:anchor="_Toc101349095" w:history="1">
        <w:r w:rsidRPr="00397B72">
          <w:rPr>
            <w:rStyle w:val="Hyperlink"/>
            <w:noProof/>
          </w:rPr>
          <w:t>Job Description</w:t>
        </w:r>
        <w:r>
          <w:rPr>
            <w:noProof/>
            <w:webHidden/>
          </w:rPr>
          <w:tab/>
        </w:r>
        <w:r>
          <w:rPr>
            <w:noProof/>
            <w:webHidden/>
          </w:rPr>
          <w:fldChar w:fldCharType="begin"/>
        </w:r>
        <w:r>
          <w:rPr>
            <w:noProof/>
            <w:webHidden/>
          </w:rPr>
          <w:instrText xml:space="preserve"> PAGEREF _Toc101349095 \h </w:instrText>
        </w:r>
        <w:r>
          <w:rPr>
            <w:noProof/>
            <w:webHidden/>
          </w:rPr>
        </w:r>
        <w:r>
          <w:rPr>
            <w:noProof/>
            <w:webHidden/>
          </w:rPr>
          <w:fldChar w:fldCharType="separate"/>
        </w:r>
        <w:r w:rsidR="004D57AD">
          <w:rPr>
            <w:noProof/>
            <w:webHidden/>
          </w:rPr>
          <w:t>4</w:t>
        </w:r>
        <w:r>
          <w:rPr>
            <w:noProof/>
            <w:webHidden/>
          </w:rPr>
          <w:fldChar w:fldCharType="end"/>
        </w:r>
      </w:hyperlink>
    </w:p>
    <w:p w14:paraId="7382D947" w14:textId="5BC39F1D" w:rsidR="00334DEC" w:rsidRDefault="00334DEC" w:rsidP="00AA72ED">
      <w:pPr>
        <w:pStyle w:val="TOC2"/>
        <w:rPr>
          <w:rFonts w:asciiTheme="minorHAnsi" w:eastAsiaTheme="minorEastAsia" w:hAnsiTheme="minorHAnsi" w:cstheme="minorBidi"/>
          <w:noProof/>
          <w:sz w:val="22"/>
          <w:szCs w:val="22"/>
          <w:lang w:eastAsia="en-GB"/>
        </w:rPr>
      </w:pPr>
      <w:hyperlink w:anchor="_Toc101349096" w:history="1">
        <w:r w:rsidRPr="00397B72">
          <w:rPr>
            <w:rStyle w:val="Hyperlink"/>
            <w:noProof/>
          </w:rPr>
          <w:t>1.</w:t>
        </w:r>
        <w:r>
          <w:rPr>
            <w:rFonts w:asciiTheme="minorHAnsi" w:eastAsiaTheme="minorEastAsia" w:hAnsiTheme="minorHAnsi" w:cstheme="minorBidi"/>
            <w:noProof/>
            <w:sz w:val="22"/>
            <w:szCs w:val="22"/>
            <w:lang w:eastAsia="en-GB"/>
          </w:rPr>
          <w:tab/>
        </w:r>
        <w:r w:rsidRPr="00397B72">
          <w:rPr>
            <w:rStyle w:val="Hyperlink"/>
            <w:noProof/>
          </w:rPr>
          <w:t>Conditions of Employment</w:t>
        </w:r>
        <w:r>
          <w:rPr>
            <w:noProof/>
            <w:webHidden/>
          </w:rPr>
          <w:tab/>
        </w:r>
        <w:r>
          <w:rPr>
            <w:noProof/>
            <w:webHidden/>
          </w:rPr>
          <w:fldChar w:fldCharType="begin"/>
        </w:r>
        <w:r>
          <w:rPr>
            <w:noProof/>
            <w:webHidden/>
          </w:rPr>
          <w:instrText xml:space="preserve"> PAGEREF _Toc101349096 \h </w:instrText>
        </w:r>
        <w:r>
          <w:rPr>
            <w:noProof/>
            <w:webHidden/>
          </w:rPr>
        </w:r>
        <w:r>
          <w:rPr>
            <w:noProof/>
            <w:webHidden/>
          </w:rPr>
          <w:fldChar w:fldCharType="separate"/>
        </w:r>
        <w:r w:rsidR="004D57AD">
          <w:rPr>
            <w:noProof/>
            <w:webHidden/>
          </w:rPr>
          <w:t>4</w:t>
        </w:r>
        <w:r>
          <w:rPr>
            <w:noProof/>
            <w:webHidden/>
          </w:rPr>
          <w:fldChar w:fldCharType="end"/>
        </w:r>
      </w:hyperlink>
    </w:p>
    <w:p w14:paraId="7DD6722C" w14:textId="1C47A16E" w:rsidR="00334DEC" w:rsidRDefault="00334DEC" w:rsidP="00AA72ED">
      <w:pPr>
        <w:pStyle w:val="TOC2"/>
        <w:rPr>
          <w:rFonts w:asciiTheme="minorHAnsi" w:eastAsiaTheme="minorEastAsia" w:hAnsiTheme="minorHAnsi" w:cstheme="minorBidi"/>
          <w:noProof/>
          <w:sz w:val="22"/>
          <w:szCs w:val="22"/>
          <w:lang w:eastAsia="en-GB"/>
        </w:rPr>
      </w:pPr>
      <w:hyperlink w:anchor="_Toc101349097" w:history="1">
        <w:r w:rsidRPr="00397B72">
          <w:rPr>
            <w:rStyle w:val="Hyperlink"/>
            <w:noProof/>
          </w:rPr>
          <w:t>2.</w:t>
        </w:r>
        <w:r>
          <w:rPr>
            <w:rFonts w:asciiTheme="minorHAnsi" w:eastAsiaTheme="minorEastAsia" w:hAnsiTheme="minorHAnsi" w:cstheme="minorBidi"/>
            <w:noProof/>
            <w:sz w:val="22"/>
            <w:szCs w:val="22"/>
            <w:lang w:eastAsia="en-GB"/>
          </w:rPr>
          <w:tab/>
        </w:r>
        <w:r w:rsidRPr="00397B72">
          <w:rPr>
            <w:rStyle w:val="Hyperlink"/>
            <w:noProof/>
          </w:rPr>
          <w:t>Knowledge and Experience</w:t>
        </w:r>
        <w:r>
          <w:rPr>
            <w:noProof/>
            <w:webHidden/>
          </w:rPr>
          <w:tab/>
        </w:r>
        <w:r>
          <w:rPr>
            <w:noProof/>
            <w:webHidden/>
          </w:rPr>
          <w:fldChar w:fldCharType="begin"/>
        </w:r>
        <w:r>
          <w:rPr>
            <w:noProof/>
            <w:webHidden/>
          </w:rPr>
          <w:instrText xml:space="preserve"> PAGEREF _Toc101349097 \h </w:instrText>
        </w:r>
        <w:r>
          <w:rPr>
            <w:noProof/>
            <w:webHidden/>
          </w:rPr>
        </w:r>
        <w:r>
          <w:rPr>
            <w:noProof/>
            <w:webHidden/>
          </w:rPr>
          <w:fldChar w:fldCharType="separate"/>
        </w:r>
        <w:r w:rsidR="004D57AD">
          <w:rPr>
            <w:noProof/>
            <w:webHidden/>
          </w:rPr>
          <w:t>5</w:t>
        </w:r>
        <w:r>
          <w:rPr>
            <w:noProof/>
            <w:webHidden/>
          </w:rPr>
          <w:fldChar w:fldCharType="end"/>
        </w:r>
      </w:hyperlink>
    </w:p>
    <w:p w14:paraId="26E70C14" w14:textId="02D12811" w:rsidR="00334DEC" w:rsidRDefault="00334DEC" w:rsidP="00AA72ED">
      <w:pPr>
        <w:pStyle w:val="TOC2"/>
        <w:rPr>
          <w:rFonts w:asciiTheme="minorHAnsi" w:eastAsiaTheme="minorEastAsia" w:hAnsiTheme="minorHAnsi" w:cstheme="minorBidi"/>
          <w:noProof/>
          <w:sz w:val="22"/>
          <w:szCs w:val="22"/>
          <w:lang w:eastAsia="en-GB"/>
        </w:rPr>
      </w:pPr>
      <w:hyperlink w:anchor="_Toc101349098" w:history="1">
        <w:r w:rsidRPr="00397B72">
          <w:rPr>
            <w:rStyle w:val="Hyperlink"/>
            <w:noProof/>
          </w:rPr>
          <w:t>3.</w:t>
        </w:r>
        <w:r>
          <w:rPr>
            <w:rFonts w:asciiTheme="minorHAnsi" w:eastAsiaTheme="minorEastAsia" w:hAnsiTheme="minorHAnsi" w:cstheme="minorBidi"/>
            <w:noProof/>
            <w:sz w:val="22"/>
            <w:szCs w:val="22"/>
            <w:lang w:eastAsia="en-GB"/>
          </w:rPr>
          <w:tab/>
        </w:r>
        <w:r w:rsidRPr="00397B72">
          <w:rPr>
            <w:rStyle w:val="Hyperlink"/>
            <w:noProof/>
          </w:rPr>
          <w:t>Performance Standards</w:t>
        </w:r>
        <w:r>
          <w:rPr>
            <w:noProof/>
            <w:webHidden/>
          </w:rPr>
          <w:tab/>
        </w:r>
        <w:r>
          <w:rPr>
            <w:noProof/>
            <w:webHidden/>
          </w:rPr>
          <w:fldChar w:fldCharType="begin"/>
        </w:r>
        <w:r>
          <w:rPr>
            <w:noProof/>
            <w:webHidden/>
          </w:rPr>
          <w:instrText xml:space="preserve"> PAGEREF _Toc101349098 \h </w:instrText>
        </w:r>
        <w:r>
          <w:rPr>
            <w:noProof/>
            <w:webHidden/>
          </w:rPr>
        </w:r>
        <w:r>
          <w:rPr>
            <w:noProof/>
            <w:webHidden/>
          </w:rPr>
          <w:fldChar w:fldCharType="separate"/>
        </w:r>
        <w:r w:rsidR="004D57AD">
          <w:rPr>
            <w:noProof/>
            <w:webHidden/>
          </w:rPr>
          <w:t>6</w:t>
        </w:r>
        <w:r>
          <w:rPr>
            <w:noProof/>
            <w:webHidden/>
          </w:rPr>
          <w:fldChar w:fldCharType="end"/>
        </w:r>
      </w:hyperlink>
    </w:p>
    <w:p w14:paraId="08C72C1E" w14:textId="29185961" w:rsidR="00334DEC" w:rsidRDefault="00334DEC" w:rsidP="00AA72ED">
      <w:pPr>
        <w:pStyle w:val="TOC2"/>
        <w:rPr>
          <w:rFonts w:asciiTheme="minorHAnsi" w:eastAsiaTheme="minorEastAsia" w:hAnsiTheme="minorHAnsi" w:cstheme="minorBidi"/>
          <w:noProof/>
          <w:sz w:val="22"/>
          <w:szCs w:val="22"/>
          <w:lang w:eastAsia="en-GB"/>
        </w:rPr>
      </w:pPr>
      <w:hyperlink w:anchor="_Toc101349099" w:history="1">
        <w:r w:rsidRPr="00397B72">
          <w:rPr>
            <w:rStyle w:val="Hyperlink"/>
            <w:noProof/>
          </w:rPr>
          <w:t>4.</w:t>
        </w:r>
        <w:r>
          <w:rPr>
            <w:rFonts w:asciiTheme="minorHAnsi" w:eastAsiaTheme="minorEastAsia" w:hAnsiTheme="minorHAnsi" w:cstheme="minorBidi"/>
            <w:noProof/>
            <w:sz w:val="22"/>
            <w:szCs w:val="22"/>
            <w:lang w:eastAsia="en-GB"/>
          </w:rPr>
          <w:tab/>
        </w:r>
        <w:r w:rsidRPr="00397B72">
          <w:rPr>
            <w:rStyle w:val="Hyperlink"/>
            <w:noProof/>
          </w:rPr>
          <w:t>Organisation Chart</w:t>
        </w:r>
        <w:r>
          <w:rPr>
            <w:noProof/>
            <w:webHidden/>
          </w:rPr>
          <w:tab/>
        </w:r>
        <w:r>
          <w:rPr>
            <w:noProof/>
            <w:webHidden/>
          </w:rPr>
          <w:fldChar w:fldCharType="begin"/>
        </w:r>
        <w:r>
          <w:rPr>
            <w:noProof/>
            <w:webHidden/>
          </w:rPr>
          <w:instrText xml:space="preserve"> PAGEREF _Toc101349099 \h </w:instrText>
        </w:r>
        <w:r>
          <w:rPr>
            <w:noProof/>
            <w:webHidden/>
          </w:rPr>
        </w:r>
        <w:r>
          <w:rPr>
            <w:noProof/>
            <w:webHidden/>
          </w:rPr>
          <w:fldChar w:fldCharType="separate"/>
        </w:r>
        <w:r w:rsidR="004D57AD">
          <w:rPr>
            <w:noProof/>
            <w:webHidden/>
          </w:rPr>
          <w:t>6</w:t>
        </w:r>
        <w:r>
          <w:rPr>
            <w:noProof/>
            <w:webHidden/>
          </w:rPr>
          <w:fldChar w:fldCharType="end"/>
        </w:r>
      </w:hyperlink>
    </w:p>
    <w:p w14:paraId="5BF42E00" w14:textId="25B3750A" w:rsidR="00334DEC" w:rsidRDefault="00334DEC" w:rsidP="00AA72ED">
      <w:pPr>
        <w:pStyle w:val="TOC2"/>
        <w:rPr>
          <w:rFonts w:asciiTheme="minorHAnsi" w:eastAsiaTheme="minorEastAsia" w:hAnsiTheme="minorHAnsi" w:cstheme="minorBidi"/>
          <w:noProof/>
          <w:sz w:val="22"/>
          <w:szCs w:val="22"/>
          <w:lang w:eastAsia="en-GB"/>
        </w:rPr>
      </w:pPr>
      <w:hyperlink w:anchor="_Toc101349100" w:history="1">
        <w:r w:rsidRPr="00397B72">
          <w:rPr>
            <w:rStyle w:val="Hyperlink"/>
            <w:noProof/>
          </w:rPr>
          <w:t>5.</w:t>
        </w:r>
        <w:r>
          <w:rPr>
            <w:rFonts w:asciiTheme="minorHAnsi" w:eastAsiaTheme="minorEastAsia" w:hAnsiTheme="minorHAnsi" w:cstheme="minorBidi"/>
            <w:noProof/>
            <w:sz w:val="22"/>
            <w:szCs w:val="22"/>
            <w:lang w:eastAsia="en-GB"/>
          </w:rPr>
          <w:tab/>
        </w:r>
        <w:r w:rsidRPr="00397B72">
          <w:rPr>
            <w:rStyle w:val="Hyperlink"/>
            <w:noProof/>
          </w:rPr>
          <w:t>Additional Information</w:t>
        </w:r>
        <w:r>
          <w:rPr>
            <w:noProof/>
            <w:webHidden/>
          </w:rPr>
          <w:tab/>
        </w:r>
        <w:r>
          <w:rPr>
            <w:noProof/>
            <w:webHidden/>
          </w:rPr>
          <w:fldChar w:fldCharType="begin"/>
        </w:r>
        <w:r>
          <w:rPr>
            <w:noProof/>
            <w:webHidden/>
          </w:rPr>
          <w:instrText xml:space="preserve"> PAGEREF _Toc101349100 \h </w:instrText>
        </w:r>
        <w:r>
          <w:rPr>
            <w:noProof/>
            <w:webHidden/>
          </w:rPr>
        </w:r>
        <w:r>
          <w:rPr>
            <w:noProof/>
            <w:webHidden/>
          </w:rPr>
          <w:fldChar w:fldCharType="separate"/>
        </w:r>
        <w:r w:rsidR="004D57AD">
          <w:rPr>
            <w:noProof/>
            <w:webHidden/>
          </w:rPr>
          <w:t>6</w:t>
        </w:r>
        <w:r>
          <w:rPr>
            <w:noProof/>
            <w:webHidden/>
          </w:rPr>
          <w:fldChar w:fldCharType="end"/>
        </w:r>
      </w:hyperlink>
    </w:p>
    <w:p w14:paraId="41958B32" w14:textId="70A29ED8" w:rsidR="00334DEC" w:rsidRDefault="00334DEC">
      <w:pPr>
        <w:pStyle w:val="TOC1"/>
        <w:tabs>
          <w:tab w:val="right" w:leader="dot" w:pos="10762"/>
        </w:tabs>
        <w:rPr>
          <w:rFonts w:asciiTheme="minorHAnsi" w:eastAsiaTheme="minorEastAsia" w:hAnsiTheme="minorHAnsi" w:cstheme="minorBidi"/>
          <w:noProof/>
          <w:sz w:val="22"/>
          <w:szCs w:val="22"/>
          <w:lang w:eastAsia="en-GB"/>
        </w:rPr>
      </w:pPr>
      <w:hyperlink w:anchor="_Toc101349101" w:history="1">
        <w:r w:rsidRPr="00397B72">
          <w:rPr>
            <w:rStyle w:val="Hyperlink"/>
            <w:noProof/>
          </w:rPr>
          <w:t>Person Specification</w:t>
        </w:r>
        <w:r>
          <w:rPr>
            <w:noProof/>
            <w:webHidden/>
          </w:rPr>
          <w:tab/>
        </w:r>
        <w:r>
          <w:rPr>
            <w:noProof/>
            <w:webHidden/>
          </w:rPr>
          <w:fldChar w:fldCharType="begin"/>
        </w:r>
        <w:r>
          <w:rPr>
            <w:noProof/>
            <w:webHidden/>
          </w:rPr>
          <w:instrText xml:space="preserve"> PAGEREF _Toc101349101 \h </w:instrText>
        </w:r>
        <w:r>
          <w:rPr>
            <w:noProof/>
            <w:webHidden/>
          </w:rPr>
        </w:r>
        <w:r>
          <w:rPr>
            <w:noProof/>
            <w:webHidden/>
          </w:rPr>
          <w:fldChar w:fldCharType="separate"/>
        </w:r>
        <w:r w:rsidR="004D57AD">
          <w:rPr>
            <w:noProof/>
            <w:webHidden/>
          </w:rPr>
          <w:t>7</w:t>
        </w:r>
        <w:r>
          <w:rPr>
            <w:noProof/>
            <w:webHidden/>
          </w:rPr>
          <w:fldChar w:fldCharType="end"/>
        </w:r>
      </w:hyperlink>
    </w:p>
    <w:p w14:paraId="409E9C6E" w14:textId="2109C4CC" w:rsidR="006C7449" w:rsidRPr="00346191" w:rsidRDefault="006C7449" w:rsidP="006C7449">
      <w:r w:rsidRPr="00346191">
        <w:fldChar w:fldCharType="end"/>
      </w:r>
    </w:p>
    <w:p w14:paraId="2DA76AC8" w14:textId="311444BA" w:rsidR="00E16344" w:rsidRPr="00346191" w:rsidRDefault="00E16344" w:rsidP="00E16344">
      <w:pPr>
        <w:shd w:val="clear" w:color="auto" w:fill="000000" w:themeFill="text1"/>
        <w:spacing w:line="240" w:lineRule="auto"/>
        <w:rPr>
          <w:rFonts w:ascii="Century Gothic" w:hAnsi="Century Gothic"/>
          <w:b/>
          <w:sz w:val="22"/>
          <w:szCs w:val="22"/>
        </w:rPr>
      </w:pPr>
      <w:r w:rsidRPr="00346191">
        <w:rPr>
          <w:rFonts w:ascii="Century Gothic" w:hAnsi="Century Gothic"/>
          <w:b/>
          <w:sz w:val="22"/>
          <w:szCs w:val="22"/>
        </w:rPr>
        <w:t>Reminders</w:t>
      </w:r>
    </w:p>
    <w:p w14:paraId="4DC481D0" w14:textId="4799CAAC" w:rsidR="00E16344" w:rsidRPr="00346191" w:rsidRDefault="00E16344" w:rsidP="00E16344"/>
    <w:p w14:paraId="0E06B575" w14:textId="5FA61FE6" w:rsidR="00E16344" w:rsidRPr="00346191" w:rsidRDefault="00E16344" w:rsidP="00E16344">
      <w:r>
        <w:t xml:space="preserve">The closing date for this post is </w:t>
      </w:r>
      <w:r w:rsidRPr="45B8AAFB">
        <w:rPr>
          <w:b/>
          <w:bCs/>
        </w:rPr>
        <w:t>9.00am</w:t>
      </w:r>
      <w:r>
        <w:t xml:space="preserve"> </w:t>
      </w:r>
      <w:r w:rsidR="00842AF3" w:rsidRPr="00842AF3">
        <w:t xml:space="preserve">on </w:t>
      </w:r>
      <w:r w:rsidR="00842AF3" w:rsidRPr="00842AF3">
        <w:rPr>
          <w:b/>
          <w:bCs/>
        </w:rPr>
        <w:t>Friday 17 April</w:t>
      </w:r>
      <w:r w:rsidR="00357325" w:rsidRPr="45B8AAFB">
        <w:rPr>
          <w:b/>
          <w:bCs/>
        </w:rPr>
        <w:t xml:space="preserve"> 202</w:t>
      </w:r>
      <w:r w:rsidR="00842AF3">
        <w:rPr>
          <w:b/>
          <w:bCs/>
        </w:rPr>
        <w:t>6</w:t>
      </w:r>
      <w:r w:rsidR="00E35A94">
        <w:t>.</w:t>
      </w:r>
    </w:p>
    <w:p w14:paraId="4BB2C05F" w14:textId="06D1EB57" w:rsidR="00E16344" w:rsidRDefault="00E16344" w:rsidP="00E16344">
      <w:pPr>
        <w:rPr>
          <w:noProof/>
        </w:rPr>
      </w:pPr>
    </w:p>
    <w:p w14:paraId="704C5D59" w14:textId="7230B33C" w:rsidR="00842AF3" w:rsidRPr="00346191" w:rsidRDefault="00842AF3" w:rsidP="00E16344">
      <w:r>
        <w:rPr>
          <w:noProof/>
        </w:rPr>
        <w:drawing>
          <wp:inline distT="0" distB="0" distL="0" distR="0" wp14:anchorId="515900F4" wp14:editId="05EEEE74">
            <wp:extent cx="6840220" cy="380482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40220" cy="3804825"/>
                    </a:xfrm>
                    <a:prstGeom prst="roundRect">
                      <a:avLst>
                        <a:gd name="adj" fmla="val 8594"/>
                      </a:avLst>
                    </a:prstGeom>
                    <a:solidFill>
                      <a:srgbClr val="FFFFFF">
                        <a:shade val="85000"/>
                      </a:srgbClr>
                    </a:solidFill>
                    <a:ln>
                      <a:noFill/>
                    </a:ln>
                    <a:effectLst/>
                  </pic:spPr>
                </pic:pic>
              </a:graphicData>
            </a:graphic>
          </wp:inline>
        </w:drawing>
      </w:r>
    </w:p>
    <w:p w14:paraId="2A91ED80" w14:textId="24473C57" w:rsidR="00E16344" w:rsidRPr="00346191" w:rsidRDefault="00E16344" w:rsidP="00510B67"/>
    <w:p w14:paraId="6D15C618" w14:textId="77777777" w:rsidR="006C7449" w:rsidRPr="00346191" w:rsidRDefault="006C7449" w:rsidP="00510B67">
      <w:pPr>
        <w:sectPr w:rsidR="006C7449" w:rsidRPr="00346191" w:rsidSect="00510B67">
          <w:headerReference w:type="default" r:id="rId14"/>
          <w:footerReference w:type="default" r:id="rId15"/>
          <w:footerReference w:type="first" r:id="rId16"/>
          <w:pgSz w:w="11906" w:h="16838"/>
          <w:pgMar w:top="567" w:right="567" w:bottom="567" w:left="567" w:header="567" w:footer="454" w:gutter="0"/>
          <w:cols w:space="708"/>
          <w:titlePg/>
          <w:docGrid w:linePitch="360"/>
        </w:sectPr>
      </w:pPr>
    </w:p>
    <w:p w14:paraId="2C723F03" w14:textId="49C0066F" w:rsidR="006C7449" w:rsidRPr="00AC6046" w:rsidRDefault="006C7449" w:rsidP="00AC6046">
      <w:pPr>
        <w:pStyle w:val="Heading1"/>
      </w:pPr>
      <w:bookmarkStart w:id="0" w:name="_Toc101349091"/>
      <w:r w:rsidRPr="00AC6046">
        <w:lastRenderedPageBreak/>
        <w:t>About</w:t>
      </w:r>
      <w:bookmarkEnd w:id="0"/>
    </w:p>
    <w:p w14:paraId="267DFAE7" w14:textId="77777777" w:rsidR="006C7449" w:rsidRPr="00346191" w:rsidRDefault="006C7449" w:rsidP="00510B67"/>
    <w:p w14:paraId="63212FE7" w14:textId="6AC04754" w:rsidR="00417BA9" w:rsidRPr="00346191" w:rsidRDefault="006C7449" w:rsidP="006C7449">
      <w:pPr>
        <w:pStyle w:val="Heading2"/>
        <w:numPr>
          <w:ilvl w:val="0"/>
          <w:numId w:val="0"/>
        </w:numPr>
      </w:pPr>
      <w:bookmarkStart w:id="1" w:name="_Toc101349092"/>
      <w:r w:rsidRPr="00346191">
        <w:t>The Post</w:t>
      </w:r>
      <w:bookmarkEnd w:id="1"/>
    </w:p>
    <w:p w14:paraId="0B66334F" w14:textId="77777777" w:rsidR="006C7449" w:rsidRPr="00346191" w:rsidRDefault="006C7449" w:rsidP="006C7449"/>
    <w:p w14:paraId="29B2ADE4" w14:textId="6072DA8F" w:rsidR="006C7449" w:rsidRPr="00346191" w:rsidRDefault="006C7449" w:rsidP="006C7449">
      <w:r>
        <w:t>The post will offer the successful candidate a fantastic opportunity to join our excellent, over-subscribed school, and to work within an inspirational and supportive team of staff. This post is permanent and will suit a colleague wishing to progress their career. The position is required to start in September 202</w:t>
      </w:r>
      <w:r w:rsidR="00842AF3">
        <w:t>6</w:t>
      </w:r>
      <w:r w:rsidR="006A5C53">
        <w:t xml:space="preserve">; </w:t>
      </w:r>
      <w:r w:rsidR="00825E69">
        <w:t>ECT</w:t>
      </w:r>
      <w:r w:rsidR="006A5C53">
        <w:t>s can be employed in July.</w:t>
      </w:r>
    </w:p>
    <w:p w14:paraId="5C43C8E8" w14:textId="2F7F64D8" w:rsidR="006C7449" w:rsidRPr="00346191" w:rsidRDefault="006C7449" w:rsidP="006C7449"/>
    <w:p w14:paraId="454C6FE9" w14:textId="30F87C1F" w:rsidR="006C7449" w:rsidRPr="00346191" w:rsidRDefault="006C7449" w:rsidP="006C7449">
      <w:pPr>
        <w:pStyle w:val="Heading2"/>
        <w:numPr>
          <w:ilvl w:val="0"/>
          <w:numId w:val="0"/>
        </w:numPr>
      </w:pPr>
      <w:bookmarkStart w:id="2" w:name="_Toc101349093"/>
      <w:r w:rsidRPr="00346191">
        <w:t>The Role</w:t>
      </w:r>
      <w:bookmarkEnd w:id="2"/>
    </w:p>
    <w:p w14:paraId="47BE8E79" w14:textId="746C904B" w:rsidR="006C7449" w:rsidRPr="00346191" w:rsidRDefault="006C7449" w:rsidP="006C7449"/>
    <w:p w14:paraId="7E929697" w14:textId="77777777" w:rsidR="00A570AB" w:rsidRPr="006C7449" w:rsidRDefault="00A570AB" w:rsidP="00A570AB">
      <w:pPr>
        <w:rPr>
          <w:rStyle w:val="Emphasis"/>
        </w:rPr>
      </w:pPr>
      <w:r w:rsidRPr="006C7449">
        <w:rPr>
          <w:rStyle w:val="Emphasis"/>
        </w:rPr>
        <w:t>department ethos</w:t>
      </w:r>
    </w:p>
    <w:p w14:paraId="2D5A0BE4" w14:textId="77777777" w:rsidR="00203105" w:rsidRPr="00B531CB" w:rsidRDefault="00203105" w:rsidP="00203105">
      <w:r w:rsidRPr="00B531CB">
        <w:t>The science department has high expectations and offers a well-designed learning experience for all students. The key aim is to provide an excellent education in the sciences across the age and ability profile. The commitment to meet the abilities, skills and attributes of all allows our students to work towards, and achieve, their maximum potential.</w:t>
      </w:r>
    </w:p>
    <w:p w14:paraId="7286FCD9" w14:textId="77777777" w:rsidR="00203105" w:rsidRPr="00B531CB" w:rsidRDefault="00203105" w:rsidP="00203105"/>
    <w:p w14:paraId="3F9EF490" w14:textId="77777777" w:rsidR="00203105" w:rsidRPr="00B531CB" w:rsidRDefault="00203105" w:rsidP="00203105">
      <w:r w:rsidRPr="00B531CB">
        <w:t>Our department plan prioritises an agenda where every student matters, and as such we aim to provide enjoyment and intellectual stimulation through science, thus engendering success and achievement.</w:t>
      </w:r>
    </w:p>
    <w:p w14:paraId="50190929" w14:textId="77777777" w:rsidR="00203105" w:rsidRPr="00B531CB" w:rsidRDefault="00203105" w:rsidP="00203105"/>
    <w:p w14:paraId="6B81435B" w14:textId="67D3A7B4" w:rsidR="00203105" w:rsidRPr="00B531CB" w:rsidRDefault="00203105" w:rsidP="00203105">
      <w:r w:rsidRPr="00B531CB">
        <w:t xml:space="preserve">At present, there are </w:t>
      </w:r>
      <w:r>
        <w:t>nine</w:t>
      </w:r>
      <w:r w:rsidRPr="00B531CB">
        <w:t xml:space="preserve"> full-time </w:t>
      </w:r>
      <w:r w:rsidR="00430C36">
        <w:t xml:space="preserve">all specialist </w:t>
      </w:r>
      <w:r w:rsidRPr="00B531CB">
        <w:t xml:space="preserve">members of staff, </w:t>
      </w:r>
      <w:r w:rsidR="00430C36">
        <w:t>we consistently support trainees through either the Teach First, School Direct or PGCE route, working collaboratively with Universities.</w:t>
      </w:r>
      <w:r w:rsidRPr="00B531CB">
        <w:t xml:space="preserve">. The Curriculum Leader is supported by one Deputy Curriculum Leader and </w:t>
      </w:r>
      <w:r>
        <w:t>one</w:t>
      </w:r>
      <w:r w:rsidRPr="00B531CB">
        <w:t xml:space="preserve"> Assistant Curriculum Leaders, who share the responsibilities of leading the team.</w:t>
      </w:r>
      <w:r>
        <w:t xml:space="preserve"> </w:t>
      </w:r>
      <w:r w:rsidRPr="00B531CB">
        <w:t>All teaching staff are supported by three experienced and dedicated technicians</w:t>
      </w:r>
      <w:r>
        <w:t xml:space="preserve">. </w:t>
      </w:r>
      <w:r w:rsidRPr="00B531CB">
        <w:t>Our current teaching team is a dedicated group of individuals committed to seeing all students achieve their potential. Colleagues collaborate closely and work exceptionally well together, with a clear philosophy of openness, sharing and mutual support. Collaboration across the school takes place, with science a key component of several cross-curricular projects.</w:t>
      </w:r>
    </w:p>
    <w:p w14:paraId="0CB8EBD5" w14:textId="77777777" w:rsidR="00A570AB" w:rsidRDefault="00A570AB" w:rsidP="00A570AB"/>
    <w:p w14:paraId="2D3BF5B0" w14:textId="77777777" w:rsidR="00A570AB" w:rsidRPr="006C7449" w:rsidRDefault="00A570AB" w:rsidP="00A570AB">
      <w:pPr>
        <w:rPr>
          <w:rStyle w:val="Emphasis"/>
        </w:rPr>
      </w:pPr>
      <w:r w:rsidRPr="006C7449">
        <w:rPr>
          <w:rStyle w:val="Emphasis"/>
        </w:rPr>
        <w:t>CURRICULUM</w:t>
      </w:r>
    </w:p>
    <w:p w14:paraId="630B9477" w14:textId="77777777" w:rsidR="00153B49" w:rsidRPr="00B531CB" w:rsidRDefault="00153B49" w:rsidP="00153B49">
      <w:r w:rsidRPr="00B531CB">
        <w:t>In support of a whole-school commitment to the development of thinking skills and Assessment for Learning, the science programme of study promotes learning skills of a more general application, such as analysis, experimentation and problem solving. It also aims to develop in our students the ability to plan and organise their work effectively; to self-assess; and to work independently and within groups.</w:t>
      </w:r>
    </w:p>
    <w:p w14:paraId="4E4B867A" w14:textId="77777777" w:rsidR="00153B49" w:rsidRPr="00B531CB" w:rsidRDefault="00153B49" w:rsidP="00153B49"/>
    <w:p w14:paraId="4272C9B7" w14:textId="77777777" w:rsidR="00153B49" w:rsidRPr="00B531CB" w:rsidRDefault="00153B49" w:rsidP="00153B49">
      <w:r w:rsidRPr="00B531CB">
        <w:t xml:space="preserve">Members of the department employ a flexible variety of teaching and learning strategies using a range of differentiated resources. Teaching methods involve individual, pair and group work, and within each Key Stage, students work either at or above their current level of attainment. Students are clear as to the nature and purpose of the tasks they undertake, and confidence is maintained through effective use of Assessment for Learning and student self-evaluation of progress. ICT is an integral part of the programme of study, and colleagues teach using a variety of ICT resources; notably using the Interactive Whiteboard with a variety of dedicated software packages. Staff are expected to contribute to the development and production of resources through the department’s areas on Microsoft SharePoint and OneDrive. </w:t>
      </w:r>
    </w:p>
    <w:p w14:paraId="658B5B31" w14:textId="77777777" w:rsidR="00A570AB" w:rsidRDefault="00A570AB" w:rsidP="00A570AB"/>
    <w:p w14:paraId="2E3640CB" w14:textId="77777777" w:rsidR="00A570AB" w:rsidRPr="006C7449" w:rsidRDefault="00A570AB" w:rsidP="00A570AB">
      <w:pPr>
        <w:rPr>
          <w:rStyle w:val="Emphasis"/>
        </w:rPr>
      </w:pPr>
      <w:r w:rsidRPr="006C7449">
        <w:rPr>
          <w:rStyle w:val="Emphasis"/>
        </w:rPr>
        <w:t>SCHEMES OF WORK</w:t>
      </w:r>
    </w:p>
    <w:p w14:paraId="27B96D57" w14:textId="77777777" w:rsidR="00684769" w:rsidRPr="00B531CB" w:rsidRDefault="00684769" w:rsidP="00684769">
      <w:r w:rsidRPr="00B531CB">
        <w:t>All students at Key Stage 3 follow a modular scheme using the National Curriculum Programmes of Study as a framework. The science strategy has been incorporated into the schemes, and teachers are expected to utilise a range of teaching styles and resources. Each module is assessed by end-of-module tests and open-ended investigations.</w:t>
      </w:r>
    </w:p>
    <w:p w14:paraId="0FA471BC" w14:textId="77777777" w:rsidR="00684769" w:rsidRPr="00B531CB" w:rsidRDefault="00684769" w:rsidP="00684769"/>
    <w:p w14:paraId="32ABE595" w14:textId="7291EBBF" w:rsidR="00684769" w:rsidRPr="00B531CB" w:rsidRDefault="00684769" w:rsidP="00684769">
      <w:r w:rsidRPr="00B531CB">
        <w:t>At Key Stage 4, all students obtain two or more GCSEs in science subjects. The AQA Combined Science: Trilogy course is taught over Years 10 and 11, with the most able students offered the opportunity to study separate sciences (</w:t>
      </w:r>
      <w:r>
        <w:t>b</w:t>
      </w:r>
      <w:r w:rsidRPr="00B531CB">
        <w:t>iology</w:t>
      </w:r>
      <w:r>
        <w:t>,</w:t>
      </w:r>
      <w:r w:rsidRPr="00B531CB">
        <w:t xml:space="preserve"> </w:t>
      </w:r>
      <w:r>
        <w:t>c</w:t>
      </w:r>
      <w:r w:rsidRPr="00B531CB">
        <w:t xml:space="preserve">hemistry and </w:t>
      </w:r>
      <w:r>
        <w:t>p</w:t>
      </w:r>
      <w:r w:rsidRPr="00B531CB">
        <w:t xml:space="preserve">hysics) in Year 11. In the Sixth Form, students may study A levels in biology, chemistry, and physics, and all are extremely popular choices. We also offer level 3 applied science BTEC. Many students continue their science studies at degree level. </w:t>
      </w:r>
    </w:p>
    <w:p w14:paraId="1CEB29CF" w14:textId="77777777" w:rsidR="00A570AB" w:rsidRPr="00DD6101" w:rsidRDefault="00A570AB" w:rsidP="00A570AB"/>
    <w:p w14:paraId="04AFBD13" w14:textId="77777777" w:rsidR="00A570AB" w:rsidRPr="00DD6101" w:rsidRDefault="00A570AB" w:rsidP="00A570AB">
      <w:pPr>
        <w:rPr>
          <w:rStyle w:val="Emphasis"/>
        </w:rPr>
      </w:pPr>
      <w:r w:rsidRPr="00DD6101">
        <w:rPr>
          <w:rStyle w:val="Emphasis"/>
        </w:rPr>
        <w:t>Teaching Groups</w:t>
      </w:r>
    </w:p>
    <w:p w14:paraId="4F07AFE6" w14:textId="50F3FE73" w:rsidR="00403F7C" w:rsidRPr="00B531CB" w:rsidRDefault="00403F7C" w:rsidP="00403F7C">
      <w:r w:rsidRPr="00B531CB">
        <w:t xml:space="preserve">In Years 7 and 8, students are taught in </w:t>
      </w:r>
      <w:r w:rsidR="00CB72F4">
        <w:t>mixed</w:t>
      </w:r>
      <w:r w:rsidRPr="00B531CB">
        <w:t xml:space="preserve"> groups, while in Years 9 to 11, they are taught in ability groups. Our aim is to set challenges and provide support to enable students to make progress and achieve their full potential. We foster success through the use of </w:t>
      </w:r>
      <w:r w:rsidRPr="009F21A1">
        <w:t>end of unit, assessment tests along with regular whole year assessments</w:t>
      </w:r>
      <w:r w:rsidRPr="00B531CB">
        <w:t xml:space="preserve"> with commendation related to improvement in performance. </w:t>
      </w:r>
    </w:p>
    <w:p w14:paraId="74F3E045" w14:textId="77777777" w:rsidR="00403F7C" w:rsidRPr="00B531CB" w:rsidRDefault="00403F7C" w:rsidP="00403F7C"/>
    <w:p w14:paraId="4AEFAF7A" w14:textId="77777777" w:rsidR="00403F7C" w:rsidRPr="00B531CB" w:rsidRDefault="00403F7C" w:rsidP="00403F7C">
      <w:r w:rsidRPr="00B531CB">
        <w:t>Thus, movement between sets is encouraged and takes place regularly. Teaching groups across the school rarely exceed thirty, and lower-ability groups are smaller in number.</w:t>
      </w:r>
    </w:p>
    <w:p w14:paraId="0AED7EDC" w14:textId="77777777" w:rsidR="00A570AB" w:rsidRDefault="00A570AB" w:rsidP="00A570AB"/>
    <w:p w14:paraId="54288660" w14:textId="77777777" w:rsidR="00A570AB" w:rsidRPr="006C7449" w:rsidRDefault="00A570AB" w:rsidP="00A570AB">
      <w:pPr>
        <w:rPr>
          <w:rStyle w:val="Emphasis"/>
        </w:rPr>
      </w:pPr>
      <w:r w:rsidRPr="006C7449">
        <w:rPr>
          <w:rStyle w:val="Emphasis"/>
        </w:rPr>
        <w:t>FACILITIES</w:t>
      </w:r>
    </w:p>
    <w:p w14:paraId="57602E3F" w14:textId="77777777" w:rsidR="00C44E8D" w:rsidRPr="00B531CB" w:rsidRDefault="00C44E8D" w:rsidP="00C44E8D">
      <w:r w:rsidRPr="00B531CB">
        <w:t xml:space="preserve">The curriculum area is well-resourced, currently in a pleasant suite of </w:t>
      </w:r>
      <w:r w:rsidRPr="0001672B">
        <w:t>ten</w:t>
      </w:r>
      <w:r w:rsidRPr="00B531CB">
        <w:t xml:space="preserve"> spacious, fully-equipped laboratories, including </w:t>
      </w:r>
      <w:r w:rsidRPr="0001672B">
        <w:t>four</w:t>
      </w:r>
      <w:r w:rsidRPr="00B531CB">
        <w:t xml:space="preserve"> new labs opened in the autumn of 2018. The faculty is well-resourced with textbooks, work cards and ICT teaching resources. Interactive displays are plentiful and students’ work is displayed and updated regularly, to encourage motivation and continue to engage student interest.</w:t>
      </w:r>
    </w:p>
    <w:p w14:paraId="4AA47C4A" w14:textId="77777777" w:rsidR="00A570AB" w:rsidRPr="00DD6101" w:rsidRDefault="00A570AB" w:rsidP="00A570AB"/>
    <w:p w14:paraId="23410651" w14:textId="77777777" w:rsidR="00A570AB" w:rsidRPr="00DD6101" w:rsidRDefault="00A570AB" w:rsidP="00A570AB">
      <w:pPr>
        <w:rPr>
          <w:rStyle w:val="Emphasis"/>
        </w:rPr>
      </w:pPr>
      <w:r w:rsidRPr="00DD6101">
        <w:rPr>
          <w:rStyle w:val="Emphasis"/>
        </w:rPr>
        <w:lastRenderedPageBreak/>
        <w:t>Extended School</w:t>
      </w:r>
    </w:p>
    <w:p w14:paraId="7399ECE7" w14:textId="77777777" w:rsidR="00055936" w:rsidRPr="00B531CB" w:rsidRDefault="00055936" w:rsidP="00055936">
      <w:r w:rsidRPr="00B531CB">
        <w:t xml:space="preserve">Our extra-curricular provision includes a popular Year 7 Science Club and an outstanding medics club for budding Sixth Form medical students which enhances the vast range of in-school and off-site opportunities. Booster classes and revision sessions are offered to students at Key Stage 4. Students enjoy their involvement in these additional opportunities. </w:t>
      </w:r>
    </w:p>
    <w:p w14:paraId="73224523" w14:textId="77777777" w:rsidR="00055936" w:rsidRPr="00B531CB" w:rsidRDefault="00055936" w:rsidP="00055936"/>
    <w:p w14:paraId="04C34D39" w14:textId="77777777" w:rsidR="00055936" w:rsidRPr="00B531CB" w:rsidRDefault="00055936" w:rsidP="00055936">
      <w:r w:rsidRPr="00B531CB">
        <w:t>Parents/carers are supportive and are kept informed of all aspects of their child’s life at school through, for example, the school website, new</w:t>
      </w:r>
      <w:r>
        <w:t>s</w:t>
      </w:r>
      <w:r w:rsidRPr="00B531CB">
        <w:t xml:space="preserve"> stories, social media, and the Annual Review. The Student Planner and Insight App records all homework set and is also a means of communicating positive comments, commendations and important dates.</w:t>
      </w:r>
    </w:p>
    <w:p w14:paraId="595A5036" w14:textId="77777777" w:rsidR="006C7449" w:rsidRPr="00346191" w:rsidRDefault="006C7449" w:rsidP="006C7449"/>
    <w:p w14:paraId="78053550" w14:textId="16DA9E0A" w:rsidR="006C7449" w:rsidRPr="00346191" w:rsidRDefault="006C7449" w:rsidP="006C7449">
      <w:pPr>
        <w:pStyle w:val="Heading2"/>
        <w:numPr>
          <w:ilvl w:val="0"/>
          <w:numId w:val="0"/>
        </w:numPr>
      </w:pPr>
      <w:bookmarkStart w:id="3" w:name="_Toc101349094"/>
      <w:r w:rsidRPr="00346191">
        <w:t>Applying</w:t>
      </w:r>
      <w:bookmarkEnd w:id="3"/>
    </w:p>
    <w:p w14:paraId="154A36B8" w14:textId="5B21E55E" w:rsidR="006C7449" w:rsidRPr="00346191" w:rsidRDefault="006C7449" w:rsidP="006C7449"/>
    <w:p w14:paraId="42F51D8F" w14:textId="77777777" w:rsidR="006C7449" w:rsidRPr="00346191" w:rsidRDefault="006C7449" w:rsidP="006C7449">
      <w:pPr>
        <w:rPr>
          <w:rStyle w:val="Emphasis"/>
        </w:rPr>
      </w:pPr>
      <w:r w:rsidRPr="00346191">
        <w:rPr>
          <w:rStyle w:val="Emphasis"/>
        </w:rPr>
        <w:t>How to Apply</w:t>
      </w:r>
    </w:p>
    <w:p w14:paraId="0D4EA06E" w14:textId="77777777" w:rsidR="00B531CB" w:rsidRPr="00346191" w:rsidRDefault="006C7449" w:rsidP="006C7449">
      <w:bookmarkStart w:id="4" w:name="_Hlk66957975"/>
      <w:r w:rsidRPr="00346191">
        <w:t>You must submit either</w:t>
      </w:r>
      <w:r w:rsidR="00B531CB" w:rsidRPr="00346191">
        <w:t>:</w:t>
      </w:r>
    </w:p>
    <w:p w14:paraId="29F77D11" w14:textId="77777777" w:rsidR="00B531CB" w:rsidRPr="00346191" w:rsidRDefault="00B531CB" w:rsidP="006C7449"/>
    <w:p w14:paraId="6615BCE7" w14:textId="656D2D4D" w:rsidR="00B531CB" w:rsidRPr="00346191" w:rsidRDefault="00B531CB" w:rsidP="00827348">
      <w:pPr>
        <w:pStyle w:val="ListParagraph"/>
        <w:numPr>
          <w:ilvl w:val="0"/>
          <w:numId w:val="3"/>
        </w:numPr>
      </w:pPr>
      <w:r w:rsidRPr="00346191">
        <w:t>an application via the GOV.UK Teaching Vacancies site;</w:t>
      </w:r>
    </w:p>
    <w:p w14:paraId="317FE9D0" w14:textId="77777777" w:rsidR="00B531CB" w:rsidRPr="00346191" w:rsidRDefault="00B531CB" w:rsidP="00827348">
      <w:pPr>
        <w:pStyle w:val="ListParagraph"/>
        <w:numPr>
          <w:ilvl w:val="0"/>
          <w:numId w:val="3"/>
        </w:numPr>
      </w:pPr>
      <w:r w:rsidRPr="00346191">
        <w:t>t</w:t>
      </w:r>
      <w:r w:rsidR="006C7449" w:rsidRPr="00346191">
        <w:t>he ‘Quick Apply’ form from the TES site</w:t>
      </w:r>
      <w:r w:rsidRPr="00346191">
        <w:t xml:space="preserve">; </w:t>
      </w:r>
      <w:r w:rsidR="006C7449" w:rsidRPr="00346191">
        <w:t xml:space="preserve">or </w:t>
      </w:r>
    </w:p>
    <w:p w14:paraId="507BD270" w14:textId="2C9C87C4" w:rsidR="006C7449" w:rsidRPr="00346191" w:rsidRDefault="006C7449" w:rsidP="00827348">
      <w:pPr>
        <w:pStyle w:val="ListParagraph"/>
        <w:numPr>
          <w:ilvl w:val="0"/>
          <w:numId w:val="3"/>
        </w:numPr>
      </w:pPr>
      <w:r w:rsidRPr="00346191">
        <w:t>our ‘Teaching Staff’ application form</w:t>
      </w:r>
      <w:r w:rsidR="00B531CB" w:rsidRPr="00346191">
        <w:t xml:space="preserve"> from the school website</w:t>
      </w:r>
      <w:r w:rsidRPr="00346191">
        <w:t xml:space="preserve">, ensuring that all sections are fully completed. </w:t>
      </w:r>
    </w:p>
    <w:p w14:paraId="39665808" w14:textId="77777777" w:rsidR="006C7449" w:rsidRPr="00346191" w:rsidRDefault="006C7449" w:rsidP="006C7449"/>
    <w:p w14:paraId="3E692DA7" w14:textId="264BEF3E" w:rsidR="006C7449" w:rsidRPr="00346191" w:rsidRDefault="006C7449" w:rsidP="006C7449">
      <w:r w:rsidRPr="00346191">
        <w:t>The application will include a supporting statement, which should demonstrate how your qualifications and experience make you a good candidate for the post.</w:t>
      </w:r>
    </w:p>
    <w:p w14:paraId="4A25EA2D" w14:textId="2B959338" w:rsidR="006C7449" w:rsidRPr="00346191" w:rsidRDefault="006C7449" w:rsidP="006C7449"/>
    <w:p w14:paraId="36390CC8" w14:textId="77777777" w:rsidR="006C7449" w:rsidRPr="00346191" w:rsidRDefault="006C7449" w:rsidP="006C7449">
      <w:pPr>
        <w:rPr>
          <w:rStyle w:val="Emphasis"/>
        </w:rPr>
      </w:pPr>
      <w:r w:rsidRPr="00346191">
        <w:rPr>
          <w:rStyle w:val="Emphasis"/>
        </w:rPr>
        <w:t>Sending your Application</w:t>
      </w:r>
    </w:p>
    <w:p w14:paraId="03063986" w14:textId="080A8505" w:rsidR="009D0FD9" w:rsidRPr="00346191" w:rsidRDefault="006C7449" w:rsidP="006C7449">
      <w:r>
        <w:t xml:space="preserve">Please address your application to the </w:t>
      </w:r>
      <w:r w:rsidR="00DD6101">
        <w:t>Co-</w:t>
      </w:r>
      <w:r>
        <w:t>Headteacher</w:t>
      </w:r>
      <w:r w:rsidR="00DD6101">
        <w:t>s</w:t>
      </w:r>
      <w:r w:rsidR="006F0861">
        <w:t>’</w:t>
      </w:r>
      <w:r w:rsidR="00DD6101">
        <w:t xml:space="preserve"> PA</w:t>
      </w:r>
      <w:r>
        <w:t xml:space="preserve">, </w:t>
      </w:r>
      <w:r w:rsidR="00DD6101">
        <w:t xml:space="preserve">Ms </w:t>
      </w:r>
      <w:r w:rsidR="5BAE47F1">
        <w:t>J</w:t>
      </w:r>
      <w:r w:rsidR="00DD6101">
        <w:t xml:space="preserve"> </w:t>
      </w:r>
      <w:r w:rsidR="405CB37E">
        <w:t>Kaur</w:t>
      </w:r>
      <w:r w:rsidR="00DD6101">
        <w:t>.</w:t>
      </w:r>
      <w:r>
        <w:t xml:space="preserve"> You may submit applications</w:t>
      </w:r>
      <w:r w:rsidR="009D0FD9">
        <w:t>:</w:t>
      </w:r>
    </w:p>
    <w:p w14:paraId="550D3D66" w14:textId="77777777" w:rsidR="009D0FD9" w:rsidRPr="00346191" w:rsidRDefault="009D0FD9" w:rsidP="006C7449"/>
    <w:p w14:paraId="38FE28A2" w14:textId="4F44B430" w:rsidR="009D0FD9" w:rsidRPr="00346191" w:rsidRDefault="009D0FD9" w:rsidP="00827348">
      <w:pPr>
        <w:pStyle w:val="ListParagraph"/>
        <w:numPr>
          <w:ilvl w:val="0"/>
          <w:numId w:val="4"/>
        </w:numPr>
      </w:pPr>
      <w:r w:rsidRPr="00346191">
        <w:t>v</w:t>
      </w:r>
      <w:r w:rsidR="006C7449" w:rsidRPr="00346191">
        <w:t xml:space="preserve">ia the </w:t>
      </w:r>
      <w:r w:rsidR="00B531CB" w:rsidRPr="00346191">
        <w:t>Teaching Vacancies site</w:t>
      </w:r>
      <w:r w:rsidRPr="00346191">
        <w:t xml:space="preserve">; </w:t>
      </w:r>
    </w:p>
    <w:p w14:paraId="58A45718" w14:textId="701F632D" w:rsidR="009D0FD9" w:rsidRPr="00346191" w:rsidRDefault="009D0FD9" w:rsidP="00827348">
      <w:pPr>
        <w:pStyle w:val="ListParagraph"/>
        <w:numPr>
          <w:ilvl w:val="0"/>
          <w:numId w:val="4"/>
        </w:numPr>
      </w:pPr>
      <w:r w:rsidRPr="00346191">
        <w:t>t</w:t>
      </w:r>
      <w:r w:rsidR="00B531CB" w:rsidRPr="00346191">
        <w:t xml:space="preserve">hrough the </w:t>
      </w:r>
      <w:r w:rsidR="006C7449" w:rsidRPr="00346191">
        <w:t xml:space="preserve">‘Quick Apply’ </w:t>
      </w:r>
      <w:r w:rsidR="00B531CB" w:rsidRPr="00346191">
        <w:t xml:space="preserve">process at </w:t>
      </w:r>
      <w:r w:rsidR="006C7449" w:rsidRPr="00346191">
        <w:t>TES</w:t>
      </w:r>
      <w:r w:rsidRPr="00346191">
        <w:t>;</w:t>
      </w:r>
      <w:r w:rsidR="006C7449" w:rsidRPr="00346191">
        <w:t xml:space="preserve"> </w:t>
      </w:r>
    </w:p>
    <w:p w14:paraId="7F2CB71F" w14:textId="1FFF1BAF" w:rsidR="009D0FD9" w:rsidRPr="00346191" w:rsidRDefault="009D0FD9" w:rsidP="00827348">
      <w:pPr>
        <w:pStyle w:val="ListParagraph"/>
        <w:numPr>
          <w:ilvl w:val="0"/>
          <w:numId w:val="4"/>
        </w:numPr>
      </w:pPr>
      <w:r w:rsidRPr="00346191">
        <w:t xml:space="preserve">by email to </w:t>
      </w:r>
      <w:hyperlink r:id="rId17" w:history="1">
        <w:r w:rsidRPr="00346191">
          <w:rPr>
            <w:rStyle w:val="Hyperlink"/>
          </w:rPr>
          <w:t>school@isleworthsyon.org</w:t>
        </w:r>
      </w:hyperlink>
      <w:r w:rsidRPr="00346191">
        <w:t xml:space="preserve"> (with a subject line of ‘Job Application: </w:t>
      </w:r>
      <w:r w:rsidR="00055936">
        <w:t>Physics or Chemistry</w:t>
      </w:r>
      <w:r w:rsidR="00AA01DF">
        <w:t xml:space="preserve"> Teacher’</w:t>
      </w:r>
      <w:r w:rsidRPr="00346191">
        <w:t>); or</w:t>
      </w:r>
    </w:p>
    <w:p w14:paraId="7400F9C2" w14:textId="5A755576" w:rsidR="006C7449" w:rsidRPr="00346191" w:rsidRDefault="009D0FD9" w:rsidP="00827348">
      <w:pPr>
        <w:pStyle w:val="ListParagraph"/>
        <w:numPr>
          <w:ilvl w:val="0"/>
          <w:numId w:val="4"/>
        </w:numPr>
      </w:pPr>
      <w:r w:rsidRPr="00346191">
        <w:t>b</w:t>
      </w:r>
      <w:r w:rsidR="006C7449" w:rsidRPr="00346191">
        <w:t xml:space="preserve">y post to: Isleworth &amp; Syon School, Ridgeway Road, Isleworth, Middlesex, TW7 5LJ. </w:t>
      </w:r>
    </w:p>
    <w:p w14:paraId="4A218210" w14:textId="77777777" w:rsidR="006C7449" w:rsidRPr="00346191" w:rsidRDefault="006C7449" w:rsidP="006C7449"/>
    <w:p w14:paraId="45AC2069" w14:textId="63E96F9B" w:rsidR="006C7449" w:rsidRPr="00346191" w:rsidRDefault="006C7449" w:rsidP="006C7449">
      <w:r>
        <w:t xml:space="preserve">Applications must be received by </w:t>
      </w:r>
      <w:r w:rsidR="00DD6101" w:rsidRPr="45B8AAFB">
        <w:rPr>
          <w:b/>
          <w:bCs/>
        </w:rPr>
        <w:t>9.00am</w:t>
      </w:r>
      <w:r w:rsidR="00DD6101">
        <w:t xml:space="preserve"> on </w:t>
      </w:r>
      <w:r w:rsidR="00357325" w:rsidRPr="45B8AAFB">
        <w:rPr>
          <w:b/>
          <w:bCs/>
        </w:rPr>
        <w:t xml:space="preserve">Monday </w:t>
      </w:r>
      <w:r w:rsidR="00055936">
        <w:rPr>
          <w:b/>
          <w:bCs/>
        </w:rPr>
        <w:t>17 April 2026</w:t>
      </w:r>
      <w:r w:rsidR="00E35A94">
        <w:t>.</w:t>
      </w:r>
      <w:r>
        <w:t xml:space="preserve"> Early application is encouraged, as we </w:t>
      </w:r>
      <w:r w:rsidR="00E16344">
        <w:t xml:space="preserve">may well </w:t>
      </w:r>
      <w:r>
        <w:t>undertake selection processes on receipt of completed forms.</w:t>
      </w:r>
    </w:p>
    <w:bookmarkEnd w:id="4"/>
    <w:p w14:paraId="310708CD" w14:textId="77777777" w:rsidR="006C7449" w:rsidRPr="00346191" w:rsidRDefault="006C7449" w:rsidP="006C7449"/>
    <w:p w14:paraId="7764281E" w14:textId="77777777" w:rsidR="006C7449" w:rsidRPr="00346191" w:rsidRDefault="006C7449" w:rsidP="006C7449">
      <w:pPr>
        <w:rPr>
          <w:b/>
        </w:rPr>
      </w:pPr>
      <w:r w:rsidRPr="00346191">
        <w:rPr>
          <w:b/>
        </w:rPr>
        <w:t>Rehabilitation of Offenders Act 1974 (Exceptions)</w:t>
      </w:r>
    </w:p>
    <w:p w14:paraId="58640E25" w14:textId="62BDAAD7" w:rsidR="006C7449" w:rsidRPr="00346191" w:rsidRDefault="006C7449" w:rsidP="006C7449">
      <w:r>
        <w:t>Isleworth &amp; Syon School is committed to safeguarding and promoting the welfare of children and young people and</w:t>
      </w:r>
      <w:r w:rsidR="73564E35">
        <w:t>,</w:t>
      </w:r>
      <w:r>
        <w:t xml:space="preserve"> expects all staff and volunteers to share this commitment. This Act requires applicants for employment concerned with the provision to persons under the age of 18 of schooling, supervision, training or recreational facilities which allows access to children and young people, to disclose all their previous criminal convictions whether “spent” or “unspent”, bind-over orders and cautions, as defined within the Act. The successful applicant will be subject to an Enhanced DBS check, references and other pre- and post-employment checks.</w:t>
      </w:r>
    </w:p>
    <w:p w14:paraId="23865F81" w14:textId="77777777" w:rsidR="006C7449" w:rsidRPr="00346191" w:rsidRDefault="006C7449" w:rsidP="006C7449"/>
    <w:p w14:paraId="117F760A" w14:textId="77777777" w:rsidR="006C7449" w:rsidRPr="00346191" w:rsidRDefault="006C7449" w:rsidP="006C7449">
      <w:pPr>
        <w:rPr>
          <w:b/>
        </w:rPr>
      </w:pPr>
      <w:r w:rsidRPr="00346191">
        <w:rPr>
          <w:b/>
        </w:rPr>
        <w:t>Equal Opportunities</w:t>
      </w:r>
    </w:p>
    <w:p w14:paraId="61E013E1" w14:textId="750A9E4C" w:rsidR="006C7449" w:rsidRPr="00346191" w:rsidRDefault="006C7449" w:rsidP="006C7449">
      <w:r w:rsidRPr="00346191">
        <w:t xml:space="preserve">The School is totally committed to avoiding all forms of discrimination as set out in the UK Equality Act (2010), and values diversity amongst its staff and for applicants for posts. </w:t>
      </w:r>
    </w:p>
    <w:p w14:paraId="3367B090" w14:textId="77777777" w:rsidR="006C7449" w:rsidRPr="00346191" w:rsidRDefault="006C7449" w:rsidP="006C7449"/>
    <w:p w14:paraId="243DA123" w14:textId="6C678C0E" w:rsidR="006C7449" w:rsidRPr="00346191" w:rsidRDefault="006C7449" w:rsidP="006C7449">
      <w:r w:rsidRPr="00346191">
        <w:t>The School, therefore, aims to ensure that all individuals are treated fairly and equally. Unless the job is covered by a statutory exception, we will not discriminate directly or indirectly on the grounds of: cultural background; ethnic or national origin; nationality; age; gender; sexual orientation; disability; religion; marital status; or membership of a trade union.</w:t>
      </w:r>
    </w:p>
    <w:p w14:paraId="7AC30401" w14:textId="77777777" w:rsidR="006C7449" w:rsidRPr="00346191" w:rsidRDefault="006C7449" w:rsidP="006C7449"/>
    <w:p w14:paraId="484F641B" w14:textId="25600F91" w:rsidR="006C7449" w:rsidRPr="00346191" w:rsidRDefault="006C7449" w:rsidP="006C7449">
      <w:pPr>
        <w:rPr>
          <w:i/>
        </w:rPr>
      </w:pPr>
      <w:r w:rsidRPr="00346191">
        <w:rPr>
          <w:i/>
        </w:rPr>
        <w:t>Read the Job Description on the next page.</w:t>
      </w:r>
    </w:p>
    <w:p w14:paraId="14B193FE" w14:textId="77777777" w:rsidR="006C7449" w:rsidRPr="00346191" w:rsidRDefault="006C7449" w:rsidP="00510B67"/>
    <w:p w14:paraId="60CA5877" w14:textId="30E678B5" w:rsidR="006C7449" w:rsidRPr="00346191" w:rsidRDefault="006C7449" w:rsidP="00510B67">
      <w:pPr>
        <w:sectPr w:rsidR="006C7449" w:rsidRPr="00346191" w:rsidSect="00510B67">
          <w:headerReference w:type="first" r:id="rId18"/>
          <w:pgSz w:w="11906" w:h="16838"/>
          <w:pgMar w:top="567" w:right="567" w:bottom="567" w:left="567" w:header="567" w:footer="454" w:gutter="0"/>
          <w:cols w:space="708"/>
          <w:titlePg/>
          <w:docGrid w:linePitch="360"/>
        </w:sectPr>
      </w:pPr>
    </w:p>
    <w:p w14:paraId="36784C4D" w14:textId="2BFE374A" w:rsidR="00417BA9" w:rsidRPr="00346191" w:rsidRDefault="00417BA9" w:rsidP="00AC6046">
      <w:pPr>
        <w:pStyle w:val="Heading1"/>
      </w:pPr>
      <w:bookmarkStart w:id="5" w:name="_Toc101349095"/>
      <w:r w:rsidRPr="00346191">
        <w:lastRenderedPageBreak/>
        <w:t>Job Description</w:t>
      </w:r>
      <w:bookmarkEnd w:id="5"/>
    </w:p>
    <w:p w14:paraId="3B298216" w14:textId="77777777" w:rsidR="00825E69" w:rsidRPr="00346191" w:rsidRDefault="00825E69" w:rsidP="00825E69"/>
    <w:tbl>
      <w:tblPr>
        <w:tblStyle w:val="TableGrid"/>
        <w:tblW w:w="0" w:type="auto"/>
        <w:tblLook w:val="04A0" w:firstRow="1" w:lastRow="0" w:firstColumn="1" w:lastColumn="0" w:noHBand="0" w:noVBand="1"/>
      </w:tblPr>
      <w:tblGrid>
        <w:gridCol w:w="2122"/>
        <w:gridCol w:w="8640"/>
      </w:tblGrid>
      <w:tr w:rsidR="00825E69" w:rsidRPr="00346191" w14:paraId="29959F52" w14:textId="77777777" w:rsidTr="00805B81">
        <w:tc>
          <w:tcPr>
            <w:tcW w:w="2122" w:type="dxa"/>
            <w:shd w:val="clear" w:color="auto" w:fill="F2F2F2" w:themeFill="background1" w:themeFillShade="F2"/>
          </w:tcPr>
          <w:p w14:paraId="4270508C" w14:textId="77777777" w:rsidR="00825E69" w:rsidRPr="00346191" w:rsidRDefault="00825E69" w:rsidP="00805B81">
            <w:pPr>
              <w:pStyle w:val="TableBody"/>
              <w:rPr>
                <w:rStyle w:val="Emphasis"/>
              </w:rPr>
            </w:pPr>
            <w:r w:rsidRPr="00346191">
              <w:rPr>
                <w:rStyle w:val="Emphasis"/>
              </w:rPr>
              <w:t>RESPONSIBLE TO:</w:t>
            </w:r>
          </w:p>
        </w:tc>
        <w:tc>
          <w:tcPr>
            <w:tcW w:w="8640" w:type="dxa"/>
          </w:tcPr>
          <w:p w14:paraId="69CEDA6E" w14:textId="329AA19B" w:rsidR="00825E69" w:rsidRPr="00346191" w:rsidRDefault="00825E69" w:rsidP="00805B81">
            <w:pPr>
              <w:pStyle w:val="TableBody"/>
            </w:pPr>
            <w:r w:rsidRPr="00346191">
              <w:t xml:space="preserve">The </w:t>
            </w:r>
            <w:r w:rsidR="004919CF">
              <w:t>Co-</w:t>
            </w:r>
            <w:r w:rsidRPr="00346191">
              <w:t>Headteacher</w:t>
            </w:r>
            <w:r w:rsidR="004919CF">
              <w:t>s</w:t>
            </w:r>
            <w:r w:rsidRPr="00346191">
              <w:t xml:space="preserve"> </w:t>
            </w:r>
          </w:p>
          <w:p w14:paraId="3F9EAA6B" w14:textId="35CDBCC1" w:rsidR="00825E69" w:rsidRPr="00346191" w:rsidRDefault="00121937" w:rsidP="00805B81">
            <w:pPr>
              <w:pStyle w:val="TableBody"/>
            </w:pPr>
            <w:r>
              <w:t>Trustees</w:t>
            </w:r>
          </w:p>
          <w:p w14:paraId="44FC9965" w14:textId="77777777" w:rsidR="00825E69" w:rsidRPr="00346191" w:rsidRDefault="00825E69" w:rsidP="00805B81">
            <w:pPr>
              <w:pStyle w:val="TableBody"/>
            </w:pPr>
            <w:r w:rsidRPr="00346191">
              <w:t>Line Manager</w:t>
            </w:r>
          </w:p>
        </w:tc>
      </w:tr>
      <w:tr w:rsidR="00825E69" w:rsidRPr="00346191" w14:paraId="31BCF8A4" w14:textId="77777777" w:rsidTr="00805B81">
        <w:tc>
          <w:tcPr>
            <w:tcW w:w="2122" w:type="dxa"/>
            <w:shd w:val="clear" w:color="auto" w:fill="F2F2F2" w:themeFill="background1" w:themeFillShade="F2"/>
          </w:tcPr>
          <w:p w14:paraId="6C0DC848" w14:textId="77777777" w:rsidR="00825E69" w:rsidRPr="00346191" w:rsidRDefault="00825E69" w:rsidP="00805B81">
            <w:pPr>
              <w:pStyle w:val="TableBody"/>
              <w:rPr>
                <w:rStyle w:val="Emphasis"/>
              </w:rPr>
            </w:pPr>
            <w:r w:rsidRPr="00346191">
              <w:rPr>
                <w:rStyle w:val="Emphasis"/>
              </w:rPr>
              <w:t>RESPONSIBLE FOR:</w:t>
            </w:r>
          </w:p>
        </w:tc>
        <w:tc>
          <w:tcPr>
            <w:tcW w:w="8640" w:type="dxa"/>
          </w:tcPr>
          <w:p w14:paraId="67C95489" w14:textId="77777777" w:rsidR="00825E69" w:rsidRPr="005535E6" w:rsidRDefault="00825E69" w:rsidP="00805B81">
            <w:pPr>
              <w:pStyle w:val="TableBody"/>
              <w:spacing w:line="276" w:lineRule="auto"/>
            </w:pPr>
            <w:r w:rsidRPr="005535E6">
              <w:t>The students and staff in your charge, and the management tasks associated with the extra responsibilities in the job description. The professional duties as set out in the Teachers’ Pay and Conditions Document.</w:t>
            </w:r>
          </w:p>
        </w:tc>
      </w:tr>
      <w:tr w:rsidR="00825E69" w:rsidRPr="00346191" w14:paraId="378B2B27" w14:textId="77777777" w:rsidTr="00805B81">
        <w:tc>
          <w:tcPr>
            <w:tcW w:w="2122" w:type="dxa"/>
            <w:shd w:val="clear" w:color="auto" w:fill="F2F2F2" w:themeFill="background1" w:themeFillShade="F2"/>
          </w:tcPr>
          <w:p w14:paraId="399B827F" w14:textId="77777777" w:rsidR="00825E69" w:rsidRPr="00346191" w:rsidRDefault="00825E69" w:rsidP="00805B81">
            <w:pPr>
              <w:pStyle w:val="TableBody"/>
              <w:rPr>
                <w:rStyle w:val="Emphasis"/>
              </w:rPr>
            </w:pPr>
            <w:r w:rsidRPr="00346191">
              <w:rPr>
                <w:rStyle w:val="Emphasis"/>
              </w:rPr>
              <w:t>RELATIONSHIPS:</w:t>
            </w:r>
          </w:p>
        </w:tc>
        <w:tc>
          <w:tcPr>
            <w:tcW w:w="8640" w:type="dxa"/>
          </w:tcPr>
          <w:p w14:paraId="1DEA1097" w14:textId="79DA318E" w:rsidR="00825E69" w:rsidRPr="00346191" w:rsidRDefault="00DD6101" w:rsidP="00805B81">
            <w:pPr>
              <w:pStyle w:val="TableBody"/>
            </w:pPr>
            <w:r>
              <w:rPr>
                <w:lang w:val="en-US"/>
              </w:rPr>
              <w:t>Co-</w:t>
            </w:r>
            <w:r w:rsidR="00825E69" w:rsidRPr="00346191">
              <w:rPr>
                <w:lang w:val="en-US"/>
              </w:rPr>
              <w:t>HT, SLT, governors, students and parents/carers.</w:t>
            </w:r>
          </w:p>
        </w:tc>
      </w:tr>
    </w:tbl>
    <w:p w14:paraId="44991CA3" w14:textId="77777777" w:rsidR="00825E69" w:rsidRPr="00346191" w:rsidRDefault="00825E69" w:rsidP="00825E69"/>
    <w:p w14:paraId="40EC7467" w14:textId="77777777" w:rsidR="00825E69" w:rsidRPr="00346191" w:rsidRDefault="00825E69" w:rsidP="00825E69">
      <w:pPr>
        <w:pStyle w:val="Heading2"/>
      </w:pPr>
      <w:bookmarkStart w:id="6" w:name="_Toc72233183"/>
      <w:bookmarkStart w:id="7" w:name="_Toc101349096"/>
      <w:r w:rsidRPr="00346191">
        <w:t>Conditions of Employment</w:t>
      </w:r>
      <w:bookmarkEnd w:id="6"/>
      <w:bookmarkEnd w:id="7"/>
    </w:p>
    <w:p w14:paraId="4A3A6F6E" w14:textId="77777777" w:rsidR="00825E69" w:rsidRPr="00346191" w:rsidRDefault="00825E69" w:rsidP="00825E69"/>
    <w:p w14:paraId="3ED1AAE6" w14:textId="77777777" w:rsidR="00825E69" w:rsidRPr="00346191" w:rsidRDefault="00825E69" w:rsidP="00825E69">
      <w:r w:rsidRPr="00346191">
        <w:t>You are employed in the capacity of a teacher subject to, and with the benefits of, the conditions of employment set out, or referred to, in your letter of appointment and statement of particulars. Within such conditions of employment, the description of your post is as follows:</w:t>
      </w:r>
    </w:p>
    <w:p w14:paraId="0C960E87" w14:textId="77777777" w:rsidR="00825E69" w:rsidRPr="00346191" w:rsidRDefault="00825E69" w:rsidP="00825E69"/>
    <w:p w14:paraId="73B803C4" w14:textId="77777777" w:rsidR="00825E69" w:rsidRPr="00346191" w:rsidRDefault="00825E69" w:rsidP="00825E69">
      <w:pPr>
        <w:pStyle w:val="Heading3"/>
        <w:rPr>
          <w:rStyle w:val="Emphasis"/>
        </w:rPr>
      </w:pPr>
      <w:r w:rsidRPr="00346191">
        <w:rPr>
          <w:rStyle w:val="Emphasis"/>
        </w:rPr>
        <w:t>CURRICULUM</w:t>
      </w:r>
    </w:p>
    <w:p w14:paraId="75757547" w14:textId="77777777" w:rsidR="00825E69" w:rsidRPr="00346191" w:rsidRDefault="00825E69" w:rsidP="00825E69">
      <w:pPr>
        <w:ind w:left="964"/>
      </w:pPr>
      <w:r w:rsidRPr="00346191">
        <w:t>To ensure the development of students by teaching the curriculum with due regard to the aims of the school.</w:t>
      </w:r>
    </w:p>
    <w:p w14:paraId="36212765" w14:textId="77777777" w:rsidR="00825E69" w:rsidRPr="00346191" w:rsidRDefault="00825E69" w:rsidP="00825E69"/>
    <w:p w14:paraId="30F1183F" w14:textId="77777777" w:rsidR="00825E69" w:rsidRPr="00346191" w:rsidRDefault="00825E69" w:rsidP="00825E69">
      <w:pPr>
        <w:pStyle w:val="Heading3"/>
        <w:rPr>
          <w:rStyle w:val="Emphasis"/>
        </w:rPr>
      </w:pPr>
      <w:r w:rsidRPr="00346191">
        <w:rPr>
          <w:rStyle w:val="Emphasis"/>
        </w:rPr>
        <w:t>PROFESSIONAL DUTIES</w:t>
      </w:r>
    </w:p>
    <w:p w14:paraId="2C3BF876" w14:textId="77777777" w:rsidR="00825E69" w:rsidRPr="00346191" w:rsidRDefault="00825E69" w:rsidP="00825E69">
      <w:pPr>
        <w:ind w:left="964"/>
      </w:pPr>
      <w:r w:rsidRPr="00346191">
        <w:t>The post requires that you should take an appropriate share of the responsibilities attached to teachers generally within the school, in connection with the teaching of students, the preparation and marking of their work, and the promotion of their progress and welfare. You will work under the direction of the Headteacher, whose responsibility it is to ensure that a reasonable balance in the workload of each teacher is maintained. You will be required to undertake other duties as may reasonably be expected.</w:t>
      </w:r>
    </w:p>
    <w:p w14:paraId="13B79CF6" w14:textId="77777777" w:rsidR="00825E69" w:rsidRPr="00346191" w:rsidRDefault="00825E69" w:rsidP="00825E69"/>
    <w:p w14:paraId="060D57E5" w14:textId="77777777" w:rsidR="00825E69" w:rsidRPr="00346191" w:rsidRDefault="00825E69" w:rsidP="00825E69">
      <w:pPr>
        <w:pStyle w:val="Heading3"/>
      </w:pPr>
      <w:r w:rsidRPr="00346191">
        <w:t>This job description identifies the responsibilities attached to your post. It is subject to the limits on working time set out in the Teachers’ Pay and Conditions Document, in particular to those provisions whereby you may be required to be available for work under the Headteachers direction for 195 days, of which 5 days will be without students, and for not more than 1265 hours.</w:t>
      </w:r>
    </w:p>
    <w:p w14:paraId="48F1AD74" w14:textId="77777777" w:rsidR="00825E69" w:rsidRPr="00346191" w:rsidRDefault="00825E69" w:rsidP="00825E69"/>
    <w:p w14:paraId="7A981CFE" w14:textId="77777777" w:rsidR="00825E69" w:rsidRPr="00346191" w:rsidRDefault="00825E69" w:rsidP="00825E69">
      <w:pPr>
        <w:pStyle w:val="Heading3"/>
        <w:rPr>
          <w:rStyle w:val="Emphasis"/>
        </w:rPr>
      </w:pPr>
      <w:r w:rsidRPr="00346191">
        <w:rPr>
          <w:rStyle w:val="Emphasis"/>
        </w:rPr>
        <w:t>TEACHING - IN EACH CASE HAVING REGARD TO THE CURRICULUM FOR THE SCHOOL</w:t>
      </w:r>
    </w:p>
    <w:p w14:paraId="389D4505" w14:textId="77777777" w:rsidR="00825E69" w:rsidRPr="00346191" w:rsidRDefault="00825E69" w:rsidP="00825E69"/>
    <w:p w14:paraId="046D9754" w14:textId="77777777" w:rsidR="00825E69" w:rsidRPr="00346191" w:rsidRDefault="00825E69" w:rsidP="00825E69">
      <w:pPr>
        <w:pStyle w:val="ListParagraph"/>
        <w:numPr>
          <w:ilvl w:val="0"/>
          <w:numId w:val="5"/>
        </w:numPr>
      </w:pPr>
      <w:r w:rsidRPr="00346191">
        <w:t>Planning and preparing courses and lessons.</w:t>
      </w:r>
    </w:p>
    <w:p w14:paraId="7B532211" w14:textId="77777777" w:rsidR="00825E69" w:rsidRPr="00346191" w:rsidRDefault="00825E69" w:rsidP="00825E69">
      <w:pPr>
        <w:pStyle w:val="ListParagraph"/>
        <w:numPr>
          <w:ilvl w:val="0"/>
          <w:numId w:val="5"/>
        </w:numPr>
      </w:pPr>
      <w:r w:rsidRPr="00346191">
        <w:t>Teaching, according to their educational needs, the students assigned to him/her, including the setting and marking of work to be carried out by the student in school and elsewhere.</w:t>
      </w:r>
    </w:p>
    <w:p w14:paraId="3F4EDAFD" w14:textId="77777777" w:rsidR="00825E69" w:rsidRPr="00346191" w:rsidRDefault="00825E69" w:rsidP="00825E69">
      <w:pPr>
        <w:pStyle w:val="ListParagraph"/>
        <w:numPr>
          <w:ilvl w:val="0"/>
          <w:numId w:val="5"/>
        </w:numPr>
      </w:pPr>
      <w:r w:rsidRPr="00346191">
        <w:t>Assessing, recording and reporting on the development, progress and attainment of students.</w:t>
      </w:r>
    </w:p>
    <w:p w14:paraId="4F33FCA4" w14:textId="77777777" w:rsidR="00825E69" w:rsidRPr="00346191" w:rsidRDefault="00825E69" w:rsidP="00825E69"/>
    <w:p w14:paraId="18700C87" w14:textId="77777777" w:rsidR="00825E69" w:rsidRPr="00346191" w:rsidRDefault="00825E69" w:rsidP="00825E69">
      <w:pPr>
        <w:pStyle w:val="Heading3"/>
        <w:rPr>
          <w:rStyle w:val="Emphasis"/>
        </w:rPr>
      </w:pPr>
      <w:r w:rsidRPr="00346191">
        <w:rPr>
          <w:rStyle w:val="Emphasis"/>
        </w:rPr>
        <w:t>OTHER ACTIVITIES</w:t>
      </w:r>
    </w:p>
    <w:p w14:paraId="1D9D4E91" w14:textId="77777777" w:rsidR="00825E69" w:rsidRPr="00346191" w:rsidRDefault="00825E69" w:rsidP="00825E69"/>
    <w:p w14:paraId="36DBDB01" w14:textId="77777777" w:rsidR="00825E69" w:rsidRPr="00346191" w:rsidRDefault="00825E69" w:rsidP="00825E69">
      <w:pPr>
        <w:pStyle w:val="ListParagraph"/>
        <w:numPr>
          <w:ilvl w:val="0"/>
          <w:numId w:val="6"/>
        </w:numPr>
      </w:pPr>
      <w:r w:rsidRPr="00346191">
        <w:t>Promoting the general progress and well-being of individual students, and of any class or group of students assigned to him/her.</w:t>
      </w:r>
    </w:p>
    <w:p w14:paraId="2B6D9666" w14:textId="77777777" w:rsidR="00825E69" w:rsidRPr="00346191" w:rsidRDefault="00825E69" w:rsidP="00825E69">
      <w:pPr>
        <w:pStyle w:val="ListParagraph"/>
        <w:numPr>
          <w:ilvl w:val="0"/>
          <w:numId w:val="6"/>
        </w:numPr>
      </w:pPr>
      <w:r w:rsidRPr="00346191">
        <w:t>Providing guidance and advice to students on educational and social matters and on their further education and future careers, including information about sources of more expert advice on specific questions; making relevant records and reports.</w:t>
      </w:r>
    </w:p>
    <w:p w14:paraId="262F8326" w14:textId="77777777" w:rsidR="00825E69" w:rsidRPr="00346191" w:rsidRDefault="00825E69" w:rsidP="00825E69">
      <w:pPr>
        <w:pStyle w:val="ListParagraph"/>
        <w:numPr>
          <w:ilvl w:val="0"/>
          <w:numId w:val="6"/>
        </w:numPr>
      </w:pPr>
      <w:r w:rsidRPr="00346191">
        <w:t>Making records of and reports on the personal and social needs of students. Communicating and consulting with the parents/carers of students.</w:t>
      </w:r>
    </w:p>
    <w:p w14:paraId="07C71636" w14:textId="77777777" w:rsidR="00825E69" w:rsidRPr="00346191" w:rsidRDefault="00825E69" w:rsidP="00825E69">
      <w:pPr>
        <w:pStyle w:val="ListParagraph"/>
        <w:numPr>
          <w:ilvl w:val="0"/>
          <w:numId w:val="6"/>
        </w:numPr>
      </w:pPr>
      <w:r w:rsidRPr="00346191">
        <w:t>Communicating and co-operating with persons or bodies outside the school; and participating in meetings arranged for any of the purposes described above.</w:t>
      </w:r>
    </w:p>
    <w:p w14:paraId="7BABBB14" w14:textId="77777777" w:rsidR="00825E69" w:rsidRPr="00346191" w:rsidRDefault="00825E69" w:rsidP="00825E69">
      <w:r w:rsidRPr="00346191">
        <w:tab/>
      </w:r>
    </w:p>
    <w:p w14:paraId="0634E794" w14:textId="77777777" w:rsidR="00825E69" w:rsidRPr="00346191" w:rsidRDefault="00825E69" w:rsidP="00825E69">
      <w:pPr>
        <w:pStyle w:val="Heading3"/>
        <w:rPr>
          <w:rStyle w:val="Emphasis"/>
        </w:rPr>
      </w:pPr>
      <w:r w:rsidRPr="00346191">
        <w:rPr>
          <w:rStyle w:val="Emphasis"/>
        </w:rPr>
        <w:t>ASSESSMENTS AND REPORTS</w:t>
      </w:r>
    </w:p>
    <w:p w14:paraId="36A4CF3D" w14:textId="77777777" w:rsidR="00825E69" w:rsidRPr="00346191" w:rsidRDefault="00825E69" w:rsidP="00825E69">
      <w:pPr>
        <w:ind w:left="964"/>
      </w:pPr>
      <w:r w:rsidRPr="00346191">
        <w:t>Providing or contributing to oral and written assessments, and reports and references relating to individual students and groups of students.</w:t>
      </w:r>
    </w:p>
    <w:p w14:paraId="6BAF3305" w14:textId="77777777" w:rsidR="00825E69" w:rsidRPr="00346191" w:rsidRDefault="00825E69" w:rsidP="00825E69"/>
    <w:p w14:paraId="3B453B2E" w14:textId="77777777" w:rsidR="00825E69" w:rsidRPr="00346191" w:rsidRDefault="00825E69" w:rsidP="00825E69">
      <w:pPr>
        <w:pStyle w:val="Heading3"/>
        <w:rPr>
          <w:rStyle w:val="Emphasis"/>
        </w:rPr>
      </w:pPr>
      <w:r w:rsidRPr="00346191">
        <w:rPr>
          <w:rStyle w:val="Emphasis"/>
        </w:rPr>
        <w:t>APPRAISAL</w:t>
      </w:r>
    </w:p>
    <w:p w14:paraId="69FC30FF" w14:textId="77777777" w:rsidR="00825E69" w:rsidRPr="00346191" w:rsidRDefault="00825E69" w:rsidP="00825E69">
      <w:pPr>
        <w:ind w:left="964"/>
      </w:pPr>
      <w:r w:rsidRPr="00346191">
        <w:t>Participating in arrangements made in accordance with regulations made under section 49 of the Education (No 2) Act 1986 (74), for the appraisal of his/her performance and that of other teachers.</w:t>
      </w:r>
    </w:p>
    <w:p w14:paraId="0AF085F3" w14:textId="77777777" w:rsidR="00825E69" w:rsidRPr="00346191" w:rsidRDefault="00825E69" w:rsidP="00825E69">
      <w:pPr>
        <w:spacing w:after="200"/>
        <w:jc w:val="left"/>
      </w:pPr>
      <w:r w:rsidRPr="00346191">
        <w:br w:type="page"/>
      </w:r>
    </w:p>
    <w:p w14:paraId="484F708D" w14:textId="77777777" w:rsidR="00825E69" w:rsidRPr="00346191" w:rsidRDefault="00825E69" w:rsidP="00825E69">
      <w:pPr>
        <w:pStyle w:val="Heading3"/>
        <w:rPr>
          <w:rStyle w:val="Emphasis"/>
        </w:rPr>
      </w:pPr>
      <w:r w:rsidRPr="00346191">
        <w:rPr>
          <w:rStyle w:val="Emphasis"/>
        </w:rPr>
        <w:lastRenderedPageBreak/>
        <w:t>REVIEW, INDUCTION, FURTHER TRAINING AND DEVELOPMENT</w:t>
      </w:r>
    </w:p>
    <w:p w14:paraId="2A9DB0AF" w14:textId="77777777" w:rsidR="00825E69" w:rsidRPr="00346191" w:rsidRDefault="00825E69" w:rsidP="00825E69"/>
    <w:p w14:paraId="7E8FECC8" w14:textId="77777777" w:rsidR="00825E69" w:rsidRDefault="00825E69" w:rsidP="00825E69">
      <w:pPr>
        <w:pStyle w:val="Heading4"/>
      </w:pPr>
      <w:r w:rsidRPr="00346191">
        <w:t>Reviewing from time to time his/her methods of teaching and programmes of work. Participating in arrangements for his/her further training and professional development as a teacher.</w:t>
      </w:r>
    </w:p>
    <w:p w14:paraId="727BB23C" w14:textId="77777777" w:rsidR="00825E69" w:rsidRPr="00827348" w:rsidRDefault="00825E69" w:rsidP="00825E69"/>
    <w:p w14:paraId="0E719220" w14:textId="77777777" w:rsidR="00825E69" w:rsidRPr="00346191" w:rsidRDefault="00825E69" w:rsidP="00825E69">
      <w:pPr>
        <w:pStyle w:val="Heading4"/>
      </w:pPr>
      <w:r w:rsidRPr="00346191">
        <w:t>In the case of a teacher serving an induction period pursuant to the Induction Regulations, participating in arrangements for his supervision and training.</w:t>
      </w:r>
    </w:p>
    <w:p w14:paraId="35FF7F83" w14:textId="77777777" w:rsidR="00825E69" w:rsidRPr="00346191" w:rsidRDefault="00825E69" w:rsidP="00825E69"/>
    <w:p w14:paraId="25CB8CAC" w14:textId="77777777" w:rsidR="00825E69" w:rsidRPr="00346191" w:rsidRDefault="00825E69" w:rsidP="00825E69">
      <w:pPr>
        <w:pStyle w:val="Heading3"/>
        <w:rPr>
          <w:rStyle w:val="Emphasis"/>
        </w:rPr>
      </w:pPr>
      <w:r w:rsidRPr="00346191">
        <w:rPr>
          <w:rStyle w:val="Emphasis"/>
        </w:rPr>
        <w:t>EDUCATIONAL METHODS</w:t>
      </w:r>
    </w:p>
    <w:p w14:paraId="0CE07249" w14:textId="77777777" w:rsidR="00825E69" w:rsidRPr="00346191" w:rsidRDefault="00825E69" w:rsidP="00825E69">
      <w:pPr>
        <w:ind w:left="964"/>
      </w:pPr>
      <w:r w:rsidRPr="00346191">
        <w:t>Advising and co-operating with the Headteacher and other teachers (or anyone or more of them) on the preparation and development of courses of study, teaching materials, teaching programmes, methods of teaching and assessment and pastoral arrangements.</w:t>
      </w:r>
    </w:p>
    <w:p w14:paraId="198D1F28" w14:textId="77777777" w:rsidR="00825E69" w:rsidRPr="00346191" w:rsidRDefault="00825E69" w:rsidP="00825E69"/>
    <w:p w14:paraId="55F103B1" w14:textId="77777777" w:rsidR="00825E69" w:rsidRPr="00346191" w:rsidRDefault="00825E69" w:rsidP="00825E69">
      <w:pPr>
        <w:pStyle w:val="Heading3"/>
        <w:rPr>
          <w:rStyle w:val="Emphasis"/>
        </w:rPr>
      </w:pPr>
      <w:r w:rsidRPr="00346191">
        <w:rPr>
          <w:rStyle w:val="Emphasis"/>
        </w:rPr>
        <w:t>DISCIPLINE, HEALTH AND SAFETY</w:t>
      </w:r>
    </w:p>
    <w:p w14:paraId="1A27860E" w14:textId="77777777" w:rsidR="00825E69" w:rsidRPr="00346191" w:rsidRDefault="00825E69" w:rsidP="00825E69">
      <w:pPr>
        <w:ind w:left="964"/>
      </w:pPr>
      <w:r w:rsidRPr="00346191">
        <w:t>Maintaining good order and discipline among the students and safeguarding their health and safety, both when they are authorised to be on the school premises, and when they are engaged in authorised school activities elsewhere.</w:t>
      </w:r>
    </w:p>
    <w:p w14:paraId="794E7803" w14:textId="77777777" w:rsidR="00825E69" w:rsidRPr="00346191" w:rsidRDefault="00825E69" w:rsidP="00825E69"/>
    <w:p w14:paraId="525EFC61" w14:textId="77777777" w:rsidR="00825E69" w:rsidRPr="00346191" w:rsidRDefault="00825E69" w:rsidP="00825E69">
      <w:pPr>
        <w:pStyle w:val="Heading3"/>
        <w:rPr>
          <w:rStyle w:val="Emphasis"/>
        </w:rPr>
      </w:pPr>
      <w:r w:rsidRPr="00346191">
        <w:rPr>
          <w:rStyle w:val="Emphasis"/>
        </w:rPr>
        <w:t>STAFF MEETINGS</w:t>
      </w:r>
    </w:p>
    <w:p w14:paraId="210507A8" w14:textId="77777777" w:rsidR="00825E69" w:rsidRPr="00346191" w:rsidRDefault="00825E69" w:rsidP="00825E69">
      <w:pPr>
        <w:ind w:left="964"/>
      </w:pPr>
      <w:r w:rsidRPr="00346191">
        <w:t>Participating in meetings at the school which relate to the curriculum for the school, or the administration or organisation of the school, including pastoral arrangement.</w:t>
      </w:r>
    </w:p>
    <w:p w14:paraId="59037984" w14:textId="77777777" w:rsidR="00825E69" w:rsidRPr="00346191" w:rsidRDefault="00825E69" w:rsidP="00825E69"/>
    <w:p w14:paraId="7559B3B6" w14:textId="77777777" w:rsidR="00825E69" w:rsidRPr="00346191" w:rsidRDefault="00825E69" w:rsidP="00825E69">
      <w:pPr>
        <w:pStyle w:val="Heading3"/>
        <w:rPr>
          <w:rStyle w:val="Emphasis"/>
        </w:rPr>
      </w:pPr>
      <w:r w:rsidRPr="00346191">
        <w:rPr>
          <w:rStyle w:val="Emphasis"/>
        </w:rPr>
        <w:t>COVER</w:t>
      </w:r>
    </w:p>
    <w:p w14:paraId="0D504980" w14:textId="77777777" w:rsidR="00825E69" w:rsidRPr="00346191" w:rsidRDefault="00825E69" w:rsidP="00825E69"/>
    <w:p w14:paraId="5C207B0E" w14:textId="77777777" w:rsidR="00825E69" w:rsidRPr="00346191" w:rsidRDefault="00825E69" w:rsidP="00825E69">
      <w:pPr>
        <w:pStyle w:val="Heading4"/>
      </w:pPr>
      <w:r w:rsidRPr="00346191">
        <w:t>Subject to paragraph 66.9.2 (Conditions of Employment Document), supervising and so far as practicable teaching any students whose teacher is not available to teach them. Subject to the exceptions in paragraph 66.9.3 (Conditions of Employment Document), no teacher shall be required to provide such cover:</w:t>
      </w:r>
    </w:p>
    <w:p w14:paraId="651DB3D5" w14:textId="77777777" w:rsidR="00825E69" w:rsidRPr="00346191" w:rsidRDefault="00825E69" w:rsidP="00825E69"/>
    <w:p w14:paraId="3F88D3DC" w14:textId="77777777" w:rsidR="00825E69" w:rsidRPr="00346191" w:rsidRDefault="00825E69" w:rsidP="00825E69">
      <w:pPr>
        <w:pStyle w:val="Heading4"/>
      </w:pPr>
      <w:r w:rsidRPr="00346191">
        <w:t>After the teacher who is absent or otherwise not available has been so for three or more consecutive working where the fact that the teacher would be absent or otherwise not available for a period exceeding three consecutive working days was known to the maintaining authority or, in the case of a school which has a delegated budget, to the governing body, for two or more working days before the absence commenced.</w:t>
      </w:r>
    </w:p>
    <w:p w14:paraId="7F3484D2" w14:textId="77777777" w:rsidR="00825E69" w:rsidRPr="00346191" w:rsidRDefault="00825E69" w:rsidP="00825E69"/>
    <w:p w14:paraId="1CD86DB1" w14:textId="77777777" w:rsidR="00825E69" w:rsidRPr="00346191" w:rsidRDefault="00825E69" w:rsidP="00825E69">
      <w:pPr>
        <w:pStyle w:val="Heading4"/>
      </w:pPr>
      <w:r w:rsidRPr="00346191">
        <w:t>The exceptions are: he/she is a teacher employed wholly or mainly for the purpose of providing such cover ("a supply teacher"); or the authority or the governing body (as the case may be) have exhausted all reasonable means of providing a supply teacher to provide cover without success; or he/she is a full-time teacher at the school but has been assigned by the Headteacher in the timetable to teach or carry out other specified duties (except cover) for less than 75 per cent of those hours in the week during which students are taught at the school.</w:t>
      </w:r>
    </w:p>
    <w:p w14:paraId="35F4ED74" w14:textId="77777777" w:rsidR="00825E69" w:rsidRPr="00346191" w:rsidRDefault="00825E69" w:rsidP="00825E69"/>
    <w:p w14:paraId="10463FEE" w14:textId="77777777" w:rsidR="00825E69" w:rsidRPr="00346191" w:rsidRDefault="00825E69" w:rsidP="00825E69">
      <w:pPr>
        <w:pStyle w:val="Heading3"/>
        <w:rPr>
          <w:rStyle w:val="Emphasis"/>
        </w:rPr>
      </w:pPr>
      <w:r w:rsidRPr="00346191">
        <w:rPr>
          <w:rStyle w:val="Emphasis"/>
        </w:rPr>
        <w:t>PUBLIC EXAMINATIONS</w:t>
      </w:r>
    </w:p>
    <w:p w14:paraId="720F3731" w14:textId="77777777" w:rsidR="00825E69" w:rsidRPr="00346191" w:rsidRDefault="00825E69" w:rsidP="00825E69">
      <w:pPr>
        <w:ind w:left="964"/>
      </w:pPr>
      <w:r w:rsidRPr="00346191">
        <w:t>Participating in arrangements for preparing students for public examinations, and in assessing students for the purposes of such examinations; recording and reporting such assessments; and participating in arrangements for students' presentation for and supervision during such examinations.</w:t>
      </w:r>
    </w:p>
    <w:p w14:paraId="4CC559AC" w14:textId="77777777" w:rsidR="00825E69" w:rsidRPr="00346191" w:rsidRDefault="00825E69" w:rsidP="00825E69"/>
    <w:p w14:paraId="4A0DF386" w14:textId="77777777" w:rsidR="00825E69" w:rsidRPr="00346191" w:rsidRDefault="00825E69" w:rsidP="00825E69">
      <w:pPr>
        <w:pStyle w:val="Heading3"/>
        <w:rPr>
          <w:rStyle w:val="Emphasis"/>
        </w:rPr>
      </w:pPr>
      <w:r w:rsidRPr="00346191">
        <w:rPr>
          <w:rStyle w:val="Emphasis"/>
        </w:rPr>
        <w:t>ADMINISTRATION</w:t>
      </w:r>
    </w:p>
    <w:p w14:paraId="144445EE" w14:textId="77777777" w:rsidR="00825E69" w:rsidRPr="00346191" w:rsidRDefault="00825E69" w:rsidP="00825E69">
      <w:pPr>
        <w:ind w:left="964"/>
      </w:pPr>
      <w:r w:rsidRPr="00346191">
        <w:t>Participating in administrative and organisational tasks related to such duties as are described above, including the management or supervision of persons providing support for the teachers in the school and the ordering and allocation of equipment and materials; and attending assemblies, registering the attendance of students and supervising students, whether these duties are to be performed before, during or after school session.</w:t>
      </w:r>
    </w:p>
    <w:p w14:paraId="1A3B84AB" w14:textId="77777777" w:rsidR="00825E69" w:rsidRPr="00346191" w:rsidRDefault="00825E69" w:rsidP="00825E69"/>
    <w:p w14:paraId="785D595A" w14:textId="77777777" w:rsidR="00825E69" w:rsidRPr="00346191" w:rsidRDefault="00825E69" w:rsidP="00825E69">
      <w:pPr>
        <w:pStyle w:val="Heading3"/>
      </w:pPr>
      <w:r w:rsidRPr="00346191">
        <w:t>This job description is subject to amendment from time to time within the terms of your conditions of employment, as the needs of the school may require - but only to an extent consistent with those conditions of employment, and only after consultation with you. The agreed Grievance Procedure may be invoked in any dispute arising from this job description, or subsequent amendment, in which case teachers are advised to consult their Professional Association.</w:t>
      </w:r>
    </w:p>
    <w:p w14:paraId="3039CB9B" w14:textId="77777777" w:rsidR="00825E69" w:rsidRPr="00346191" w:rsidRDefault="00825E69" w:rsidP="00825E69"/>
    <w:p w14:paraId="3444C12A" w14:textId="77777777" w:rsidR="00825E69" w:rsidRPr="00346191" w:rsidRDefault="00825E69" w:rsidP="00825E69">
      <w:pPr>
        <w:pStyle w:val="Heading2"/>
      </w:pPr>
      <w:bookmarkStart w:id="8" w:name="_Toc72233184"/>
      <w:bookmarkStart w:id="9" w:name="_Toc101349097"/>
      <w:r w:rsidRPr="00346191">
        <w:t>Knowledge and Experience</w:t>
      </w:r>
      <w:bookmarkEnd w:id="8"/>
      <w:bookmarkEnd w:id="9"/>
    </w:p>
    <w:p w14:paraId="4CB34984" w14:textId="77777777" w:rsidR="00825E69" w:rsidRPr="00346191" w:rsidRDefault="00825E69" w:rsidP="00825E69"/>
    <w:p w14:paraId="15181DF4" w14:textId="77777777" w:rsidR="00825E69" w:rsidRPr="00346191" w:rsidRDefault="00825E69" w:rsidP="00825E69">
      <w:pPr>
        <w:pStyle w:val="Heading3"/>
      </w:pPr>
      <w:r w:rsidRPr="00346191">
        <w:t xml:space="preserve">The post holder will have experience of working within the secondary sector and have a proven track record of high-quality teaching in the subject area. Appropriate further professional development will be evident. </w:t>
      </w:r>
    </w:p>
    <w:p w14:paraId="5941DAAD" w14:textId="77777777" w:rsidR="00825E69" w:rsidRPr="00346191" w:rsidRDefault="00825E69" w:rsidP="00825E69"/>
    <w:p w14:paraId="4E6F1229" w14:textId="0E86396F" w:rsidR="00825E69" w:rsidRDefault="00825E69" w:rsidP="00825E69">
      <w:pPr>
        <w:pStyle w:val="Heading3"/>
      </w:pPr>
      <w:r w:rsidRPr="00346191">
        <w:t xml:space="preserve">The post holder will have a thorough understanding of the relevant Programme(s) of Study and the National Curriculum. They will also have a thorough understanding of the principles of good classroom management and a good understanding of assessment, monitoring, recording and reporting procedures. </w:t>
      </w:r>
    </w:p>
    <w:p w14:paraId="4E5608DA" w14:textId="77777777" w:rsidR="00825E69" w:rsidRPr="00825E69" w:rsidRDefault="00825E69" w:rsidP="00825E69"/>
    <w:p w14:paraId="16189DA4" w14:textId="77777777" w:rsidR="00825E69" w:rsidRPr="00346191" w:rsidRDefault="00825E69" w:rsidP="00825E69">
      <w:pPr>
        <w:pStyle w:val="Heading2"/>
      </w:pPr>
      <w:bookmarkStart w:id="10" w:name="_Toc72233185"/>
      <w:bookmarkStart w:id="11" w:name="_Toc101349098"/>
      <w:r w:rsidRPr="00346191">
        <w:t>Performance Standards</w:t>
      </w:r>
      <w:bookmarkEnd w:id="10"/>
      <w:bookmarkEnd w:id="11"/>
    </w:p>
    <w:p w14:paraId="496461E3" w14:textId="77777777" w:rsidR="00825E69" w:rsidRPr="00346191" w:rsidRDefault="00825E69" w:rsidP="00825E69"/>
    <w:p w14:paraId="2B0C1BFB" w14:textId="77777777" w:rsidR="00825E69" w:rsidRPr="00346191" w:rsidRDefault="00825E69" w:rsidP="00825E69">
      <w:r w:rsidRPr="00346191">
        <w:t>Performance will be measured against student progress and outcomes in relation to set targets and progress as measured against team development plans.</w:t>
      </w:r>
    </w:p>
    <w:p w14:paraId="0A9A2FD9" w14:textId="77777777" w:rsidR="00825E69" w:rsidRPr="00346191" w:rsidRDefault="00825E69" w:rsidP="00825E69"/>
    <w:p w14:paraId="582A4C21" w14:textId="77777777" w:rsidR="00825E69" w:rsidRPr="00346191" w:rsidRDefault="00825E69" w:rsidP="00825E69">
      <w:pPr>
        <w:pStyle w:val="Heading2"/>
      </w:pPr>
      <w:bookmarkStart w:id="12" w:name="_Toc72233186"/>
      <w:bookmarkStart w:id="13" w:name="_Toc101349099"/>
      <w:r w:rsidRPr="00346191">
        <w:t>Organisation Chart</w:t>
      </w:r>
      <w:bookmarkEnd w:id="12"/>
      <w:bookmarkEnd w:id="13"/>
    </w:p>
    <w:p w14:paraId="69B785F2" w14:textId="77777777" w:rsidR="00825E69" w:rsidRPr="00346191" w:rsidRDefault="00825E69" w:rsidP="00825E69"/>
    <w:p w14:paraId="409A8DB3" w14:textId="77777777" w:rsidR="00825E69" w:rsidRPr="00346191" w:rsidRDefault="00825E69" w:rsidP="00825E69">
      <w:r w:rsidRPr="00346191">
        <w:t>Separately available.</w:t>
      </w:r>
    </w:p>
    <w:p w14:paraId="043ADE61" w14:textId="77777777" w:rsidR="00825E69" w:rsidRPr="00346191" w:rsidRDefault="00825E69" w:rsidP="00825E69"/>
    <w:p w14:paraId="6171D440" w14:textId="77777777" w:rsidR="00825E69" w:rsidRPr="00346191" w:rsidRDefault="00825E69" w:rsidP="00825E69">
      <w:pPr>
        <w:pStyle w:val="Heading2"/>
      </w:pPr>
      <w:bookmarkStart w:id="14" w:name="_Toc72233187"/>
      <w:bookmarkStart w:id="15" w:name="_Toc101349100"/>
      <w:r w:rsidRPr="00346191">
        <w:t>Additional Information</w:t>
      </w:r>
      <w:bookmarkEnd w:id="14"/>
      <w:bookmarkEnd w:id="15"/>
    </w:p>
    <w:p w14:paraId="66E8911C" w14:textId="77777777" w:rsidR="00825E69" w:rsidRPr="00346191" w:rsidRDefault="00825E69" w:rsidP="00825E69"/>
    <w:p w14:paraId="0313D4AA" w14:textId="77777777" w:rsidR="00825E69" w:rsidRPr="00346191" w:rsidRDefault="00825E69" w:rsidP="00825E69">
      <w:pPr>
        <w:pStyle w:val="Heading3"/>
      </w:pPr>
      <w:r w:rsidRPr="00346191">
        <w:t xml:space="preserve">The post requires that you should take an appropriate share of the responsibilities attached to teachers generally within the school in connection with the teaching of students, the preparation and marking of their work, and the promotion of their progress and welfare. </w:t>
      </w:r>
    </w:p>
    <w:p w14:paraId="2AD22A0B" w14:textId="77777777" w:rsidR="00825E69" w:rsidRPr="00346191" w:rsidRDefault="00825E69" w:rsidP="00825E69"/>
    <w:p w14:paraId="5BA3A8E3" w14:textId="31F10A84" w:rsidR="00825E69" w:rsidRPr="00346191" w:rsidRDefault="00825E69" w:rsidP="00825E69">
      <w:pPr>
        <w:pStyle w:val="Heading3"/>
      </w:pPr>
      <w:r w:rsidRPr="00346191">
        <w:t xml:space="preserve">You will work under the direction of the </w:t>
      </w:r>
      <w:r w:rsidR="00DD6101">
        <w:t>Co-</w:t>
      </w:r>
      <w:r w:rsidRPr="00346191">
        <w:t>Headteacher</w:t>
      </w:r>
      <w:r w:rsidR="00DD6101">
        <w:t>s</w:t>
      </w:r>
      <w:r w:rsidRPr="00346191">
        <w:t>, whose responsibility it is to ensure that a reasonable balance in the workload of each teacher is maintained.</w:t>
      </w:r>
    </w:p>
    <w:p w14:paraId="3092E27C" w14:textId="77777777" w:rsidR="00825E69" w:rsidRPr="00346191" w:rsidRDefault="00825E69" w:rsidP="00825E69"/>
    <w:p w14:paraId="0E07769B" w14:textId="77777777" w:rsidR="00825E69" w:rsidRPr="00346191" w:rsidRDefault="00825E69" w:rsidP="00825E69">
      <w:pPr>
        <w:pStyle w:val="Heading3"/>
      </w:pPr>
      <w:r w:rsidRPr="00346191">
        <w:t>You will be required to undertake other duties as may reasonably be expected.</w:t>
      </w:r>
    </w:p>
    <w:p w14:paraId="399E016D" w14:textId="77777777" w:rsidR="00825E69" w:rsidRPr="00346191" w:rsidRDefault="00825E69" w:rsidP="00825E69"/>
    <w:tbl>
      <w:tblPr>
        <w:tblStyle w:val="TableGrid"/>
        <w:tblW w:w="0" w:type="auto"/>
        <w:tblLook w:val="04A0" w:firstRow="1" w:lastRow="0" w:firstColumn="1" w:lastColumn="0" w:noHBand="0" w:noVBand="1"/>
      </w:tblPr>
      <w:tblGrid>
        <w:gridCol w:w="2972"/>
        <w:gridCol w:w="4253"/>
        <w:gridCol w:w="846"/>
        <w:gridCol w:w="2691"/>
      </w:tblGrid>
      <w:tr w:rsidR="00825E69" w:rsidRPr="00346191" w14:paraId="2B0CBE12" w14:textId="77777777" w:rsidTr="00805B81">
        <w:tc>
          <w:tcPr>
            <w:tcW w:w="2972" w:type="dxa"/>
            <w:tcBorders>
              <w:bottom w:val="single" w:sz="4" w:space="0" w:color="auto"/>
            </w:tcBorders>
            <w:shd w:val="clear" w:color="auto" w:fill="F2F2F2" w:themeFill="background1" w:themeFillShade="F2"/>
          </w:tcPr>
          <w:p w14:paraId="7DA99533" w14:textId="77777777" w:rsidR="00825E69" w:rsidRPr="00346191" w:rsidRDefault="00825E69" w:rsidP="00805B81">
            <w:pPr>
              <w:pStyle w:val="TableHead"/>
              <w:jc w:val="left"/>
            </w:pPr>
            <w:r w:rsidRPr="00346191">
              <w:t>Job holder signature:</w:t>
            </w:r>
          </w:p>
        </w:tc>
        <w:tc>
          <w:tcPr>
            <w:tcW w:w="4253" w:type="dxa"/>
            <w:tcBorders>
              <w:bottom w:val="single" w:sz="4" w:space="0" w:color="auto"/>
            </w:tcBorders>
          </w:tcPr>
          <w:p w14:paraId="6DCDC73A" w14:textId="77777777" w:rsidR="00825E69" w:rsidRPr="00346191" w:rsidRDefault="00825E69" w:rsidP="00805B81">
            <w:pPr>
              <w:pStyle w:val="TableBody"/>
            </w:pPr>
          </w:p>
        </w:tc>
        <w:tc>
          <w:tcPr>
            <w:tcW w:w="846" w:type="dxa"/>
            <w:tcBorders>
              <w:bottom w:val="single" w:sz="4" w:space="0" w:color="auto"/>
            </w:tcBorders>
            <w:shd w:val="clear" w:color="auto" w:fill="F2F2F2" w:themeFill="background1" w:themeFillShade="F2"/>
          </w:tcPr>
          <w:p w14:paraId="0A60E619" w14:textId="77777777" w:rsidR="00825E69" w:rsidRPr="00346191" w:rsidRDefault="00825E69" w:rsidP="00805B81">
            <w:pPr>
              <w:pStyle w:val="TableHead"/>
              <w:jc w:val="left"/>
            </w:pPr>
            <w:r w:rsidRPr="00346191">
              <w:t>Date:</w:t>
            </w:r>
          </w:p>
        </w:tc>
        <w:tc>
          <w:tcPr>
            <w:tcW w:w="2691" w:type="dxa"/>
            <w:tcBorders>
              <w:bottom w:val="single" w:sz="4" w:space="0" w:color="auto"/>
            </w:tcBorders>
          </w:tcPr>
          <w:p w14:paraId="42680175" w14:textId="77777777" w:rsidR="00825E69" w:rsidRPr="00346191" w:rsidRDefault="00825E69" w:rsidP="00805B81">
            <w:pPr>
              <w:pStyle w:val="TableBody"/>
            </w:pPr>
          </w:p>
        </w:tc>
      </w:tr>
      <w:tr w:rsidR="00825E69" w:rsidRPr="00346191" w14:paraId="406064DF" w14:textId="77777777" w:rsidTr="00805B81">
        <w:tc>
          <w:tcPr>
            <w:tcW w:w="2972" w:type="dxa"/>
            <w:tcBorders>
              <w:bottom w:val="single" w:sz="4" w:space="0" w:color="auto"/>
            </w:tcBorders>
            <w:shd w:val="clear" w:color="auto" w:fill="F2F2F2" w:themeFill="background1" w:themeFillShade="F2"/>
          </w:tcPr>
          <w:p w14:paraId="22E486D7" w14:textId="77777777" w:rsidR="00825E69" w:rsidRPr="00346191" w:rsidRDefault="00825E69" w:rsidP="00805B81">
            <w:pPr>
              <w:pStyle w:val="TableHead"/>
              <w:jc w:val="left"/>
            </w:pPr>
            <w:r w:rsidRPr="00346191">
              <w:t>print name and title:</w:t>
            </w:r>
          </w:p>
        </w:tc>
        <w:tc>
          <w:tcPr>
            <w:tcW w:w="7790" w:type="dxa"/>
            <w:gridSpan w:val="3"/>
            <w:tcBorders>
              <w:bottom w:val="single" w:sz="4" w:space="0" w:color="auto"/>
            </w:tcBorders>
          </w:tcPr>
          <w:p w14:paraId="3415B8D4" w14:textId="77777777" w:rsidR="00825E69" w:rsidRPr="00346191" w:rsidRDefault="00825E69" w:rsidP="00805B81">
            <w:pPr>
              <w:pStyle w:val="TableBody"/>
            </w:pPr>
          </w:p>
        </w:tc>
      </w:tr>
    </w:tbl>
    <w:p w14:paraId="4D0AA045" w14:textId="77777777" w:rsidR="00825E69" w:rsidRPr="00346191" w:rsidRDefault="00825E69" w:rsidP="00825E69"/>
    <w:tbl>
      <w:tblPr>
        <w:tblStyle w:val="TableGrid"/>
        <w:tblW w:w="0" w:type="auto"/>
        <w:tblLook w:val="04A0" w:firstRow="1" w:lastRow="0" w:firstColumn="1" w:lastColumn="0" w:noHBand="0" w:noVBand="1"/>
      </w:tblPr>
      <w:tblGrid>
        <w:gridCol w:w="2972"/>
        <w:gridCol w:w="4253"/>
        <w:gridCol w:w="846"/>
        <w:gridCol w:w="2691"/>
      </w:tblGrid>
      <w:tr w:rsidR="00825E69" w:rsidRPr="00346191" w14:paraId="36236E90" w14:textId="77777777" w:rsidTr="00805B81">
        <w:tc>
          <w:tcPr>
            <w:tcW w:w="2972" w:type="dxa"/>
            <w:shd w:val="clear" w:color="auto" w:fill="F2F2F2" w:themeFill="background1" w:themeFillShade="F2"/>
          </w:tcPr>
          <w:p w14:paraId="2BB34811" w14:textId="77777777" w:rsidR="00825E69" w:rsidRPr="00346191" w:rsidRDefault="00825E69" w:rsidP="00805B81">
            <w:pPr>
              <w:pStyle w:val="TableHead"/>
              <w:jc w:val="left"/>
            </w:pPr>
            <w:r w:rsidRPr="00346191">
              <w:t>Line manager signature:</w:t>
            </w:r>
          </w:p>
        </w:tc>
        <w:tc>
          <w:tcPr>
            <w:tcW w:w="4253" w:type="dxa"/>
          </w:tcPr>
          <w:p w14:paraId="17E07537" w14:textId="77777777" w:rsidR="00825E69" w:rsidRPr="00346191" w:rsidRDefault="00825E69" w:rsidP="00805B81">
            <w:pPr>
              <w:pStyle w:val="TableBody"/>
            </w:pPr>
          </w:p>
        </w:tc>
        <w:tc>
          <w:tcPr>
            <w:tcW w:w="846" w:type="dxa"/>
            <w:shd w:val="clear" w:color="auto" w:fill="F2F2F2" w:themeFill="background1" w:themeFillShade="F2"/>
          </w:tcPr>
          <w:p w14:paraId="18FD8BEF" w14:textId="77777777" w:rsidR="00825E69" w:rsidRPr="00346191" w:rsidRDefault="00825E69" w:rsidP="00805B81">
            <w:pPr>
              <w:pStyle w:val="TableHead"/>
              <w:jc w:val="left"/>
            </w:pPr>
            <w:r w:rsidRPr="00346191">
              <w:t>date:</w:t>
            </w:r>
          </w:p>
        </w:tc>
        <w:tc>
          <w:tcPr>
            <w:tcW w:w="2691" w:type="dxa"/>
          </w:tcPr>
          <w:p w14:paraId="51EE1834" w14:textId="77777777" w:rsidR="00825E69" w:rsidRPr="00346191" w:rsidRDefault="00825E69" w:rsidP="00805B81">
            <w:pPr>
              <w:pStyle w:val="TableBody"/>
            </w:pPr>
          </w:p>
        </w:tc>
      </w:tr>
      <w:tr w:rsidR="00825E69" w:rsidRPr="00346191" w14:paraId="4863B383" w14:textId="77777777" w:rsidTr="00805B81">
        <w:tc>
          <w:tcPr>
            <w:tcW w:w="2972" w:type="dxa"/>
            <w:shd w:val="clear" w:color="auto" w:fill="F2F2F2" w:themeFill="background1" w:themeFillShade="F2"/>
          </w:tcPr>
          <w:p w14:paraId="085564D4" w14:textId="77777777" w:rsidR="00825E69" w:rsidRPr="00346191" w:rsidRDefault="00825E69" w:rsidP="00805B81">
            <w:pPr>
              <w:pStyle w:val="TableHead"/>
              <w:jc w:val="left"/>
            </w:pPr>
            <w:r w:rsidRPr="00346191">
              <w:t>print name and title:</w:t>
            </w:r>
          </w:p>
        </w:tc>
        <w:tc>
          <w:tcPr>
            <w:tcW w:w="7790" w:type="dxa"/>
            <w:gridSpan w:val="3"/>
          </w:tcPr>
          <w:p w14:paraId="4F09DCAD" w14:textId="77777777" w:rsidR="00825E69" w:rsidRPr="00346191" w:rsidRDefault="00825E69" w:rsidP="00805B81">
            <w:pPr>
              <w:pStyle w:val="TableBody"/>
            </w:pPr>
          </w:p>
        </w:tc>
      </w:tr>
    </w:tbl>
    <w:p w14:paraId="33EA7A30" w14:textId="77777777" w:rsidR="00825E69" w:rsidRPr="00346191" w:rsidRDefault="00825E69" w:rsidP="00825E69"/>
    <w:p w14:paraId="455E55DC" w14:textId="77777777" w:rsidR="00825E69" w:rsidRPr="00346191" w:rsidRDefault="00825E69" w:rsidP="00825E69">
      <w:pPr>
        <w:rPr>
          <w:i/>
        </w:rPr>
      </w:pPr>
      <w:r w:rsidRPr="00346191">
        <w:rPr>
          <w:i/>
        </w:rPr>
        <w:t>Read the Person Specification on the next page.</w:t>
      </w:r>
    </w:p>
    <w:p w14:paraId="4F10AB44" w14:textId="77777777" w:rsidR="00825E69" w:rsidRPr="00346191" w:rsidRDefault="00825E69" w:rsidP="00825E69"/>
    <w:p w14:paraId="4D874172" w14:textId="77777777" w:rsidR="00825E69" w:rsidRPr="00346191" w:rsidRDefault="00825E69" w:rsidP="00825E69">
      <w:pPr>
        <w:sectPr w:rsidR="00825E69" w:rsidRPr="00346191" w:rsidSect="00510B67">
          <w:headerReference w:type="first" r:id="rId19"/>
          <w:pgSz w:w="11906" w:h="16838"/>
          <w:pgMar w:top="567" w:right="567" w:bottom="567" w:left="567" w:header="567" w:footer="454" w:gutter="0"/>
          <w:cols w:space="708"/>
          <w:titlePg/>
          <w:docGrid w:linePitch="360"/>
        </w:sectPr>
      </w:pPr>
    </w:p>
    <w:p w14:paraId="58E681E9" w14:textId="77777777" w:rsidR="00825E69" w:rsidRPr="00346191" w:rsidRDefault="00825E69" w:rsidP="00825E69">
      <w:pPr>
        <w:pStyle w:val="Heading1"/>
      </w:pPr>
      <w:bookmarkStart w:id="16" w:name="_Toc72233188"/>
      <w:bookmarkStart w:id="17" w:name="_Toc101349101"/>
      <w:r w:rsidRPr="00346191">
        <w:lastRenderedPageBreak/>
        <w:t>Person Specification</w:t>
      </w:r>
      <w:bookmarkEnd w:id="16"/>
      <w:bookmarkEnd w:id="17"/>
    </w:p>
    <w:p w14:paraId="33CBD11E" w14:textId="77777777" w:rsidR="001953B1" w:rsidRDefault="001953B1" w:rsidP="00825E69"/>
    <w:p w14:paraId="69BD1D14" w14:textId="77777777" w:rsidR="001953B1" w:rsidRDefault="001953B1" w:rsidP="001953B1"/>
    <w:tbl>
      <w:tblPr>
        <w:tblW w:w="1074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191"/>
        <w:gridCol w:w="3192"/>
        <w:gridCol w:w="2380"/>
      </w:tblGrid>
      <w:tr w:rsidR="001953B1" w:rsidRPr="00582AFD" w14:paraId="21FEBB60" w14:textId="77777777" w:rsidTr="00805B81">
        <w:trPr>
          <w:trHeight w:val="20"/>
          <w:tblHeader/>
          <w:jc w:val="right"/>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11845A" w14:textId="77777777" w:rsidR="001953B1" w:rsidRPr="00582AFD" w:rsidRDefault="001953B1" w:rsidP="00805B81">
            <w:pPr>
              <w:pStyle w:val="TableBody"/>
              <w:rPr>
                <w:rFonts w:ascii="Century Gothic" w:hAnsi="Century Gothic"/>
                <w:b/>
                <w:bCs/>
                <w:sz w:val="20"/>
                <w:szCs w:val="20"/>
              </w:rPr>
            </w:pPr>
            <w:r w:rsidRPr="00582AFD">
              <w:rPr>
                <w:rFonts w:ascii="Century Gothic" w:hAnsi="Century Gothic"/>
                <w:b/>
                <w:bCs/>
                <w:sz w:val="20"/>
                <w:szCs w:val="20"/>
              </w:rPr>
              <w:t>CRITERIA</w:t>
            </w:r>
          </w:p>
        </w:tc>
        <w:tc>
          <w:tcPr>
            <w:tcW w:w="3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0F1C62" w14:textId="77777777" w:rsidR="001953B1" w:rsidRPr="00582AFD" w:rsidRDefault="001953B1" w:rsidP="00805B81">
            <w:pPr>
              <w:pStyle w:val="TableBody"/>
              <w:rPr>
                <w:rFonts w:ascii="Century Gothic" w:hAnsi="Century Gothic"/>
                <w:b/>
                <w:bCs/>
                <w:sz w:val="20"/>
                <w:szCs w:val="20"/>
              </w:rPr>
            </w:pPr>
            <w:r w:rsidRPr="00582AFD">
              <w:rPr>
                <w:rFonts w:ascii="Century Gothic" w:hAnsi="Century Gothic"/>
                <w:b/>
                <w:bCs/>
                <w:sz w:val="20"/>
                <w:szCs w:val="20"/>
              </w:rPr>
              <w:t>ESSENTIAL</w:t>
            </w:r>
          </w:p>
        </w:tc>
        <w:tc>
          <w:tcPr>
            <w:tcW w:w="3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C08B1B" w14:textId="77777777" w:rsidR="001953B1" w:rsidRPr="00582AFD" w:rsidRDefault="001953B1" w:rsidP="00805B81">
            <w:pPr>
              <w:pStyle w:val="TableBody"/>
              <w:rPr>
                <w:rFonts w:ascii="Century Gothic" w:hAnsi="Century Gothic"/>
                <w:b/>
                <w:bCs/>
                <w:sz w:val="20"/>
                <w:szCs w:val="20"/>
              </w:rPr>
            </w:pPr>
            <w:r w:rsidRPr="00582AFD">
              <w:rPr>
                <w:rFonts w:ascii="Century Gothic" w:hAnsi="Century Gothic"/>
                <w:b/>
                <w:bCs/>
                <w:sz w:val="20"/>
                <w:szCs w:val="20"/>
              </w:rPr>
              <w:t>DESIRABLE</w:t>
            </w:r>
          </w:p>
        </w:tc>
        <w:tc>
          <w:tcPr>
            <w:tcW w:w="2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A56ACA" w14:textId="77777777" w:rsidR="001953B1" w:rsidRPr="00582AFD" w:rsidRDefault="001953B1" w:rsidP="00805B81">
            <w:pPr>
              <w:pStyle w:val="TableBody"/>
              <w:rPr>
                <w:rFonts w:ascii="Century Gothic" w:hAnsi="Century Gothic"/>
                <w:b/>
                <w:bCs/>
                <w:sz w:val="20"/>
                <w:szCs w:val="20"/>
              </w:rPr>
            </w:pPr>
            <w:r w:rsidRPr="00582AFD">
              <w:rPr>
                <w:rFonts w:ascii="Century Gothic" w:hAnsi="Century Gothic"/>
                <w:b/>
                <w:bCs/>
                <w:sz w:val="20"/>
                <w:szCs w:val="20"/>
              </w:rPr>
              <w:t>ASSESSMENT METHOD</w:t>
            </w:r>
          </w:p>
        </w:tc>
      </w:tr>
      <w:tr w:rsidR="001953B1" w:rsidRPr="00346191" w14:paraId="49759C1D" w14:textId="77777777" w:rsidTr="00805B81">
        <w:trPr>
          <w:trHeight w:val="20"/>
          <w:jc w:val="right"/>
        </w:trPr>
        <w:tc>
          <w:tcPr>
            <w:tcW w:w="1980" w:type="dxa"/>
            <w:tcBorders>
              <w:top w:val="single" w:sz="4" w:space="0" w:color="auto"/>
              <w:left w:val="single" w:sz="4" w:space="0" w:color="auto"/>
              <w:bottom w:val="single" w:sz="4" w:space="0" w:color="auto"/>
              <w:right w:val="single" w:sz="4" w:space="0" w:color="auto"/>
            </w:tcBorders>
          </w:tcPr>
          <w:p w14:paraId="44670C3F" w14:textId="77777777" w:rsidR="001953B1" w:rsidRPr="00A03120" w:rsidRDefault="001953B1" w:rsidP="00805B81">
            <w:pPr>
              <w:pStyle w:val="TableBody"/>
              <w:rPr>
                <w:bCs/>
              </w:rPr>
            </w:pPr>
            <w:r w:rsidRPr="00A03120">
              <w:rPr>
                <w:rStyle w:val="Emphasis"/>
                <w:rFonts w:ascii="Microsoft Sans Serif" w:hAnsi="Microsoft Sans Serif"/>
                <w:bCs/>
                <w:caps w:val="0"/>
                <w:sz w:val="18"/>
              </w:rPr>
              <w:t xml:space="preserve">Qualifications </w:t>
            </w:r>
            <w:r>
              <w:rPr>
                <w:rStyle w:val="Emphasis"/>
                <w:rFonts w:ascii="Microsoft Sans Serif" w:hAnsi="Microsoft Sans Serif"/>
                <w:bCs/>
                <w:caps w:val="0"/>
                <w:sz w:val="18"/>
              </w:rPr>
              <w:t>and</w:t>
            </w:r>
            <w:r w:rsidRPr="00A03120">
              <w:rPr>
                <w:rStyle w:val="Emphasis"/>
                <w:rFonts w:ascii="Microsoft Sans Serif" w:hAnsi="Microsoft Sans Serif"/>
                <w:bCs/>
                <w:caps w:val="0"/>
                <w:sz w:val="18"/>
              </w:rPr>
              <w:t xml:space="preserve"> training</w:t>
            </w:r>
            <w:r w:rsidRPr="00A03120">
              <w:rPr>
                <w:bCs/>
              </w:rPr>
              <w:t xml:space="preserve"> </w:t>
            </w:r>
          </w:p>
        </w:tc>
        <w:tc>
          <w:tcPr>
            <w:tcW w:w="3191" w:type="dxa"/>
            <w:tcBorders>
              <w:top w:val="single" w:sz="4" w:space="0" w:color="auto"/>
              <w:left w:val="single" w:sz="4" w:space="0" w:color="auto"/>
              <w:bottom w:val="single" w:sz="4" w:space="0" w:color="auto"/>
              <w:right w:val="single" w:sz="4" w:space="0" w:color="auto"/>
            </w:tcBorders>
          </w:tcPr>
          <w:p w14:paraId="404D9378" w14:textId="77777777" w:rsidR="001953B1" w:rsidRDefault="001953B1" w:rsidP="00805B81">
            <w:pPr>
              <w:pStyle w:val="TableBody"/>
            </w:pPr>
            <w:r w:rsidRPr="00346191">
              <w:t>Degree or good professional qualification</w:t>
            </w:r>
            <w:r>
              <w:t>.</w:t>
            </w:r>
          </w:p>
          <w:p w14:paraId="7B1F407A" w14:textId="77777777" w:rsidR="001953B1" w:rsidRDefault="001953B1" w:rsidP="00805B81">
            <w:pPr>
              <w:pStyle w:val="TableBody"/>
            </w:pPr>
            <w:r w:rsidRPr="00346191">
              <w:t>Qualified Teacher Status</w:t>
            </w:r>
            <w:r>
              <w:t>.</w:t>
            </w:r>
          </w:p>
          <w:p w14:paraId="78F97902" w14:textId="77777777" w:rsidR="001953B1" w:rsidRPr="00346191" w:rsidRDefault="001953B1" w:rsidP="00805B81">
            <w:pPr>
              <w:pStyle w:val="TableBody"/>
            </w:pPr>
            <w:r>
              <w:t>Successful DBS and safeguarding clearance.</w:t>
            </w:r>
          </w:p>
        </w:tc>
        <w:tc>
          <w:tcPr>
            <w:tcW w:w="3192" w:type="dxa"/>
            <w:tcBorders>
              <w:top w:val="single" w:sz="4" w:space="0" w:color="auto"/>
              <w:left w:val="single" w:sz="4" w:space="0" w:color="auto"/>
              <w:bottom w:val="single" w:sz="4" w:space="0" w:color="auto"/>
              <w:right w:val="single" w:sz="4" w:space="0" w:color="auto"/>
            </w:tcBorders>
          </w:tcPr>
          <w:p w14:paraId="15A44920" w14:textId="77777777" w:rsidR="001953B1" w:rsidRPr="00346191" w:rsidRDefault="001953B1" w:rsidP="00805B81">
            <w:pPr>
              <w:pStyle w:val="TableBody"/>
            </w:pPr>
            <w:r w:rsidRPr="00346191">
              <w:t>Evidence of in-service training / higher qualifications if teaching for more than two years</w:t>
            </w:r>
            <w:r>
              <w:t>.</w:t>
            </w:r>
          </w:p>
        </w:tc>
        <w:tc>
          <w:tcPr>
            <w:tcW w:w="2380" w:type="dxa"/>
            <w:tcBorders>
              <w:top w:val="single" w:sz="4" w:space="0" w:color="auto"/>
              <w:left w:val="single" w:sz="4" w:space="0" w:color="auto"/>
              <w:bottom w:val="single" w:sz="4" w:space="0" w:color="auto"/>
              <w:right w:val="single" w:sz="4" w:space="0" w:color="auto"/>
            </w:tcBorders>
          </w:tcPr>
          <w:p w14:paraId="5A960CCB" w14:textId="77777777" w:rsidR="001953B1" w:rsidRPr="00346191" w:rsidRDefault="001953B1" w:rsidP="00805B81">
            <w:pPr>
              <w:pStyle w:val="TableBody"/>
            </w:pPr>
            <w:r w:rsidRPr="00346191">
              <w:t>Application form</w:t>
            </w:r>
            <w:r>
              <w:t>.</w:t>
            </w:r>
            <w:r>
              <w:br/>
            </w:r>
            <w:r w:rsidRPr="00346191">
              <w:t>Proof of qualifications</w:t>
            </w:r>
            <w:r>
              <w:t>.</w:t>
            </w:r>
          </w:p>
        </w:tc>
      </w:tr>
      <w:tr w:rsidR="001953B1" w:rsidRPr="00346191" w14:paraId="4C9D0CEC" w14:textId="77777777" w:rsidTr="00805B81">
        <w:trPr>
          <w:trHeight w:val="20"/>
          <w:jc w:val="right"/>
        </w:trPr>
        <w:tc>
          <w:tcPr>
            <w:tcW w:w="1980" w:type="dxa"/>
            <w:tcBorders>
              <w:top w:val="single" w:sz="4" w:space="0" w:color="auto"/>
              <w:left w:val="single" w:sz="4" w:space="0" w:color="auto"/>
              <w:bottom w:val="single" w:sz="4" w:space="0" w:color="auto"/>
              <w:right w:val="single" w:sz="4" w:space="0" w:color="auto"/>
            </w:tcBorders>
          </w:tcPr>
          <w:p w14:paraId="3FF2F29B" w14:textId="77777777" w:rsidR="001953B1" w:rsidRPr="00A03120" w:rsidRDefault="001953B1" w:rsidP="00805B81">
            <w:pPr>
              <w:pStyle w:val="TableBody"/>
              <w:rPr>
                <w:rStyle w:val="Emphasis"/>
                <w:rFonts w:ascii="Microsoft Sans Serif" w:hAnsi="Microsoft Sans Serif"/>
                <w:bCs/>
                <w:caps w:val="0"/>
                <w:sz w:val="18"/>
              </w:rPr>
            </w:pPr>
            <w:r w:rsidRPr="00A03120">
              <w:rPr>
                <w:rStyle w:val="Emphasis"/>
                <w:rFonts w:ascii="Microsoft Sans Serif" w:hAnsi="Microsoft Sans Serif"/>
                <w:bCs/>
                <w:caps w:val="0"/>
                <w:sz w:val="18"/>
              </w:rPr>
              <w:t>Experience</w:t>
            </w:r>
          </w:p>
        </w:tc>
        <w:tc>
          <w:tcPr>
            <w:tcW w:w="3191" w:type="dxa"/>
            <w:tcBorders>
              <w:top w:val="single" w:sz="4" w:space="0" w:color="auto"/>
              <w:left w:val="single" w:sz="4" w:space="0" w:color="auto"/>
              <w:bottom w:val="single" w:sz="4" w:space="0" w:color="auto"/>
              <w:right w:val="single" w:sz="4" w:space="0" w:color="auto"/>
            </w:tcBorders>
          </w:tcPr>
          <w:p w14:paraId="6651F7A0" w14:textId="77777777" w:rsidR="001953B1" w:rsidRPr="00346191" w:rsidRDefault="001953B1" w:rsidP="00805B81">
            <w:pPr>
              <w:pStyle w:val="TableBody"/>
            </w:pPr>
            <w:r>
              <w:t>Experience of successfully teaching main subject(s) to at least Level 2 (GCSE/vocational).</w:t>
            </w:r>
          </w:p>
        </w:tc>
        <w:tc>
          <w:tcPr>
            <w:tcW w:w="3192" w:type="dxa"/>
            <w:tcBorders>
              <w:top w:val="single" w:sz="4" w:space="0" w:color="auto"/>
              <w:left w:val="single" w:sz="4" w:space="0" w:color="auto"/>
              <w:bottom w:val="single" w:sz="4" w:space="0" w:color="auto"/>
              <w:right w:val="single" w:sz="4" w:space="0" w:color="auto"/>
            </w:tcBorders>
          </w:tcPr>
          <w:p w14:paraId="7195B4BA" w14:textId="77777777" w:rsidR="001953B1" w:rsidRDefault="001953B1" w:rsidP="00805B81">
            <w:pPr>
              <w:pStyle w:val="TableBody"/>
            </w:pPr>
            <w:r>
              <w:t>Teaching experience in a school with a Sixth Form and successfully delivering Level 3 (Advanced Level) qualifications.</w:t>
            </w:r>
          </w:p>
          <w:p w14:paraId="17432A3A" w14:textId="77777777" w:rsidR="001953B1" w:rsidRDefault="001953B1" w:rsidP="00805B81">
            <w:pPr>
              <w:pStyle w:val="TableBody"/>
            </w:pPr>
            <w:r>
              <w:t>Pastoral work, including experience as a form tutor.</w:t>
            </w:r>
          </w:p>
          <w:p w14:paraId="06B7A0DB" w14:textId="77777777" w:rsidR="001953B1" w:rsidRDefault="001953B1" w:rsidP="00805B81">
            <w:pPr>
              <w:pStyle w:val="TableBody"/>
            </w:pPr>
            <w:r>
              <w:t>Involved in organising and/or supporting extra-curricular activities.</w:t>
            </w:r>
          </w:p>
          <w:p w14:paraId="4DA2A45C" w14:textId="77777777" w:rsidR="001953B1" w:rsidRPr="00346191" w:rsidRDefault="001953B1" w:rsidP="00805B81">
            <w:pPr>
              <w:pStyle w:val="TableBody"/>
            </w:pPr>
            <w:r>
              <w:t>Serving as an examiner or moderator.</w:t>
            </w:r>
          </w:p>
        </w:tc>
        <w:tc>
          <w:tcPr>
            <w:tcW w:w="2380" w:type="dxa"/>
            <w:tcBorders>
              <w:top w:val="single" w:sz="4" w:space="0" w:color="auto"/>
              <w:left w:val="single" w:sz="4" w:space="0" w:color="auto"/>
              <w:bottom w:val="single" w:sz="4" w:space="0" w:color="auto"/>
              <w:right w:val="single" w:sz="4" w:space="0" w:color="auto"/>
            </w:tcBorders>
          </w:tcPr>
          <w:p w14:paraId="73883D1A" w14:textId="77777777" w:rsidR="001953B1" w:rsidRPr="00346191" w:rsidRDefault="001953B1" w:rsidP="00805B81">
            <w:pPr>
              <w:pStyle w:val="TableBody"/>
            </w:pPr>
            <w:r>
              <w:t>Application form / letter.</w:t>
            </w:r>
            <w:r>
              <w:br/>
              <w:t>Interview.</w:t>
            </w:r>
            <w:r>
              <w:br/>
              <w:t>Reference.</w:t>
            </w:r>
          </w:p>
        </w:tc>
      </w:tr>
      <w:tr w:rsidR="001953B1" w:rsidRPr="00346191" w14:paraId="48CA222B" w14:textId="77777777" w:rsidTr="00805B81">
        <w:trPr>
          <w:trHeight w:val="20"/>
          <w:jc w:val="right"/>
        </w:trPr>
        <w:tc>
          <w:tcPr>
            <w:tcW w:w="1980" w:type="dxa"/>
            <w:tcBorders>
              <w:top w:val="single" w:sz="4" w:space="0" w:color="auto"/>
              <w:left w:val="single" w:sz="4" w:space="0" w:color="auto"/>
              <w:bottom w:val="single" w:sz="4" w:space="0" w:color="auto"/>
              <w:right w:val="single" w:sz="4" w:space="0" w:color="auto"/>
            </w:tcBorders>
          </w:tcPr>
          <w:p w14:paraId="4005AAF4" w14:textId="77777777" w:rsidR="001953B1" w:rsidRPr="00A03120" w:rsidRDefault="001953B1" w:rsidP="00805B81">
            <w:pPr>
              <w:pStyle w:val="TableBody"/>
              <w:rPr>
                <w:rStyle w:val="Emphasis"/>
                <w:rFonts w:ascii="Microsoft Sans Serif" w:hAnsi="Microsoft Sans Serif"/>
                <w:bCs/>
                <w:caps w:val="0"/>
                <w:sz w:val="18"/>
              </w:rPr>
            </w:pPr>
            <w:r w:rsidRPr="00A03120">
              <w:rPr>
                <w:rStyle w:val="Emphasis"/>
                <w:rFonts w:ascii="Microsoft Sans Serif" w:hAnsi="Microsoft Sans Serif"/>
                <w:bCs/>
                <w:caps w:val="0"/>
                <w:sz w:val="18"/>
              </w:rPr>
              <w:t xml:space="preserve">Skills, attributes, </w:t>
            </w:r>
            <w:r>
              <w:rPr>
                <w:rStyle w:val="Emphasis"/>
                <w:rFonts w:ascii="Microsoft Sans Serif" w:hAnsi="Microsoft Sans Serif"/>
                <w:bCs/>
                <w:caps w:val="0"/>
                <w:sz w:val="18"/>
              </w:rPr>
              <w:t>and</w:t>
            </w:r>
            <w:r w:rsidRPr="00A03120">
              <w:rPr>
                <w:rStyle w:val="Emphasis"/>
                <w:rFonts w:ascii="Microsoft Sans Serif" w:hAnsi="Microsoft Sans Serif"/>
                <w:bCs/>
                <w:caps w:val="0"/>
                <w:sz w:val="18"/>
              </w:rPr>
              <w:t xml:space="preserve"> personal qualities</w:t>
            </w:r>
          </w:p>
        </w:tc>
        <w:tc>
          <w:tcPr>
            <w:tcW w:w="3191" w:type="dxa"/>
            <w:tcBorders>
              <w:top w:val="single" w:sz="4" w:space="0" w:color="auto"/>
              <w:left w:val="single" w:sz="4" w:space="0" w:color="auto"/>
              <w:bottom w:val="single" w:sz="4" w:space="0" w:color="auto"/>
              <w:right w:val="single" w:sz="4" w:space="0" w:color="auto"/>
            </w:tcBorders>
          </w:tcPr>
          <w:p w14:paraId="347C17BA" w14:textId="77777777" w:rsidR="001953B1" w:rsidRDefault="001953B1" w:rsidP="00805B81">
            <w:pPr>
              <w:pStyle w:val="TableBody"/>
            </w:pPr>
            <w:r w:rsidRPr="00346191">
              <w:t>Written and spoken fluency and accuracy in English</w:t>
            </w:r>
            <w:r>
              <w:t>.</w:t>
            </w:r>
          </w:p>
          <w:p w14:paraId="17A7002E" w14:textId="77777777" w:rsidR="001953B1" w:rsidRDefault="001953B1" w:rsidP="00805B81">
            <w:pPr>
              <w:pStyle w:val="TableBody"/>
            </w:pPr>
            <w:r>
              <w:t>Excellent attendance and punctuality.</w:t>
            </w:r>
          </w:p>
          <w:p w14:paraId="7CBEB4BB" w14:textId="77777777" w:rsidR="001953B1" w:rsidRDefault="001953B1" w:rsidP="00805B81">
            <w:pPr>
              <w:pStyle w:val="TableBody"/>
            </w:pPr>
            <w:r>
              <w:t>Excellent inter-personal skills.</w:t>
            </w:r>
          </w:p>
          <w:p w14:paraId="3B2869D6" w14:textId="77777777" w:rsidR="001953B1" w:rsidRDefault="001953B1" w:rsidP="00805B81">
            <w:pPr>
              <w:pStyle w:val="TableBody"/>
            </w:pPr>
            <w:r>
              <w:t>C</w:t>
            </w:r>
            <w:r w:rsidRPr="00346191">
              <w:t>ompetence in ICT</w:t>
            </w:r>
            <w:r>
              <w:t>.</w:t>
            </w:r>
          </w:p>
          <w:p w14:paraId="187112FB" w14:textId="77777777" w:rsidR="001953B1" w:rsidRDefault="001953B1" w:rsidP="00805B81">
            <w:pPr>
              <w:pStyle w:val="TableBody"/>
            </w:pPr>
            <w:r>
              <w:t>High-quality organisational skills.</w:t>
            </w:r>
          </w:p>
          <w:p w14:paraId="44F1F1AA" w14:textId="77777777" w:rsidR="001953B1" w:rsidRDefault="001953B1" w:rsidP="00805B81">
            <w:pPr>
              <w:pStyle w:val="TableBody"/>
            </w:pPr>
            <w:r>
              <w:t>Ability to work to deadlines and, on occasion, under pressure.</w:t>
            </w:r>
          </w:p>
          <w:p w14:paraId="10D0CF5E" w14:textId="77777777" w:rsidR="001953B1" w:rsidRDefault="001953B1" w:rsidP="00805B81">
            <w:pPr>
              <w:pStyle w:val="TableBody"/>
            </w:pPr>
            <w:r>
              <w:t>Ability to explain ideas clearly and succinctly.</w:t>
            </w:r>
          </w:p>
          <w:p w14:paraId="35AFFD00" w14:textId="77777777" w:rsidR="001953B1" w:rsidRPr="00346191" w:rsidRDefault="001953B1" w:rsidP="00805B81">
            <w:pPr>
              <w:pStyle w:val="TableBody"/>
            </w:pPr>
            <w:r w:rsidRPr="00346191">
              <w:t xml:space="preserve">Ability to utilise an effective range of teaching and learning </w:t>
            </w:r>
            <w:r>
              <w:t>approaches.</w:t>
            </w:r>
          </w:p>
          <w:p w14:paraId="3B89B727" w14:textId="77777777" w:rsidR="001953B1" w:rsidRDefault="001953B1" w:rsidP="00805B81">
            <w:pPr>
              <w:pStyle w:val="TableBody"/>
            </w:pPr>
            <w:r w:rsidRPr="00346191">
              <w:t>Ability to create a learning environment that values all students equally</w:t>
            </w:r>
            <w:r>
              <w:t>,</w:t>
            </w:r>
            <w:r w:rsidRPr="00346191">
              <w:t xml:space="preserve"> </w:t>
            </w:r>
            <w:r>
              <w:t>enabling</w:t>
            </w:r>
            <w:r w:rsidRPr="00346191">
              <w:t xml:space="preserve"> all to achieve</w:t>
            </w:r>
            <w:r>
              <w:t>.</w:t>
            </w:r>
          </w:p>
        </w:tc>
        <w:tc>
          <w:tcPr>
            <w:tcW w:w="3192" w:type="dxa"/>
            <w:tcBorders>
              <w:top w:val="single" w:sz="4" w:space="0" w:color="auto"/>
              <w:left w:val="single" w:sz="4" w:space="0" w:color="auto"/>
              <w:bottom w:val="single" w:sz="4" w:space="0" w:color="auto"/>
              <w:right w:val="single" w:sz="4" w:space="0" w:color="auto"/>
            </w:tcBorders>
          </w:tcPr>
          <w:p w14:paraId="2D4417F4" w14:textId="77777777" w:rsidR="001953B1" w:rsidRDefault="001953B1" w:rsidP="00805B81">
            <w:pPr>
              <w:pStyle w:val="TableBody"/>
            </w:pPr>
            <w:r>
              <w:t>An ability to use, or experience of, on-line learning platforms.</w:t>
            </w:r>
          </w:p>
        </w:tc>
        <w:tc>
          <w:tcPr>
            <w:tcW w:w="2380" w:type="dxa"/>
            <w:tcBorders>
              <w:top w:val="single" w:sz="4" w:space="0" w:color="auto"/>
              <w:left w:val="single" w:sz="4" w:space="0" w:color="auto"/>
              <w:bottom w:val="single" w:sz="4" w:space="0" w:color="auto"/>
              <w:right w:val="single" w:sz="4" w:space="0" w:color="auto"/>
            </w:tcBorders>
          </w:tcPr>
          <w:p w14:paraId="2857BBBE" w14:textId="77777777" w:rsidR="001953B1" w:rsidRDefault="001953B1" w:rsidP="00805B81">
            <w:pPr>
              <w:pStyle w:val="TableBody"/>
            </w:pPr>
            <w:r>
              <w:t>Application letter.</w:t>
            </w:r>
            <w:r>
              <w:br/>
              <w:t>Interview.</w:t>
            </w:r>
            <w:r>
              <w:br/>
              <w:t>Reference.</w:t>
            </w:r>
          </w:p>
        </w:tc>
      </w:tr>
      <w:tr w:rsidR="001953B1" w:rsidRPr="00346191" w14:paraId="2CD0574E" w14:textId="77777777" w:rsidTr="00805B81">
        <w:trPr>
          <w:trHeight w:val="20"/>
          <w:jc w:val="right"/>
        </w:trPr>
        <w:tc>
          <w:tcPr>
            <w:tcW w:w="1980" w:type="dxa"/>
            <w:tcBorders>
              <w:top w:val="single" w:sz="4" w:space="0" w:color="auto"/>
              <w:left w:val="single" w:sz="4" w:space="0" w:color="auto"/>
              <w:bottom w:val="single" w:sz="4" w:space="0" w:color="auto"/>
              <w:right w:val="single" w:sz="4" w:space="0" w:color="auto"/>
            </w:tcBorders>
          </w:tcPr>
          <w:p w14:paraId="0D8DA3AA" w14:textId="77777777" w:rsidR="001953B1" w:rsidRPr="00A03120" w:rsidRDefault="001953B1" w:rsidP="00805B81">
            <w:pPr>
              <w:pStyle w:val="TableBody"/>
              <w:rPr>
                <w:rStyle w:val="Emphasis"/>
                <w:rFonts w:ascii="Microsoft Sans Serif" w:hAnsi="Microsoft Sans Serif"/>
                <w:bCs/>
                <w:caps w:val="0"/>
                <w:sz w:val="18"/>
              </w:rPr>
            </w:pPr>
            <w:r w:rsidRPr="00A03120">
              <w:rPr>
                <w:rStyle w:val="Emphasis"/>
                <w:rFonts w:ascii="Microsoft Sans Serif" w:hAnsi="Microsoft Sans Serif"/>
                <w:bCs/>
                <w:caps w:val="0"/>
                <w:sz w:val="18"/>
              </w:rPr>
              <w:t>Professional knowledge &amp; understanding</w:t>
            </w:r>
          </w:p>
        </w:tc>
        <w:tc>
          <w:tcPr>
            <w:tcW w:w="3191" w:type="dxa"/>
            <w:tcBorders>
              <w:top w:val="single" w:sz="4" w:space="0" w:color="auto"/>
              <w:left w:val="single" w:sz="4" w:space="0" w:color="auto"/>
              <w:bottom w:val="single" w:sz="4" w:space="0" w:color="auto"/>
              <w:right w:val="single" w:sz="4" w:space="0" w:color="auto"/>
            </w:tcBorders>
          </w:tcPr>
          <w:p w14:paraId="0DCC74A5" w14:textId="77777777" w:rsidR="001953B1" w:rsidRDefault="001953B1" w:rsidP="00805B81">
            <w:pPr>
              <w:pStyle w:val="TableBody"/>
            </w:pPr>
            <w:r w:rsidRPr="00346191">
              <w:t xml:space="preserve">A thorough understanding of </w:t>
            </w:r>
            <w:r>
              <w:t>exam board syllabuses.</w:t>
            </w:r>
          </w:p>
          <w:p w14:paraId="77A3A725" w14:textId="77777777" w:rsidR="001953B1" w:rsidRDefault="001953B1" w:rsidP="00805B81">
            <w:pPr>
              <w:pStyle w:val="TableBody"/>
            </w:pPr>
            <w:r w:rsidRPr="00346191">
              <w:t xml:space="preserve">Knowledge of the principles of good </w:t>
            </w:r>
            <w:r>
              <w:t xml:space="preserve">teaching and learning and of </w:t>
            </w:r>
            <w:r w:rsidRPr="00346191">
              <w:t>classroom management</w:t>
            </w:r>
            <w:r>
              <w:t>.</w:t>
            </w:r>
          </w:p>
          <w:p w14:paraId="5C502209" w14:textId="77777777" w:rsidR="001953B1" w:rsidRDefault="001953B1" w:rsidP="00805B81">
            <w:pPr>
              <w:pStyle w:val="TableBody"/>
            </w:pPr>
            <w:r w:rsidRPr="00346191">
              <w:t>An excellent understanding of assessment, monitoring, recording and reporting procedures</w:t>
            </w:r>
            <w:r>
              <w:t>.</w:t>
            </w:r>
          </w:p>
          <w:p w14:paraId="0936AD2E" w14:textId="77777777" w:rsidR="001953B1" w:rsidRDefault="001953B1" w:rsidP="00805B81">
            <w:pPr>
              <w:pStyle w:val="TableBody"/>
            </w:pPr>
            <w:r>
              <w:t>A thorough understanding of current subject initiatives.</w:t>
            </w:r>
          </w:p>
          <w:p w14:paraId="119E857F" w14:textId="77777777" w:rsidR="001953B1" w:rsidRDefault="001953B1" w:rsidP="00805B81">
            <w:pPr>
              <w:pStyle w:val="TableBody"/>
            </w:pPr>
            <w:r>
              <w:t>Understanding the pastoral role of schools.</w:t>
            </w:r>
          </w:p>
          <w:p w14:paraId="09740D11" w14:textId="77777777" w:rsidR="001953B1" w:rsidRPr="004009AB" w:rsidRDefault="001953B1" w:rsidP="00805B81">
            <w:pPr>
              <w:pStyle w:val="TableBody"/>
            </w:pPr>
            <w:r>
              <w:lastRenderedPageBreak/>
              <w:t>An understanding that students are likely to learn at different rates and to require different levels and types of support to succeed.</w:t>
            </w:r>
          </w:p>
        </w:tc>
        <w:tc>
          <w:tcPr>
            <w:tcW w:w="3192" w:type="dxa"/>
            <w:tcBorders>
              <w:top w:val="single" w:sz="4" w:space="0" w:color="auto"/>
              <w:left w:val="single" w:sz="4" w:space="0" w:color="auto"/>
              <w:bottom w:val="single" w:sz="4" w:space="0" w:color="auto"/>
              <w:right w:val="single" w:sz="4" w:space="0" w:color="auto"/>
            </w:tcBorders>
          </w:tcPr>
          <w:p w14:paraId="4425F3EE" w14:textId="77777777" w:rsidR="001953B1" w:rsidRDefault="001953B1" w:rsidP="00805B81">
            <w:pPr>
              <w:pStyle w:val="TableBody"/>
            </w:pPr>
            <w:r>
              <w:lastRenderedPageBreak/>
              <w:t>An experience of working with other organisations and agencies to provide support and learning opportunities.</w:t>
            </w:r>
          </w:p>
          <w:p w14:paraId="7F0BD87C" w14:textId="77777777" w:rsidR="001953B1" w:rsidRDefault="001953B1" w:rsidP="00805B81">
            <w:pPr>
              <w:pStyle w:val="TableBody"/>
            </w:pPr>
            <w:r>
              <w:t>A desire or ambition to develop professionally within the school.</w:t>
            </w:r>
          </w:p>
          <w:p w14:paraId="047D03E3" w14:textId="77777777" w:rsidR="001953B1" w:rsidRDefault="001953B1" w:rsidP="00805B81">
            <w:pPr>
              <w:pStyle w:val="TableBody"/>
            </w:pPr>
            <w:r>
              <w:t>A good understanding of what constitutes value-added good student progress in an educational setting.</w:t>
            </w:r>
          </w:p>
          <w:p w14:paraId="4B0AD23D" w14:textId="77777777" w:rsidR="001953B1" w:rsidRDefault="001953B1" w:rsidP="00805B81">
            <w:pPr>
              <w:pStyle w:val="TableBody"/>
            </w:pPr>
            <w:r>
              <w:t>A thorough understanding of current educational initiatives.</w:t>
            </w:r>
          </w:p>
          <w:p w14:paraId="79303F87" w14:textId="77777777" w:rsidR="001953B1" w:rsidRDefault="001953B1" w:rsidP="00805B81">
            <w:pPr>
              <w:pStyle w:val="TableBody"/>
            </w:pPr>
          </w:p>
        </w:tc>
        <w:tc>
          <w:tcPr>
            <w:tcW w:w="2380" w:type="dxa"/>
            <w:tcBorders>
              <w:top w:val="single" w:sz="4" w:space="0" w:color="auto"/>
              <w:left w:val="single" w:sz="4" w:space="0" w:color="auto"/>
              <w:bottom w:val="single" w:sz="4" w:space="0" w:color="auto"/>
              <w:right w:val="single" w:sz="4" w:space="0" w:color="auto"/>
            </w:tcBorders>
          </w:tcPr>
          <w:p w14:paraId="4B022849" w14:textId="77777777" w:rsidR="001953B1" w:rsidRDefault="001953B1" w:rsidP="00805B81">
            <w:pPr>
              <w:pStyle w:val="TableBody"/>
            </w:pPr>
            <w:r>
              <w:t>Interview.</w:t>
            </w:r>
            <w:r>
              <w:br/>
              <w:t>Reference.</w:t>
            </w:r>
          </w:p>
        </w:tc>
      </w:tr>
      <w:tr w:rsidR="001953B1" w:rsidRPr="00346191" w14:paraId="4FA0C9DD" w14:textId="77777777" w:rsidTr="00805B81">
        <w:trPr>
          <w:trHeight w:val="20"/>
          <w:jc w:val="right"/>
        </w:trPr>
        <w:tc>
          <w:tcPr>
            <w:tcW w:w="1980" w:type="dxa"/>
            <w:tcBorders>
              <w:top w:val="single" w:sz="4" w:space="0" w:color="auto"/>
              <w:left w:val="single" w:sz="4" w:space="0" w:color="auto"/>
              <w:bottom w:val="single" w:sz="4" w:space="0" w:color="auto"/>
              <w:right w:val="single" w:sz="4" w:space="0" w:color="auto"/>
            </w:tcBorders>
          </w:tcPr>
          <w:p w14:paraId="4FB21C8F" w14:textId="77777777" w:rsidR="001953B1" w:rsidRPr="00A03120" w:rsidRDefault="001953B1" w:rsidP="00805B81">
            <w:pPr>
              <w:pStyle w:val="TableBody"/>
              <w:rPr>
                <w:rStyle w:val="Emphasis"/>
                <w:rFonts w:ascii="Microsoft Sans Serif" w:hAnsi="Microsoft Sans Serif"/>
                <w:bCs/>
                <w:caps w:val="0"/>
                <w:sz w:val="18"/>
              </w:rPr>
            </w:pPr>
            <w:r w:rsidRPr="00A03120">
              <w:rPr>
                <w:rStyle w:val="Emphasis"/>
                <w:rFonts w:ascii="Microsoft Sans Serif" w:hAnsi="Microsoft Sans Serif"/>
                <w:bCs/>
                <w:caps w:val="0"/>
                <w:sz w:val="18"/>
              </w:rPr>
              <w:t>Commitments &amp; philosophy</w:t>
            </w:r>
          </w:p>
        </w:tc>
        <w:tc>
          <w:tcPr>
            <w:tcW w:w="3191" w:type="dxa"/>
            <w:tcBorders>
              <w:top w:val="single" w:sz="4" w:space="0" w:color="auto"/>
              <w:left w:val="single" w:sz="4" w:space="0" w:color="auto"/>
              <w:bottom w:val="single" w:sz="4" w:space="0" w:color="auto"/>
              <w:right w:val="single" w:sz="4" w:space="0" w:color="auto"/>
            </w:tcBorders>
          </w:tcPr>
          <w:p w14:paraId="7EFE6FE3" w14:textId="77777777" w:rsidR="001953B1" w:rsidRDefault="001953B1" w:rsidP="00805B81">
            <w:pPr>
              <w:pStyle w:val="TableBody"/>
            </w:pPr>
            <w:r>
              <w:t>A belief in the positive impact of high-quality teaching on the lives of young people and a commitment to achieving high standards.</w:t>
            </w:r>
          </w:p>
          <w:p w14:paraId="021764C9" w14:textId="77777777" w:rsidR="001953B1" w:rsidRDefault="001953B1" w:rsidP="00805B81">
            <w:pPr>
              <w:pStyle w:val="TableBody"/>
            </w:pPr>
            <w:r>
              <w:t>A commitment to providing learning opportunities beyond the school day.</w:t>
            </w:r>
          </w:p>
          <w:p w14:paraId="5682164F" w14:textId="77777777" w:rsidR="001953B1" w:rsidRPr="00346191" w:rsidRDefault="001953B1" w:rsidP="00805B81">
            <w:pPr>
              <w:pStyle w:val="TableBody"/>
            </w:pPr>
            <w:r w:rsidRPr="00346191">
              <w:t>Commitment to equal opportunities</w:t>
            </w:r>
            <w:r>
              <w:t xml:space="preserve"> and </w:t>
            </w:r>
            <w:r w:rsidRPr="00346191">
              <w:t xml:space="preserve">to all aspects of </w:t>
            </w:r>
            <w:r>
              <w:t xml:space="preserve">an </w:t>
            </w:r>
            <w:r w:rsidRPr="00346191">
              <w:t>inclusive education</w:t>
            </w:r>
            <w:r>
              <w:t>.</w:t>
            </w:r>
          </w:p>
          <w:p w14:paraId="579EC3BF" w14:textId="77777777" w:rsidR="001953B1" w:rsidRPr="00346191" w:rsidRDefault="001953B1" w:rsidP="00805B81">
            <w:pPr>
              <w:pStyle w:val="TableBody"/>
            </w:pPr>
            <w:r w:rsidRPr="00346191">
              <w:t>Commitment to the ethos and life of the school</w:t>
            </w:r>
            <w:r>
              <w:t>.</w:t>
            </w:r>
          </w:p>
          <w:p w14:paraId="00C84836" w14:textId="77777777" w:rsidR="001953B1" w:rsidRPr="00346191" w:rsidRDefault="001953B1" w:rsidP="00805B81">
            <w:pPr>
              <w:pStyle w:val="TableBody"/>
            </w:pPr>
            <w:r w:rsidRPr="00346191">
              <w:t>Committed to teaching</w:t>
            </w:r>
            <w:r>
              <w:t xml:space="preserve">, </w:t>
            </w:r>
            <w:r w:rsidRPr="00346191">
              <w:t>to</w:t>
            </w:r>
            <w:r>
              <w:t xml:space="preserve"> self-reflection and</w:t>
            </w:r>
            <w:r w:rsidRPr="00346191">
              <w:t xml:space="preserve"> further professional development</w:t>
            </w:r>
            <w:r>
              <w:t>.</w:t>
            </w:r>
          </w:p>
        </w:tc>
        <w:tc>
          <w:tcPr>
            <w:tcW w:w="3192" w:type="dxa"/>
            <w:tcBorders>
              <w:top w:val="single" w:sz="4" w:space="0" w:color="auto"/>
              <w:left w:val="single" w:sz="4" w:space="0" w:color="auto"/>
              <w:bottom w:val="single" w:sz="4" w:space="0" w:color="auto"/>
              <w:right w:val="single" w:sz="4" w:space="0" w:color="auto"/>
            </w:tcBorders>
          </w:tcPr>
          <w:p w14:paraId="1E870095" w14:textId="77777777" w:rsidR="001953B1" w:rsidRDefault="001953B1" w:rsidP="00805B81">
            <w:pPr>
              <w:pStyle w:val="TableBody"/>
            </w:pPr>
            <w:r>
              <w:t>A commitment to always share best practice.</w:t>
            </w:r>
          </w:p>
          <w:p w14:paraId="3C2E1A1D" w14:textId="77777777" w:rsidR="001953B1" w:rsidRDefault="001953B1" w:rsidP="00805B81">
            <w:pPr>
              <w:pStyle w:val="TableBody"/>
            </w:pPr>
            <w:r>
              <w:t>A commitment to providing high quality learning experiences for the whole community.</w:t>
            </w:r>
          </w:p>
          <w:p w14:paraId="4FACA28A" w14:textId="77777777" w:rsidR="001953B1" w:rsidRDefault="001953B1" w:rsidP="00805B81">
            <w:pPr>
              <w:pStyle w:val="TableBody"/>
            </w:pPr>
            <w:r>
              <w:t>A commitment to working with other partners in education and business.</w:t>
            </w:r>
          </w:p>
        </w:tc>
        <w:tc>
          <w:tcPr>
            <w:tcW w:w="2380" w:type="dxa"/>
            <w:tcBorders>
              <w:top w:val="single" w:sz="4" w:space="0" w:color="auto"/>
              <w:left w:val="single" w:sz="4" w:space="0" w:color="auto"/>
              <w:bottom w:val="single" w:sz="4" w:space="0" w:color="auto"/>
              <w:right w:val="single" w:sz="4" w:space="0" w:color="auto"/>
            </w:tcBorders>
          </w:tcPr>
          <w:p w14:paraId="2CE45BC1" w14:textId="77777777" w:rsidR="001953B1" w:rsidRDefault="001953B1" w:rsidP="00805B81">
            <w:pPr>
              <w:pStyle w:val="TableBody"/>
            </w:pPr>
            <w:r>
              <w:t>Application letter.</w:t>
            </w:r>
            <w:r>
              <w:br/>
              <w:t>Interview.</w:t>
            </w:r>
            <w:r>
              <w:br/>
              <w:t>Reference.</w:t>
            </w:r>
          </w:p>
        </w:tc>
      </w:tr>
    </w:tbl>
    <w:p w14:paraId="1713B2C0" w14:textId="77777777" w:rsidR="001953B1" w:rsidRDefault="001953B1" w:rsidP="00825E69"/>
    <w:p w14:paraId="08B55B73" w14:textId="2D22473D" w:rsidR="00825E69" w:rsidRPr="00346191" w:rsidRDefault="00825E69" w:rsidP="00825E69">
      <w:r w:rsidRPr="00346191">
        <w:t xml:space="preserve">Selection decisions will be based partly on the criteria outlined in this form. At each stage of the process, an assessment will be made by the appointment panel to determine how far the criteria have been met. </w:t>
      </w:r>
    </w:p>
    <w:p w14:paraId="3081F7F6" w14:textId="77777777" w:rsidR="00825E69" w:rsidRPr="00346191" w:rsidRDefault="00825E69" w:rsidP="00825E69"/>
    <w:p w14:paraId="05126027" w14:textId="77777777" w:rsidR="00825E69" w:rsidRPr="00346191" w:rsidRDefault="00825E69" w:rsidP="00825E69">
      <w:r w:rsidRPr="00346191">
        <w:t>Criteria should be addressed on the application form and/or in the statement of application. Criteria will be further tested later in the process through interviews and other methods such as presentations.</w:t>
      </w:r>
    </w:p>
    <w:p w14:paraId="2CFF6C18" w14:textId="77777777" w:rsidR="00825E69" w:rsidRPr="00346191" w:rsidRDefault="00825E69" w:rsidP="00825E69"/>
    <w:p w14:paraId="5DE2A9D6" w14:textId="77777777" w:rsidR="00825E69" w:rsidRPr="00156D22" w:rsidRDefault="00825E69" w:rsidP="00825E69">
      <w:r w:rsidRPr="00346191">
        <w:t>When completing your statement of application</w:t>
      </w:r>
      <w:r>
        <w:t>,</w:t>
      </w:r>
      <w:r w:rsidRPr="00346191">
        <w:t xml:space="preserve"> you should ensure that you provide supporting evidence of how you meet the criteria through reference to work or other relevant experience. We will consider any reasonable adjustments under the terms of the Equalities Act (2010), to enable an applicant with a disability (as defined under the Act) to meet the requirements of the post.</w:t>
      </w:r>
    </w:p>
    <w:sectPr w:rsidR="00825E69" w:rsidRPr="00156D22" w:rsidSect="00510B67">
      <w:headerReference w:type="first" r:id="rId20"/>
      <w:pgSz w:w="11906" w:h="16838"/>
      <w:pgMar w:top="567" w:right="567" w:bottom="567" w:left="567"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63BEA" w14:textId="77777777" w:rsidR="0092799C" w:rsidRDefault="0092799C" w:rsidP="00510B67">
      <w:r>
        <w:separator/>
      </w:r>
    </w:p>
    <w:p w14:paraId="67D55D37" w14:textId="77777777" w:rsidR="0092799C" w:rsidRDefault="0092799C" w:rsidP="00510B67"/>
  </w:endnote>
  <w:endnote w:type="continuationSeparator" w:id="0">
    <w:p w14:paraId="07F4EA56" w14:textId="77777777" w:rsidR="0092799C" w:rsidRDefault="0092799C" w:rsidP="00510B67">
      <w:r>
        <w:continuationSeparator/>
      </w:r>
    </w:p>
    <w:p w14:paraId="59CE9E1D" w14:textId="77777777" w:rsidR="0092799C" w:rsidRDefault="0092799C" w:rsidP="00510B67"/>
  </w:endnote>
  <w:endnote w:type="continuationNotice" w:id="1">
    <w:p w14:paraId="6CE01578" w14:textId="77777777" w:rsidR="0092799C" w:rsidRDefault="009279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trong"/>
      </w:rPr>
      <w:id w:val="-1741856075"/>
      <w:docPartObj>
        <w:docPartGallery w:val="Page Numbers (Bottom of Page)"/>
        <w:docPartUnique/>
      </w:docPartObj>
    </w:sdtPr>
    <w:sdtContent>
      <w:p w14:paraId="2197BED8" w14:textId="77777777" w:rsidR="00740C99" w:rsidRDefault="00740C99" w:rsidP="00510B67">
        <w:pPr>
          <w:pStyle w:val="Footer"/>
          <w:rPr>
            <w:rStyle w:val="Strong"/>
          </w:rPr>
        </w:pPr>
      </w:p>
      <w:p w14:paraId="558137CA" w14:textId="6627250E" w:rsidR="00740C99" w:rsidRPr="00510B67" w:rsidRDefault="00740C99" w:rsidP="00510B67">
        <w:pPr>
          <w:pStyle w:val="Footer"/>
          <w:pBdr>
            <w:top w:val="single" w:sz="4" w:space="1" w:color="auto"/>
          </w:pBdr>
          <w:jc w:val="center"/>
          <w:rPr>
            <w:rStyle w:val="Strong"/>
          </w:rPr>
        </w:pPr>
        <w:r w:rsidRPr="00690C12">
          <w:rPr>
            <w:rStyle w:val="Strong"/>
          </w:rPr>
          <w:t xml:space="preserve">Page | </w:t>
        </w:r>
        <w:r w:rsidRPr="00690C12">
          <w:rPr>
            <w:rStyle w:val="Strong"/>
          </w:rPr>
          <w:fldChar w:fldCharType="begin"/>
        </w:r>
        <w:r w:rsidRPr="00690C12">
          <w:rPr>
            <w:rStyle w:val="Strong"/>
          </w:rPr>
          <w:instrText xml:space="preserve"> PAGE   \* MERGEFORMAT </w:instrText>
        </w:r>
        <w:r w:rsidRPr="00690C12">
          <w:rPr>
            <w:rStyle w:val="Strong"/>
          </w:rPr>
          <w:fldChar w:fldCharType="separate"/>
        </w:r>
        <w:r>
          <w:rPr>
            <w:rStyle w:val="Strong"/>
            <w:noProof/>
          </w:rPr>
          <w:t>5</w:t>
        </w:r>
        <w:r w:rsidRPr="00690C12">
          <w:rPr>
            <w:rStyle w:val="Strong"/>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trong"/>
      </w:rPr>
      <w:id w:val="-1930112592"/>
      <w:docPartObj>
        <w:docPartGallery w:val="Page Numbers (Bottom of Page)"/>
        <w:docPartUnique/>
      </w:docPartObj>
    </w:sdtPr>
    <w:sdtContent>
      <w:p w14:paraId="7151CF69" w14:textId="77777777" w:rsidR="00740C99" w:rsidRDefault="00740C99" w:rsidP="00510B67">
        <w:pPr>
          <w:pStyle w:val="Footer"/>
          <w:rPr>
            <w:rStyle w:val="Strong"/>
          </w:rPr>
        </w:pPr>
      </w:p>
      <w:p w14:paraId="6A8EE980" w14:textId="7253D52B" w:rsidR="00740C99" w:rsidRPr="00690C12" w:rsidRDefault="00740C99" w:rsidP="00510B67">
        <w:pPr>
          <w:pStyle w:val="Footer"/>
          <w:pBdr>
            <w:top w:val="single" w:sz="4" w:space="1" w:color="auto"/>
          </w:pBdr>
          <w:jc w:val="center"/>
          <w:rPr>
            <w:rStyle w:val="Strong"/>
          </w:rPr>
        </w:pPr>
        <w:r w:rsidRPr="00690C12">
          <w:rPr>
            <w:rStyle w:val="Strong"/>
          </w:rPr>
          <w:t xml:space="preserve">Page | </w:t>
        </w:r>
        <w:r w:rsidRPr="00690C12">
          <w:rPr>
            <w:rStyle w:val="Strong"/>
          </w:rPr>
          <w:fldChar w:fldCharType="begin"/>
        </w:r>
        <w:r w:rsidRPr="00690C12">
          <w:rPr>
            <w:rStyle w:val="Strong"/>
          </w:rPr>
          <w:instrText xml:space="preserve"> PAGE   \* MERGEFORMAT </w:instrText>
        </w:r>
        <w:r w:rsidRPr="00690C12">
          <w:rPr>
            <w:rStyle w:val="Strong"/>
          </w:rPr>
          <w:fldChar w:fldCharType="separate"/>
        </w:r>
        <w:r>
          <w:rPr>
            <w:rStyle w:val="Strong"/>
            <w:noProof/>
          </w:rPr>
          <w:t>4</w:t>
        </w:r>
        <w:r w:rsidRPr="00690C12">
          <w:rPr>
            <w:rStyle w:val="Strong"/>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3FDC" w14:textId="77777777" w:rsidR="0092799C" w:rsidRDefault="0092799C" w:rsidP="00510B67">
      <w:r>
        <w:separator/>
      </w:r>
    </w:p>
    <w:p w14:paraId="68039763" w14:textId="77777777" w:rsidR="0092799C" w:rsidRDefault="0092799C" w:rsidP="00510B67"/>
  </w:footnote>
  <w:footnote w:type="continuationSeparator" w:id="0">
    <w:p w14:paraId="0DDC4BD8" w14:textId="77777777" w:rsidR="0092799C" w:rsidRDefault="0092799C" w:rsidP="00510B67">
      <w:r>
        <w:continuationSeparator/>
      </w:r>
    </w:p>
    <w:p w14:paraId="57564C00" w14:textId="77777777" w:rsidR="0092799C" w:rsidRDefault="0092799C" w:rsidP="00510B67"/>
  </w:footnote>
  <w:footnote w:type="continuationNotice" w:id="1">
    <w:p w14:paraId="52C37819" w14:textId="77777777" w:rsidR="0092799C" w:rsidRDefault="009279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E0B0" w14:textId="77777777" w:rsidR="00740C99" w:rsidRDefault="00740C99" w:rsidP="00510B67">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0DC1" w14:textId="77777777" w:rsidR="00740C99" w:rsidRPr="006C7449" w:rsidRDefault="00740C99" w:rsidP="006C7449">
    <w:pPr>
      <w:pStyle w:val="Header"/>
      <w:pBdr>
        <w:top w:val="single" w:sz="4" w:space="1" w:color="auto"/>
      </w:pBd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5DC4" w14:textId="77777777" w:rsidR="00825E69" w:rsidRPr="00417BA9" w:rsidRDefault="00825E69" w:rsidP="00417BA9">
    <w:pPr>
      <w:pStyle w:val="Header"/>
      <w:pBdr>
        <w:top w:val="single" w:sz="4" w:space="1" w:color="auto"/>
      </w:pBd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33C2" w14:textId="77777777" w:rsidR="00740C99" w:rsidRPr="00631DDA" w:rsidRDefault="00740C99" w:rsidP="00631DDA">
    <w:pPr>
      <w:pStyle w:val="Header"/>
      <w:pBdr>
        <w:top w:val="single" w:sz="4" w:space="1" w:color="auto"/>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A82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00FA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D25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022E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02F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20BB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8678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2A7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AC44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BC53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623D3"/>
    <w:multiLevelType w:val="multilevel"/>
    <w:tmpl w:val="BAAAA588"/>
    <w:lvl w:ilvl="0">
      <w:start w:val="1"/>
      <w:numFmt w:val="decimal"/>
      <w:lvlText w:val="%1."/>
      <w:lvlJc w:val="left"/>
      <w:pPr>
        <w:ind w:left="360" w:hanging="360"/>
      </w:pPr>
      <w:rPr>
        <w:rFonts w:ascii="Century Gothic" w:hAnsi="Century Gothic" w:hint="default"/>
        <w:b/>
        <w:i w:val="0"/>
        <w:sz w:val="22"/>
        <w:szCs w:val="18"/>
      </w:rPr>
    </w:lvl>
    <w:lvl w:ilvl="1">
      <w:start w:val="1"/>
      <w:numFmt w:val="decimal"/>
      <w:lvlText w:val="%1.%2."/>
      <w:lvlJc w:val="left"/>
      <w:pPr>
        <w:ind w:left="964" w:hanging="624"/>
      </w:pPr>
      <w:rPr>
        <w:rFonts w:ascii="Century Gothic" w:hAnsi="Century Gothic" w:hint="default"/>
        <w:b/>
        <w:i w:val="0"/>
        <w:sz w:val="20"/>
      </w:rPr>
    </w:lvl>
    <w:lvl w:ilvl="2">
      <w:start w:val="1"/>
      <w:numFmt w:val="decimal"/>
      <w:lvlText w:val="%1.%2.%3."/>
      <w:lvlJc w:val="left"/>
      <w:pPr>
        <w:ind w:left="1701" w:hanging="737"/>
      </w:pPr>
      <w:rPr>
        <w:rFonts w:ascii="Microsoft Sans Serif" w:hAnsi="Microsoft Sans Serif" w:hint="default"/>
        <w:b/>
        <w:i w:val="0"/>
        <w:sz w:val="18"/>
      </w:rPr>
    </w:lvl>
    <w:lvl w:ilvl="3">
      <w:start w:val="1"/>
      <w:numFmt w:val="decimal"/>
      <w:lvlText w:val="%1.%2.%3.%4."/>
      <w:lvlJc w:val="left"/>
      <w:pPr>
        <w:ind w:left="2552" w:hanging="851"/>
      </w:pPr>
      <w:rPr>
        <w:rFonts w:ascii="Microsoft Sans Serif" w:hAnsi="Microsoft Sans Serif" w:hint="default"/>
        <w:b/>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943C9D"/>
    <w:multiLevelType w:val="multilevel"/>
    <w:tmpl w:val="1EE0CBF8"/>
    <w:lvl w:ilvl="0">
      <w:start w:val="1"/>
      <w:numFmt w:val="decimal"/>
      <w:lvlText w:val="%1."/>
      <w:lvlJc w:val="left"/>
      <w:pPr>
        <w:ind w:left="360" w:hanging="360"/>
      </w:pPr>
      <w:rPr>
        <w:rFonts w:ascii="Century Gothic" w:hAnsi="Century Gothic" w:hint="default"/>
        <w:b/>
        <w:i w:val="0"/>
        <w:sz w:val="22"/>
        <w:szCs w:val="18"/>
      </w:rPr>
    </w:lvl>
    <w:lvl w:ilvl="1">
      <w:start w:val="1"/>
      <w:numFmt w:val="decimal"/>
      <w:lvlText w:val="%1.%2."/>
      <w:lvlJc w:val="left"/>
      <w:pPr>
        <w:ind w:left="964" w:hanging="624"/>
      </w:pPr>
      <w:rPr>
        <w:rFonts w:ascii="Century Gothic" w:hAnsi="Century Gothic" w:hint="default"/>
        <w:b/>
        <w:i w:val="0"/>
        <w:sz w:val="20"/>
      </w:rPr>
    </w:lvl>
    <w:lvl w:ilvl="2">
      <w:start w:val="1"/>
      <w:numFmt w:val="decimal"/>
      <w:lvlText w:val="%1.%2.%3."/>
      <w:lvlJc w:val="left"/>
      <w:pPr>
        <w:ind w:left="1701" w:hanging="737"/>
      </w:pPr>
      <w:rPr>
        <w:rFonts w:ascii="Microsoft Sans Serif" w:hAnsi="Microsoft Sans Serif" w:hint="default"/>
        <w:b/>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6285928"/>
    <w:multiLevelType w:val="multilevel"/>
    <w:tmpl w:val="BAAAA588"/>
    <w:lvl w:ilvl="0">
      <w:start w:val="1"/>
      <w:numFmt w:val="decimal"/>
      <w:lvlText w:val="%1."/>
      <w:lvlJc w:val="left"/>
      <w:pPr>
        <w:ind w:left="360" w:hanging="360"/>
      </w:pPr>
      <w:rPr>
        <w:rFonts w:ascii="Century Gothic" w:hAnsi="Century Gothic" w:hint="default"/>
        <w:b/>
        <w:i w:val="0"/>
        <w:sz w:val="22"/>
        <w:szCs w:val="18"/>
      </w:rPr>
    </w:lvl>
    <w:lvl w:ilvl="1">
      <w:start w:val="1"/>
      <w:numFmt w:val="decimal"/>
      <w:lvlText w:val="%1.%2."/>
      <w:lvlJc w:val="left"/>
      <w:pPr>
        <w:ind w:left="964" w:hanging="624"/>
      </w:pPr>
      <w:rPr>
        <w:rFonts w:ascii="Century Gothic" w:hAnsi="Century Gothic" w:hint="default"/>
        <w:b/>
        <w:i w:val="0"/>
        <w:sz w:val="20"/>
      </w:rPr>
    </w:lvl>
    <w:lvl w:ilvl="2">
      <w:start w:val="1"/>
      <w:numFmt w:val="decimal"/>
      <w:lvlText w:val="%1.%2.%3."/>
      <w:lvlJc w:val="left"/>
      <w:pPr>
        <w:ind w:left="1701" w:hanging="737"/>
      </w:pPr>
      <w:rPr>
        <w:rFonts w:ascii="Microsoft Sans Serif" w:hAnsi="Microsoft Sans Serif" w:hint="default"/>
        <w:b/>
        <w:i w:val="0"/>
        <w:sz w:val="18"/>
      </w:rPr>
    </w:lvl>
    <w:lvl w:ilvl="3">
      <w:start w:val="1"/>
      <w:numFmt w:val="decimal"/>
      <w:lvlText w:val="%1.%2.%3.%4."/>
      <w:lvlJc w:val="left"/>
      <w:pPr>
        <w:ind w:left="2552" w:hanging="851"/>
      </w:pPr>
      <w:rPr>
        <w:rFonts w:ascii="Microsoft Sans Serif" w:hAnsi="Microsoft Sans Serif" w:hint="default"/>
        <w:b/>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5222E7"/>
    <w:multiLevelType w:val="multilevel"/>
    <w:tmpl w:val="187A78F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4" w15:restartNumberingAfterBreak="0">
    <w:nsid w:val="0B527F5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F197707"/>
    <w:multiLevelType w:val="multilevel"/>
    <w:tmpl w:val="A6FEFE0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6" w15:restartNumberingAfterBreak="0">
    <w:nsid w:val="153E1FDD"/>
    <w:multiLevelType w:val="multilevel"/>
    <w:tmpl w:val="A6FEFE0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7" w15:restartNumberingAfterBreak="0">
    <w:nsid w:val="1685233E"/>
    <w:multiLevelType w:val="hybridMultilevel"/>
    <w:tmpl w:val="7362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644B8D"/>
    <w:multiLevelType w:val="multilevel"/>
    <w:tmpl w:val="31E6B642"/>
    <w:numStyleLink w:val="Policy"/>
  </w:abstractNum>
  <w:abstractNum w:abstractNumId="19" w15:restartNumberingAfterBreak="0">
    <w:nsid w:val="218B168E"/>
    <w:multiLevelType w:val="multilevel"/>
    <w:tmpl w:val="A6FEFE0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0" w15:restartNumberingAfterBreak="0">
    <w:nsid w:val="2457650B"/>
    <w:multiLevelType w:val="hybridMultilevel"/>
    <w:tmpl w:val="60B80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6E6BDB"/>
    <w:multiLevelType w:val="hybridMultilevel"/>
    <w:tmpl w:val="D974B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282BA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D931DD"/>
    <w:multiLevelType w:val="hybridMultilevel"/>
    <w:tmpl w:val="714E43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20347D6"/>
    <w:multiLevelType w:val="multilevel"/>
    <w:tmpl w:val="8310993C"/>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5" w15:restartNumberingAfterBreak="0">
    <w:nsid w:val="33847EFD"/>
    <w:multiLevelType w:val="hybridMultilevel"/>
    <w:tmpl w:val="17709F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34027C2"/>
    <w:multiLevelType w:val="multilevel"/>
    <w:tmpl w:val="2F44B7D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7" w15:restartNumberingAfterBreak="0">
    <w:nsid w:val="4C410D0A"/>
    <w:multiLevelType w:val="multilevel"/>
    <w:tmpl w:val="21FE65A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8" w15:restartNumberingAfterBreak="0">
    <w:nsid w:val="4FB64C89"/>
    <w:multiLevelType w:val="multilevel"/>
    <w:tmpl w:val="5D726A9A"/>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9" w15:restartNumberingAfterBreak="0">
    <w:nsid w:val="5133665E"/>
    <w:multiLevelType w:val="multilevel"/>
    <w:tmpl w:val="31E6B642"/>
    <w:numStyleLink w:val="Policy"/>
  </w:abstractNum>
  <w:abstractNum w:abstractNumId="30" w15:restartNumberingAfterBreak="0">
    <w:nsid w:val="528B6A4B"/>
    <w:multiLevelType w:val="multilevel"/>
    <w:tmpl w:val="B68C96F0"/>
    <w:styleLink w:val="Multi-LevelLists"/>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3.%2."/>
      <w:lvlJc w:val="left"/>
      <w:pPr>
        <w:ind w:left="1701" w:hanging="737"/>
      </w:pPr>
      <w:rPr>
        <w:rFonts w:ascii="Microsoft Sans Serif" w:hAnsi="Microsoft Sans Serif"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1" w15:restartNumberingAfterBreak="0">
    <w:nsid w:val="56276EFC"/>
    <w:multiLevelType w:val="hybridMultilevel"/>
    <w:tmpl w:val="070A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C05E62"/>
    <w:multiLevelType w:val="multilevel"/>
    <w:tmpl w:val="A6FEFE0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3" w15:restartNumberingAfterBreak="0">
    <w:nsid w:val="56DD158A"/>
    <w:multiLevelType w:val="multilevel"/>
    <w:tmpl w:val="98E8AAEA"/>
    <w:lvl w:ilvl="0">
      <w:start w:val="1"/>
      <w:numFmt w:val="decimal"/>
      <w:lvlText w:val="%1."/>
      <w:lvlJc w:val="left"/>
      <w:pPr>
        <w:ind w:left="360" w:hanging="360"/>
      </w:pPr>
      <w:rPr>
        <w:rFonts w:ascii="Century Gothic" w:hAnsi="Century Gothic" w:hint="default"/>
        <w:b/>
        <w:i w:val="0"/>
        <w:sz w:val="22"/>
        <w:szCs w:val="18"/>
      </w:rPr>
    </w:lvl>
    <w:lvl w:ilvl="1">
      <w:start w:val="1"/>
      <w:numFmt w:val="decimal"/>
      <w:lvlText w:val="%1.%2."/>
      <w:lvlJc w:val="left"/>
      <w:pPr>
        <w:ind w:left="964" w:hanging="624"/>
      </w:pPr>
      <w:rPr>
        <w:rFonts w:ascii="Century Gothic" w:hAnsi="Century Gothic" w:hint="default"/>
        <w:b/>
        <w:i w:val="0"/>
        <w:sz w:val="20"/>
      </w:rPr>
    </w:lvl>
    <w:lvl w:ilvl="2">
      <w:start w:val="1"/>
      <w:numFmt w:val="decimal"/>
      <w:lvlText w:val="%1.%2.%3."/>
      <w:lvlJc w:val="left"/>
      <w:pPr>
        <w:ind w:left="1701" w:hanging="737"/>
      </w:pPr>
      <w:rPr>
        <w:rFonts w:ascii="Microsoft Sans Serif" w:hAnsi="Microsoft Sans Serif" w:hint="default"/>
        <w:b/>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E71D37"/>
    <w:multiLevelType w:val="hybridMultilevel"/>
    <w:tmpl w:val="E1F6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F834B5"/>
    <w:multiLevelType w:val="hybridMultilevel"/>
    <w:tmpl w:val="7786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5D2E6E"/>
    <w:multiLevelType w:val="multilevel"/>
    <w:tmpl w:val="31E6B642"/>
    <w:styleLink w:val="Policy"/>
    <w:lvl w:ilvl="0">
      <w:start w:val="1"/>
      <w:numFmt w:val="decimal"/>
      <w:pStyle w:val="Heading2"/>
      <w:lvlText w:val="%1."/>
      <w:lvlJc w:val="left"/>
      <w:pPr>
        <w:ind w:left="340" w:hanging="340"/>
      </w:pPr>
      <w:rPr>
        <w:rFonts w:ascii="Century Gothic" w:hAnsi="Century Gothic" w:hint="default"/>
        <w:b/>
        <w:sz w:val="22"/>
      </w:rPr>
    </w:lvl>
    <w:lvl w:ilvl="1">
      <w:start w:val="1"/>
      <w:numFmt w:val="decimal"/>
      <w:pStyle w:val="Heading3"/>
      <w:lvlText w:val="%1.%2."/>
      <w:lvlJc w:val="left"/>
      <w:pPr>
        <w:ind w:left="964" w:hanging="624"/>
      </w:pPr>
      <w:rPr>
        <w:rFonts w:ascii="Century Gothic" w:hAnsi="Century Gothic" w:hint="default"/>
        <w:b/>
        <w:sz w:val="20"/>
      </w:rPr>
    </w:lvl>
    <w:lvl w:ilvl="2">
      <w:start w:val="1"/>
      <w:numFmt w:val="decimal"/>
      <w:pStyle w:val="Heading4"/>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7" w15:restartNumberingAfterBreak="0">
    <w:nsid w:val="7BC63292"/>
    <w:multiLevelType w:val="multilevel"/>
    <w:tmpl w:val="31E6B642"/>
    <w:numStyleLink w:val="Policy"/>
  </w:abstractNum>
  <w:abstractNum w:abstractNumId="38" w15:restartNumberingAfterBreak="0">
    <w:nsid w:val="7BF25839"/>
    <w:multiLevelType w:val="hybridMultilevel"/>
    <w:tmpl w:val="8456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887321">
    <w:abstractNumId w:val="30"/>
  </w:num>
  <w:num w:numId="2" w16cid:durableId="2032106398">
    <w:abstractNumId w:val="36"/>
  </w:num>
  <w:num w:numId="3" w16cid:durableId="1866018147">
    <w:abstractNumId w:val="17"/>
  </w:num>
  <w:num w:numId="4" w16cid:durableId="1751924770">
    <w:abstractNumId w:val="35"/>
  </w:num>
  <w:num w:numId="5" w16cid:durableId="1040980728">
    <w:abstractNumId w:val="23"/>
  </w:num>
  <w:num w:numId="6" w16cid:durableId="1000039450">
    <w:abstractNumId w:val="25"/>
  </w:num>
  <w:num w:numId="7" w16cid:durableId="1920092676">
    <w:abstractNumId w:val="20"/>
  </w:num>
  <w:num w:numId="8" w16cid:durableId="1410812753">
    <w:abstractNumId w:val="38"/>
  </w:num>
  <w:num w:numId="9" w16cid:durableId="1605185665">
    <w:abstractNumId w:val="31"/>
  </w:num>
  <w:num w:numId="10" w16cid:durableId="784932697">
    <w:abstractNumId w:val="21"/>
  </w:num>
  <w:num w:numId="11" w16cid:durableId="1230456427">
    <w:abstractNumId w:val="34"/>
  </w:num>
  <w:num w:numId="12" w16cid:durableId="1991445924">
    <w:abstractNumId w:val="18"/>
  </w:num>
  <w:num w:numId="13" w16cid:durableId="1014570412">
    <w:abstractNumId w:val="36"/>
  </w:num>
  <w:num w:numId="14" w16cid:durableId="1738896426">
    <w:abstractNumId w:val="19"/>
  </w:num>
  <w:num w:numId="15" w16cid:durableId="639071372">
    <w:abstractNumId w:val="26"/>
  </w:num>
  <w:num w:numId="16" w16cid:durableId="414712919">
    <w:abstractNumId w:val="33"/>
  </w:num>
  <w:num w:numId="17" w16cid:durableId="1258053850">
    <w:abstractNumId w:val="11"/>
  </w:num>
  <w:num w:numId="18" w16cid:durableId="1761681752">
    <w:abstractNumId w:val="32"/>
  </w:num>
  <w:num w:numId="19" w16cid:durableId="2132936265">
    <w:abstractNumId w:val="9"/>
  </w:num>
  <w:num w:numId="20" w16cid:durableId="1093162439">
    <w:abstractNumId w:val="7"/>
  </w:num>
  <w:num w:numId="21" w16cid:durableId="400064307">
    <w:abstractNumId w:val="6"/>
  </w:num>
  <w:num w:numId="22" w16cid:durableId="1767530347">
    <w:abstractNumId w:val="5"/>
  </w:num>
  <w:num w:numId="23" w16cid:durableId="1589315046">
    <w:abstractNumId w:val="4"/>
  </w:num>
  <w:num w:numId="24" w16cid:durableId="1543008820">
    <w:abstractNumId w:val="8"/>
  </w:num>
  <w:num w:numId="25" w16cid:durableId="484470592">
    <w:abstractNumId w:val="3"/>
  </w:num>
  <w:num w:numId="26" w16cid:durableId="383915234">
    <w:abstractNumId w:val="2"/>
  </w:num>
  <w:num w:numId="27" w16cid:durableId="313918035">
    <w:abstractNumId w:val="1"/>
  </w:num>
  <w:num w:numId="28" w16cid:durableId="1307004974">
    <w:abstractNumId w:val="0"/>
  </w:num>
  <w:num w:numId="29" w16cid:durableId="68844173">
    <w:abstractNumId w:val="16"/>
  </w:num>
  <w:num w:numId="30" w16cid:durableId="1470593502">
    <w:abstractNumId w:val="15"/>
  </w:num>
  <w:num w:numId="31" w16cid:durableId="1223567529">
    <w:abstractNumId w:val="28"/>
  </w:num>
  <w:num w:numId="32" w16cid:durableId="388067501">
    <w:abstractNumId w:val="27"/>
  </w:num>
  <w:num w:numId="33" w16cid:durableId="895433495">
    <w:abstractNumId w:val="10"/>
  </w:num>
  <w:num w:numId="34" w16cid:durableId="205410069">
    <w:abstractNumId w:val="22"/>
  </w:num>
  <w:num w:numId="35" w16cid:durableId="1874730845">
    <w:abstractNumId w:val="14"/>
  </w:num>
  <w:num w:numId="36" w16cid:durableId="2107114384">
    <w:abstractNumId w:val="12"/>
  </w:num>
  <w:num w:numId="37" w16cid:durableId="1791433475">
    <w:abstractNumId w:val="24"/>
  </w:num>
  <w:num w:numId="38" w16cid:durableId="1765418763">
    <w:abstractNumId w:val="13"/>
  </w:num>
  <w:num w:numId="39" w16cid:durableId="886723062">
    <w:abstractNumId w:val="37"/>
  </w:num>
  <w:num w:numId="40" w16cid:durableId="573441145">
    <w:abstractNumId w:val="29"/>
  </w:num>
  <w:num w:numId="41" w16cid:durableId="21179447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linkStyle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B67"/>
    <w:rsid w:val="00000E3D"/>
    <w:rsid w:val="0001361D"/>
    <w:rsid w:val="000158D6"/>
    <w:rsid w:val="00021A20"/>
    <w:rsid w:val="00050583"/>
    <w:rsid w:val="00052F06"/>
    <w:rsid w:val="000558B8"/>
    <w:rsid w:val="00055936"/>
    <w:rsid w:val="00060085"/>
    <w:rsid w:val="000633B3"/>
    <w:rsid w:val="00063BBC"/>
    <w:rsid w:val="00066D67"/>
    <w:rsid w:val="00067585"/>
    <w:rsid w:val="00073078"/>
    <w:rsid w:val="00074ED9"/>
    <w:rsid w:val="00077004"/>
    <w:rsid w:val="0009134F"/>
    <w:rsid w:val="000938CD"/>
    <w:rsid w:val="000B2590"/>
    <w:rsid w:val="000B79DE"/>
    <w:rsid w:val="000C5C47"/>
    <w:rsid w:val="000E4DEC"/>
    <w:rsid w:val="000F5514"/>
    <w:rsid w:val="00111992"/>
    <w:rsid w:val="001128D5"/>
    <w:rsid w:val="00121937"/>
    <w:rsid w:val="001346D9"/>
    <w:rsid w:val="00153B49"/>
    <w:rsid w:val="00172F93"/>
    <w:rsid w:val="00177AB1"/>
    <w:rsid w:val="00182539"/>
    <w:rsid w:val="001953B1"/>
    <w:rsid w:val="00197CD3"/>
    <w:rsid w:val="001A1F81"/>
    <w:rsid w:val="001B6E18"/>
    <w:rsid w:val="001C0875"/>
    <w:rsid w:val="001C5B54"/>
    <w:rsid w:val="001D0BBB"/>
    <w:rsid w:val="001E1092"/>
    <w:rsid w:val="001E2B87"/>
    <w:rsid w:val="001F390E"/>
    <w:rsid w:val="00203105"/>
    <w:rsid w:val="0021096B"/>
    <w:rsid w:val="00216AF9"/>
    <w:rsid w:val="00227CD8"/>
    <w:rsid w:val="0023749A"/>
    <w:rsid w:val="002438F6"/>
    <w:rsid w:val="00243A93"/>
    <w:rsid w:val="00275A23"/>
    <w:rsid w:val="00283C54"/>
    <w:rsid w:val="002A3560"/>
    <w:rsid w:val="002A4D08"/>
    <w:rsid w:val="002B07CB"/>
    <w:rsid w:val="002B1442"/>
    <w:rsid w:val="002B21CA"/>
    <w:rsid w:val="002B4976"/>
    <w:rsid w:val="002C37B9"/>
    <w:rsid w:val="002C78C3"/>
    <w:rsid w:val="002D42B0"/>
    <w:rsid w:val="002D4A63"/>
    <w:rsid w:val="002D74FE"/>
    <w:rsid w:val="002E1B16"/>
    <w:rsid w:val="002F137B"/>
    <w:rsid w:val="002F16C3"/>
    <w:rsid w:val="002F4122"/>
    <w:rsid w:val="0030599C"/>
    <w:rsid w:val="00310B9C"/>
    <w:rsid w:val="00334DEC"/>
    <w:rsid w:val="003363F1"/>
    <w:rsid w:val="00344064"/>
    <w:rsid w:val="00344A0B"/>
    <w:rsid w:val="00346191"/>
    <w:rsid w:val="00357325"/>
    <w:rsid w:val="00360607"/>
    <w:rsid w:val="003618F1"/>
    <w:rsid w:val="0036442E"/>
    <w:rsid w:val="00381EAE"/>
    <w:rsid w:val="00383EBD"/>
    <w:rsid w:val="003A4E12"/>
    <w:rsid w:val="003B5BB2"/>
    <w:rsid w:val="003C727B"/>
    <w:rsid w:val="003E198D"/>
    <w:rsid w:val="003E59AA"/>
    <w:rsid w:val="003F077A"/>
    <w:rsid w:val="004038B6"/>
    <w:rsid w:val="00403F7C"/>
    <w:rsid w:val="00415651"/>
    <w:rsid w:val="00417BA9"/>
    <w:rsid w:val="00420EAB"/>
    <w:rsid w:val="00423E84"/>
    <w:rsid w:val="00424536"/>
    <w:rsid w:val="0042536B"/>
    <w:rsid w:val="00426F72"/>
    <w:rsid w:val="00430C36"/>
    <w:rsid w:val="0043452F"/>
    <w:rsid w:val="00440D2C"/>
    <w:rsid w:val="00456FAD"/>
    <w:rsid w:val="00457106"/>
    <w:rsid w:val="00461671"/>
    <w:rsid w:val="00467A9C"/>
    <w:rsid w:val="00467B5D"/>
    <w:rsid w:val="004744CD"/>
    <w:rsid w:val="00476AB0"/>
    <w:rsid w:val="004847EB"/>
    <w:rsid w:val="004902C7"/>
    <w:rsid w:val="004919CF"/>
    <w:rsid w:val="004B5A7E"/>
    <w:rsid w:val="004C01B4"/>
    <w:rsid w:val="004C0A50"/>
    <w:rsid w:val="004D57AD"/>
    <w:rsid w:val="005010E9"/>
    <w:rsid w:val="00506C7E"/>
    <w:rsid w:val="00510B67"/>
    <w:rsid w:val="00521ADA"/>
    <w:rsid w:val="00524941"/>
    <w:rsid w:val="00537B5F"/>
    <w:rsid w:val="005521B6"/>
    <w:rsid w:val="00570D3D"/>
    <w:rsid w:val="00592E02"/>
    <w:rsid w:val="00593E03"/>
    <w:rsid w:val="005A7403"/>
    <w:rsid w:val="005B17AB"/>
    <w:rsid w:val="005B32A6"/>
    <w:rsid w:val="005C1A7A"/>
    <w:rsid w:val="005C2F44"/>
    <w:rsid w:val="005D3E55"/>
    <w:rsid w:val="005E0853"/>
    <w:rsid w:val="005E4EF3"/>
    <w:rsid w:val="005E4F26"/>
    <w:rsid w:val="005E71A1"/>
    <w:rsid w:val="005F2508"/>
    <w:rsid w:val="0062005D"/>
    <w:rsid w:val="00631DDA"/>
    <w:rsid w:val="00657CC1"/>
    <w:rsid w:val="00665890"/>
    <w:rsid w:val="006722F9"/>
    <w:rsid w:val="00684108"/>
    <w:rsid w:val="00684769"/>
    <w:rsid w:val="00690C12"/>
    <w:rsid w:val="00695100"/>
    <w:rsid w:val="00696EAC"/>
    <w:rsid w:val="006A5781"/>
    <w:rsid w:val="006A5C53"/>
    <w:rsid w:val="006B6298"/>
    <w:rsid w:val="006B7253"/>
    <w:rsid w:val="006C40AD"/>
    <w:rsid w:val="006C604C"/>
    <w:rsid w:val="006C7449"/>
    <w:rsid w:val="006D1446"/>
    <w:rsid w:val="006D758B"/>
    <w:rsid w:val="006E0A9F"/>
    <w:rsid w:val="006F0861"/>
    <w:rsid w:val="00711B8B"/>
    <w:rsid w:val="007170F0"/>
    <w:rsid w:val="0072076B"/>
    <w:rsid w:val="00740C99"/>
    <w:rsid w:val="0074738C"/>
    <w:rsid w:val="00751697"/>
    <w:rsid w:val="007630BA"/>
    <w:rsid w:val="007768FE"/>
    <w:rsid w:val="00793304"/>
    <w:rsid w:val="007C47EA"/>
    <w:rsid w:val="007D365B"/>
    <w:rsid w:val="007E3BE0"/>
    <w:rsid w:val="008009EE"/>
    <w:rsid w:val="00813735"/>
    <w:rsid w:val="00825E69"/>
    <w:rsid w:val="00827348"/>
    <w:rsid w:val="00835E83"/>
    <w:rsid w:val="008423D6"/>
    <w:rsid w:val="00842AF3"/>
    <w:rsid w:val="00854D69"/>
    <w:rsid w:val="008612D5"/>
    <w:rsid w:val="00891887"/>
    <w:rsid w:val="008930A1"/>
    <w:rsid w:val="008A6607"/>
    <w:rsid w:val="008B3349"/>
    <w:rsid w:val="008B336E"/>
    <w:rsid w:val="008C2809"/>
    <w:rsid w:val="008F4DC5"/>
    <w:rsid w:val="008F6468"/>
    <w:rsid w:val="008F791E"/>
    <w:rsid w:val="0090006F"/>
    <w:rsid w:val="00903B2C"/>
    <w:rsid w:val="00904FE8"/>
    <w:rsid w:val="00911731"/>
    <w:rsid w:val="0091277A"/>
    <w:rsid w:val="00922819"/>
    <w:rsid w:val="0092431E"/>
    <w:rsid w:val="0092799C"/>
    <w:rsid w:val="00927F08"/>
    <w:rsid w:val="009317E6"/>
    <w:rsid w:val="00932C87"/>
    <w:rsid w:val="0094304E"/>
    <w:rsid w:val="009445DE"/>
    <w:rsid w:val="00947EE7"/>
    <w:rsid w:val="00957F93"/>
    <w:rsid w:val="00960D66"/>
    <w:rsid w:val="00970E7F"/>
    <w:rsid w:val="009731EC"/>
    <w:rsid w:val="00974158"/>
    <w:rsid w:val="009805F3"/>
    <w:rsid w:val="0098242A"/>
    <w:rsid w:val="009A125A"/>
    <w:rsid w:val="009C66A0"/>
    <w:rsid w:val="009D0FD9"/>
    <w:rsid w:val="009D2F61"/>
    <w:rsid w:val="009D35F7"/>
    <w:rsid w:val="009E5B47"/>
    <w:rsid w:val="009F243B"/>
    <w:rsid w:val="00A01816"/>
    <w:rsid w:val="00A0197B"/>
    <w:rsid w:val="00A10BC5"/>
    <w:rsid w:val="00A33E40"/>
    <w:rsid w:val="00A37C45"/>
    <w:rsid w:val="00A570AB"/>
    <w:rsid w:val="00A6011F"/>
    <w:rsid w:val="00A636F4"/>
    <w:rsid w:val="00A6712F"/>
    <w:rsid w:val="00A74DD1"/>
    <w:rsid w:val="00A95BC6"/>
    <w:rsid w:val="00AA01DF"/>
    <w:rsid w:val="00AA1F28"/>
    <w:rsid w:val="00AA72ED"/>
    <w:rsid w:val="00AB2FE8"/>
    <w:rsid w:val="00AC0F4D"/>
    <w:rsid w:val="00AC38A2"/>
    <w:rsid w:val="00AC6046"/>
    <w:rsid w:val="00AD4C1B"/>
    <w:rsid w:val="00B051F0"/>
    <w:rsid w:val="00B2085E"/>
    <w:rsid w:val="00B303A5"/>
    <w:rsid w:val="00B3089C"/>
    <w:rsid w:val="00B42084"/>
    <w:rsid w:val="00B44144"/>
    <w:rsid w:val="00B442CD"/>
    <w:rsid w:val="00B5171E"/>
    <w:rsid w:val="00B5181E"/>
    <w:rsid w:val="00B531CB"/>
    <w:rsid w:val="00B5365B"/>
    <w:rsid w:val="00B64DB2"/>
    <w:rsid w:val="00B658EE"/>
    <w:rsid w:val="00B7578B"/>
    <w:rsid w:val="00B90524"/>
    <w:rsid w:val="00BA0654"/>
    <w:rsid w:val="00BC1643"/>
    <w:rsid w:val="00BC3CE1"/>
    <w:rsid w:val="00BE288E"/>
    <w:rsid w:val="00BE3D19"/>
    <w:rsid w:val="00BE3EEF"/>
    <w:rsid w:val="00BE5DAA"/>
    <w:rsid w:val="00BF33BD"/>
    <w:rsid w:val="00C00AB1"/>
    <w:rsid w:val="00C022D4"/>
    <w:rsid w:val="00C03572"/>
    <w:rsid w:val="00C1124D"/>
    <w:rsid w:val="00C123E8"/>
    <w:rsid w:val="00C21AAC"/>
    <w:rsid w:val="00C30C26"/>
    <w:rsid w:val="00C36A9D"/>
    <w:rsid w:val="00C44E8D"/>
    <w:rsid w:val="00C546AC"/>
    <w:rsid w:val="00C61A8D"/>
    <w:rsid w:val="00C72B67"/>
    <w:rsid w:val="00C82A3C"/>
    <w:rsid w:val="00CA437B"/>
    <w:rsid w:val="00CB0A4F"/>
    <w:rsid w:val="00CB42EE"/>
    <w:rsid w:val="00CB72F4"/>
    <w:rsid w:val="00CC5925"/>
    <w:rsid w:val="00CD02BF"/>
    <w:rsid w:val="00CE4216"/>
    <w:rsid w:val="00CE71DF"/>
    <w:rsid w:val="00CF7447"/>
    <w:rsid w:val="00D14AD5"/>
    <w:rsid w:val="00D56101"/>
    <w:rsid w:val="00DA020E"/>
    <w:rsid w:val="00DA2BAD"/>
    <w:rsid w:val="00DA3EC0"/>
    <w:rsid w:val="00DB2B25"/>
    <w:rsid w:val="00DC0390"/>
    <w:rsid w:val="00DC1CDF"/>
    <w:rsid w:val="00DD4172"/>
    <w:rsid w:val="00DD6101"/>
    <w:rsid w:val="00DE1A5B"/>
    <w:rsid w:val="00DE63AC"/>
    <w:rsid w:val="00DF004F"/>
    <w:rsid w:val="00DF5703"/>
    <w:rsid w:val="00E00CB3"/>
    <w:rsid w:val="00E16344"/>
    <w:rsid w:val="00E267D8"/>
    <w:rsid w:val="00E27BC6"/>
    <w:rsid w:val="00E35A94"/>
    <w:rsid w:val="00E45625"/>
    <w:rsid w:val="00E5068E"/>
    <w:rsid w:val="00E51285"/>
    <w:rsid w:val="00E7255A"/>
    <w:rsid w:val="00E75794"/>
    <w:rsid w:val="00E86A03"/>
    <w:rsid w:val="00E86A5C"/>
    <w:rsid w:val="00E92F75"/>
    <w:rsid w:val="00E94EF1"/>
    <w:rsid w:val="00EB18B0"/>
    <w:rsid w:val="00EB2B7D"/>
    <w:rsid w:val="00ED3D43"/>
    <w:rsid w:val="00EE1D10"/>
    <w:rsid w:val="00EE220A"/>
    <w:rsid w:val="00EF48FF"/>
    <w:rsid w:val="00F060C7"/>
    <w:rsid w:val="00F07D6B"/>
    <w:rsid w:val="00F10B89"/>
    <w:rsid w:val="00F56C53"/>
    <w:rsid w:val="00F60A44"/>
    <w:rsid w:val="00F6766F"/>
    <w:rsid w:val="00F724D1"/>
    <w:rsid w:val="00F75316"/>
    <w:rsid w:val="00F81057"/>
    <w:rsid w:val="00F82892"/>
    <w:rsid w:val="00F845A0"/>
    <w:rsid w:val="00F846AD"/>
    <w:rsid w:val="00F95633"/>
    <w:rsid w:val="00FA0097"/>
    <w:rsid w:val="00FA15B1"/>
    <w:rsid w:val="00FD2281"/>
    <w:rsid w:val="00FD34EA"/>
    <w:rsid w:val="00FD5B9E"/>
    <w:rsid w:val="00FD7BA5"/>
    <w:rsid w:val="00FF33FA"/>
    <w:rsid w:val="00FF6B38"/>
    <w:rsid w:val="0F77F08D"/>
    <w:rsid w:val="16263827"/>
    <w:rsid w:val="24537FDC"/>
    <w:rsid w:val="304BAD71"/>
    <w:rsid w:val="309F5517"/>
    <w:rsid w:val="3AB8DBD8"/>
    <w:rsid w:val="3D83949A"/>
    <w:rsid w:val="3EBEE548"/>
    <w:rsid w:val="405CB37E"/>
    <w:rsid w:val="45B8AAFB"/>
    <w:rsid w:val="4E71C07C"/>
    <w:rsid w:val="4FF7A349"/>
    <w:rsid w:val="561F7B4B"/>
    <w:rsid w:val="5BAE47F1"/>
    <w:rsid w:val="73564E35"/>
    <w:rsid w:val="774C1F2D"/>
    <w:rsid w:val="7C3FB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E9AD5"/>
  <w15:docId w15:val="{8F37218B-133B-471C-84AF-0E6EEDD3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6"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uiPriority w:val="2"/>
    <w:qFormat/>
    <w:rsid w:val="00AA72ED"/>
    <w:pPr>
      <w:spacing w:after="0"/>
      <w:jc w:val="both"/>
    </w:pPr>
    <w:rPr>
      <w:rFonts w:ascii="Microsoft Sans Serif" w:hAnsi="Microsoft Sans Serif" w:cs="Microsoft Sans Serif"/>
      <w:sz w:val="18"/>
      <w:szCs w:val="18"/>
    </w:rPr>
  </w:style>
  <w:style w:type="paragraph" w:styleId="Heading1">
    <w:name w:val="heading 1"/>
    <w:next w:val="Normal"/>
    <w:link w:val="Heading1Char"/>
    <w:uiPriority w:val="3"/>
    <w:qFormat/>
    <w:rsid w:val="00AA72ED"/>
    <w:pPr>
      <w:pBdr>
        <w:bottom w:val="single" w:sz="4" w:space="1" w:color="auto"/>
      </w:pBdr>
      <w:spacing w:after="0"/>
      <w:jc w:val="center"/>
      <w:outlineLvl w:val="0"/>
    </w:pPr>
    <w:rPr>
      <w:rFonts w:ascii="Century Gothic" w:hAnsi="Century Gothic" w:cs="Arial"/>
      <w:sz w:val="50"/>
      <w:szCs w:val="50"/>
    </w:rPr>
  </w:style>
  <w:style w:type="paragraph" w:styleId="Heading2">
    <w:name w:val="heading 2"/>
    <w:basedOn w:val="Heading4"/>
    <w:next w:val="Normal"/>
    <w:link w:val="Heading2Char"/>
    <w:uiPriority w:val="3"/>
    <w:qFormat/>
    <w:rsid w:val="00AA72ED"/>
    <w:pPr>
      <w:numPr>
        <w:ilvl w:val="0"/>
      </w:numPr>
      <w:shd w:val="clear" w:color="auto" w:fill="000000" w:themeFill="text1"/>
      <w:spacing w:line="240" w:lineRule="auto"/>
      <w:outlineLvl w:val="1"/>
    </w:pPr>
    <w:rPr>
      <w:rFonts w:ascii="Century Gothic" w:hAnsi="Century Gothic"/>
      <w:b/>
      <w:sz w:val="22"/>
    </w:rPr>
  </w:style>
  <w:style w:type="paragraph" w:styleId="Heading3">
    <w:name w:val="heading 3"/>
    <w:next w:val="Normal"/>
    <w:link w:val="Heading3Char"/>
    <w:uiPriority w:val="3"/>
    <w:qFormat/>
    <w:rsid w:val="00AA72ED"/>
    <w:pPr>
      <w:numPr>
        <w:ilvl w:val="1"/>
        <w:numId w:val="39"/>
      </w:numPr>
      <w:spacing w:after="0"/>
      <w:jc w:val="both"/>
      <w:outlineLvl w:val="2"/>
    </w:pPr>
    <w:rPr>
      <w:rFonts w:ascii="Microsoft Sans Serif" w:hAnsi="Microsoft Sans Serif" w:cs="Microsoft Sans Serif"/>
      <w:sz w:val="18"/>
      <w:szCs w:val="36"/>
    </w:rPr>
  </w:style>
  <w:style w:type="paragraph" w:styleId="Heading4">
    <w:name w:val="heading 4"/>
    <w:basedOn w:val="Normal"/>
    <w:next w:val="Normal"/>
    <w:link w:val="Heading4Char"/>
    <w:uiPriority w:val="3"/>
    <w:qFormat/>
    <w:rsid w:val="00AA72ED"/>
    <w:pPr>
      <w:numPr>
        <w:ilvl w:val="2"/>
        <w:numId w:val="39"/>
      </w:numPr>
      <w:outlineLvl w:val="3"/>
    </w:pPr>
  </w:style>
  <w:style w:type="paragraph" w:styleId="Heading5">
    <w:name w:val="heading 5"/>
    <w:basedOn w:val="Heading1"/>
    <w:next w:val="Normal"/>
    <w:link w:val="Heading5Char"/>
    <w:uiPriority w:val="9"/>
    <w:unhideWhenUsed/>
    <w:rsid w:val="00AA72ED"/>
    <w:pPr>
      <w:outlineLvl w:val="4"/>
    </w:pPr>
    <w:rPr>
      <w:rFonts w:cs="Microsoft Sans Serif"/>
      <w:sz w:val="20"/>
    </w:rPr>
  </w:style>
  <w:style w:type="paragraph" w:styleId="Heading6">
    <w:name w:val="heading 6"/>
    <w:basedOn w:val="Normal"/>
    <w:next w:val="Normal"/>
    <w:link w:val="Heading6Char"/>
    <w:uiPriority w:val="9"/>
    <w:unhideWhenUsed/>
    <w:rsid w:val="00AA72ED"/>
    <w:pPr>
      <w:outlineLvl w:val="5"/>
    </w:pPr>
    <w:rPr>
      <w:b/>
      <w:lang w:val="en-US"/>
    </w:rPr>
  </w:style>
  <w:style w:type="paragraph" w:styleId="Heading7">
    <w:name w:val="heading 7"/>
    <w:basedOn w:val="Heading6"/>
    <w:next w:val="Normal"/>
    <w:link w:val="Heading7Char"/>
    <w:uiPriority w:val="9"/>
    <w:unhideWhenUsed/>
    <w:rsid w:val="00AA72ED"/>
    <w:pPr>
      <w:outlineLvl w:val="6"/>
    </w:pPr>
    <w:rPr>
      <w:rFonts w:ascii="Century Gothic" w:hAnsi="Century Gothic"/>
      <w:sz w:val="22"/>
    </w:rPr>
  </w:style>
  <w:style w:type="paragraph" w:styleId="Heading8">
    <w:name w:val="heading 8"/>
    <w:aliases w:val="KEY POLICY"/>
    <w:basedOn w:val="Normal"/>
    <w:next w:val="Normal"/>
    <w:link w:val="Heading8Char"/>
    <w:uiPriority w:val="6"/>
    <w:unhideWhenUsed/>
    <w:rsid w:val="00AA72ED"/>
    <w:pPr>
      <w:jc w:val="right"/>
      <w:outlineLvl w:val="7"/>
    </w:pPr>
    <w:rPr>
      <w:rFonts w:ascii="Century Gothic" w:hAnsi="Century Gothic"/>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2ED"/>
    <w:rPr>
      <w:rFonts w:ascii="Tahoma" w:hAnsi="Tahoma" w:cs="Tahoma"/>
      <w:sz w:val="16"/>
      <w:szCs w:val="16"/>
    </w:rPr>
  </w:style>
  <w:style w:type="character" w:customStyle="1" w:styleId="BalloonTextChar">
    <w:name w:val="Balloon Text Char"/>
    <w:basedOn w:val="DefaultParagraphFont"/>
    <w:link w:val="BalloonText"/>
    <w:uiPriority w:val="99"/>
    <w:semiHidden/>
    <w:rsid w:val="00AA72ED"/>
    <w:rPr>
      <w:rFonts w:ascii="Tahoma" w:hAnsi="Tahoma" w:cs="Tahoma"/>
      <w:sz w:val="16"/>
      <w:szCs w:val="16"/>
    </w:rPr>
  </w:style>
  <w:style w:type="table" w:styleId="TableGrid">
    <w:name w:val="Table Grid"/>
    <w:basedOn w:val="TableNormal"/>
    <w:uiPriority w:val="59"/>
    <w:rsid w:val="00AA7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AA72ED"/>
    <w:rPr>
      <w:color w:val="808080"/>
    </w:rPr>
  </w:style>
  <w:style w:type="paragraph" w:styleId="ListParagraph">
    <w:name w:val="List Paragraph"/>
    <w:basedOn w:val="Normal"/>
    <w:uiPriority w:val="34"/>
    <w:unhideWhenUsed/>
    <w:qFormat/>
    <w:rsid w:val="00AA72ED"/>
    <w:pPr>
      <w:ind w:left="720"/>
      <w:contextualSpacing/>
    </w:pPr>
  </w:style>
  <w:style w:type="character" w:customStyle="1" w:styleId="Heading1Char">
    <w:name w:val="Heading 1 Char"/>
    <w:basedOn w:val="DefaultParagraphFont"/>
    <w:link w:val="Heading1"/>
    <w:uiPriority w:val="3"/>
    <w:rsid w:val="00AA72ED"/>
    <w:rPr>
      <w:rFonts w:ascii="Century Gothic" w:hAnsi="Century Gothic" w:cs="Arial"/>
      <w:sz w:val="50"/>
      <w:szCs w:val="50"/>
    </w:rPr>
  </w:style>
  <w:style w:type="paragraph" w:styleId="Header">
    <w:name w:val="header"/>
    <w:basedOn w:val="Normal"/>
    <w:link w:val="HeaderChar"/>
    <w:uiPriority w:val="99"/>
    <w:unhideWhenUsed/>
    <w:rsid w:val="00AA72ED"/>
    <w:pPr>
      <w:tabs>
        <w:tab w:val="center" w:pos="4513"/>
        <w:tab w:val="right" w:pos="9026"/>
      </w:tabs>
    </w:pPr>
  </w:style>
  <w:style w:type="character" w:customStyle="1" w:styleId="HeaderChar">
    <w:name w:val="Header Char"/>
    <w:basedOn w:val="DefaultParagraphFont"/>
    <w:link w:val="Header"/>
    <w:uiPriority w:val="99"/>
    <w:rsid w:val="00AA72ED"/>
    <w:rPr>
      <w:rFonts w:ascii="Microsoft Sans Serif" w:hAnsi="Microsoft Sans Serif" w:cs="Microsoft Sans Serif"/>
      <w:sz w:val="18"/>
      <w:szCs w:val="18"/>
    </w:rPr>
  </w:style>
  <w:style w:type="paragraph" w:styleId="Footer">
    <w:name w:val="footer"/>
    <w:basedOn w:val="Normal"/>
    <w:link w:val="FooterChar"/>
    <w:uiPriority w:val="99"/>
    <w:unhideWhenUsed/>
    <w:rsid w:val="00AA72ED"/>
    <w:pPr>
      <w:tabs>
        <w:tab w:val="center" w:pos="4513"/>
        <w:tab w:val="right" w:pos="9026"/>
      </w:tabs>
    </w:pPr>
  </w:style>
  <w:style w:type="character" w:customStyle="1" w:styleId="FooterChar">
    <w:name w:val="Footer Char"/>
    <w:basedOn w:val="DefaultParagraphFont"/>
    <w:link w:val="Footer"/>
    <w:uiPriority w:val="99"/>
    <w:rsid w:val="00AA72ED"/>
    <w:rPr>
      <w:rFonts w:ascii="Microsoft Sans Serif" w:hAnsi="Microsoft Sans Serif" w:cs="Microsoft Sans Serif"/>
      <w:sz w:val="18"/>
      <w:szCs w:val="18"/>
    </w:rPr>
  </w:style>
  <w:style w:type="character" w:styleId="Hyperlink">
    <w:name w:val="Hyperlink"/>
    <w:uiPriority w:val="99"/>
    <w:unhideWhenUsed/>
    <w:rsid w:val="00AA72ED"/>
    <w:rPr>
      <w:color w:val="ED2128"/>
      <w:u w:val="single"/>
    </w:rPr>
  </w:style>
  <w:style w:type="character" w:customStyle="1" w:styleId="Heading2Char">
    <w:name w:val="Heading 2 Char"/>
    <w:basedOn w:val="DefaultParagraphFont"/>
    <w:link w:val="Heading2"/>
    <w:uiPriority w:val="3"/>
    <w:rsid w:val="00AA72ED"/>
    <w:rPr>
      <w:rFonts w:ascii="Century Gothic" w:hAnsi="Century Gothic" w:cs="Microsoft Sans Serif"/>
      <w:b/>
      <w:szCs w:val="18"/>
      <w:shd w:val="clear" w:color="auto" w:fill="000000" w:themeFill="text1"/>
    </w:rPr>
  </w:style>
  <w:style w:type="character" w:customStyle="1" w:styleId="Heading4Char">
    <w:name w:val="Heading 4 Char"/>
    <w:basedOn w:val="DefaultParagraphFont"/>
    <w:link w:val="Heading4"/>
    <w:uiPriority w:val="3"/>
    <w:rsid w:val="00AA72ED"/>
    <w:rPr>
      <w:rFonts w:ascii="Microsoft Sans Serif" w:hAnsi="Microsoft Sans Serif" w:cs="Microsoft Sans Serif"/>
      <w:sz w:val="18"/>
      <w:szCs w:val="18"/>
    </w:rPr>
  </w:style>
  <w:style w:type="paragraph" w:styleId="NormalWeb">
    <w:name w:val="Normal (Web)"/>
    <w:basedOn w:val="Normal"/>
    <w:unhideWhenUsed/>
    <w:rsid w:val="00AA72E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3"/>
    <w:rsid w:val="00AA72ED"/>
    <w:rPr>
      <w:rFonts w:ascii="Microsoft Sans Serif" w:hAnsi="Microsoft Sans Serif" w:cs="Microsoft Sans Serif"/>
      <w:sz w:val="18"/>
      <w:szCs w:val="36"/>
    </w:rPr>
  </w:style>
  <w:style w:type="character" w:customStyle="1" w:styleId="Heading5Char">
    <w:name w:val="Heading 5 Char"/>
    <w:basedOn w:val="DefaultParagraphFont"/>
    <w:link w:val="Heading5"/>
    <w:uiPriority w:val="9"/>
    <w:rsid w:val="00AA72ED"/>
    <w:rPr>
      <w:rFonts w:ascii="Century Gothic" w:hAnsi="Century Gothic" w:cs="Microsoft Sans Serif"/>
      <w:sz w:val="20"/>
      <w:szCs w:val="50"/>
    </w:rPr>
  </w:style>
  <w:style w:type="character" w:customStyle="1" w:styleId="Heading6Char">
    <w:name w:val="Heading 6 Char"/>
    <w:basedOn w:val="DefaultParagraphFont"/>
    <w:link w:val="Heading6"/>
    <w:uiPriority w:val="9"/>
    <w:rsid w:val="00AA72ED"/>
    <w:rPr>
      <w:rFonts w:ascii="Microsoft Sans Serif" w:hAnsi="Microsoft Sans Serif" w:cs="Microsoft Sans Serif"/>
      <w:b/>
      <w:sz w:val="18"/>
      <w:szCs w:val="18"/>
      <w:lang w:val="en-US"/>
    </w:rPr>
  </w:style>
  <w:style w:type="character" w:customStyle="1" w:styleId="Heading7Char">
    <w:name w:val="Heading 7 Char"/>
    <w:basedOn w:val="DefaultParagraphFont"/>
    <w:link w:val="Heading7"/>
    <w:uiPriority w:val="9"/>
    <w:rsid w:val="00AA72ED"/>
    <w:rPr>
      <w:rFonts w:ascii="Century Gothic" w:hAnsi="Century Gothic" w:cs="Microsoft Sans Serif"/>
      <w:b/>
      <w:szCs w:val="18"/>
      <w:lang w:val="en-US"/>
    </w:rPr>
  </w:style>
  <w:style w:type="character" w:customStyle="1" w:styleId="Heading8Char">
    <w:name w:val="Heading 8 Char"/>
    <w:aliases w:val="KEY POLICY Char"/>
    <w:basedOn w:val="DefaultParagraphFont"/>
    <w:link w:val="Heading8"/>
    <w:uiPriority w:val="6"/>
    <w:rsid w:val="00AA72ED"/>
    <w:rPr>
      <w:rFonts w:ascii="Century Gothic" w:hAnsi="Century Gothic" w:cs="Microsoft Sans Serif"/>
      <w:b/>
      <w:sz w:val="40"/>
      <w:szCs w:val="18"/>
    </w:rPr>
  </w:style>
  <w:style w:type="character" w:styleId="Emphasis">
    <w:name w:val="Emphasis"/>
    <w:uiPriority w:val="20"/>
    <w:unhideWhenUsed/>
    <w:qFormat/>
    <w:rsid w:val="00AA72ED"/>
    <w:rPr>
      <w:rFonts w:ascii="Century Gothic" w:hAnsi="Century Gothic"/>
      <w:b/>
      <w:caps/>
      <w:smallCaps w:val="0"/>
      <w:sz w:val="20"/>
    </w:rPr>
  </w:style>
  <w:style w:type="character" w:styleId="Strong">
    <w:name w:val="Strong"/>
    <w:uiPriority w:val="22"/>
    <w:unhideWhenUsed/>
    <w:rsid w:val="00AA72ED"/>
  </w:style>
  <w:style w:type="paragraph" w:styleId="NoSpacing">
    <w:name w:val="No Spacing"/>
    <w:uiPriority w:val="1"/>
    <w:unhideWhenUsed/>
    <w:rsid w:val="00AA72ED"/>
    <w:pPr>
      <w:spacing w:after="0" w:line="240" w:lineRule="auto"/>
      <w:jc w:val="both"/>
    </w:pPr>
    <w:rPr>
      <w:rFonts w:ascii="Microsoft Sans Serif" w:hAnsi="Microsoft Sans Serif" w:cs="Microsoft Sans Serif"/>
      <w:sz w:val="18"/>
      <w:szCs w:val="18"/>
    </w:rPr>
  </w:style>
  <w:style w:type="character" w:styleId="IntenseEmphasis">
    <w:name w:val="Intense Emphasis"/>
    <w:basedOn w:val="Emphasis"/>
    <w:uiPriority w:val="21"/>
    <w:unhideWhenUsed/>
    <w:rsid w:val="00AA72ED"/>
    <w:rPr>
      <w:rFonts w:ascii="Century Gothic" w:hAnsi="Century Gothic"/>
      <w:b w:val="0"/>
      <w:caps/>
      <w:smallCaps w:val="0"/>
      <w:sz w:val="20"/>
    </w:rPr>
  </w:style>
  <w:style w:type="paragraph" w:styleId="TOC1">
    <w:name w:val="toc 1"/>
    <w:basedOn w:val="Normal"/>
    <w:next w:val="Normal"/>
    <w:autoRedefine/>
    <w:uiPriority w:val="39"/>
    <w:unhideWhenUsed/>
    <w:rsid w:val="00AA72ED"/>
    <w:pPr>
      <w:spacing w:after="100"/>
    </w:pPr>
  </w:style>
  <w:style w:type="paragraph" w:styleId="TOC2">
    <w:name w:val="toc 2"/>
    <w:basedOn w:val="Normal"/>
    <w:next w:val="Normal"/>
    <w:autoRedefine/>
    <w:uiPriority w:val="39"/>
    <w:unhideWhenUsed/>
    <w:rsid w:val="00AA72ED"/>
    <w:pPr>
      <w:tabs>
        <w:tab w:val="left" w:pos="709"/>
        <w:tab w:val="right" w:leader="dot" w:pos="10762"/>
      </w:tabs>
      <w:spacing w:after="100"/>
      <w:ind w:left="426"/>
    </w:pPr>
  </w:style>
  <w:style w:type="paragraph" w:customStyle="1" w:styleId="paragraph">
    <w:name w:val="paragraph"/>
    <w:basedOn w:val="Normal"/>
    <w:rsid w:val="004B5A7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5A7E"/>
  </w:style>
  <w:style w:type="character" w:customStyle="1" w:styleId="eop">
    <w:name w:val="eop"/>
    <w:basedOn w:val="DefaultParagraphFont"/>
    <w:rsid w:val="004B5A7E"/>
  </w:style>
  <w:style w:type="paragraph" w:customStyle="1" w:styleId="TableBody">
    <w:name w:val="Table Body"/>
    <w:basedOn w:val="Normal"/>
    <w:link w:val="TableBodyChar"/>
    <w:uiPriority w:val="4"/>
    <w:qFormat/>
    <w:rsid w:val="00AA72ED"/>
    <w:pPr>
      <w:spacing w:before="120" w:after="120"/>
      <w:jc w:val="left"/>
    </w:pPr>
    <w:rPr>
      <w:rFonts w:cstheme="minorBidi"/>
      <w:szCs w:val="22"/>
    </w:rPr>
  </w:style>
  <w:style w:type="character" w:customStyle="1" w:styleId="TableBodyChar">
    <w:name w:val="Table Body Char"/>
    <w:basedOn w:val="DefaultParagraphFont"/>
    <w:link w:val="TableBody"/>
    <w:uiPriority w:val="4"/>
    <w:rsid w:val="00AA72ED"/>
    <w:rPr>
      <w:rFonts w:ascii="Microsoft Sans Serif" w:hAnsi="Microsoft Sans Serif"/>
      <w:sz w:val="18"/>
    </w:rPr>
  </w:style>
  <w:style w:type="table" w:customStyle="1" w:styleId="TableGrid1">
    <w:name w:val="Table Grid1"/>
    <w:basedOn w:val="TableNormal"/>
    <w:next w:val="TableGrid"/>
    <w:uiPriority w:val="59"/>
    <w:rsid w:val="00AA7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Doc Type"/>
    <w:next w:val="Normal"/>
    <w:link w:val="TitleChar"/>
    <w:qFormat/>
    <w:rsid w:val="00AA72ED"/>
    <w:pPr>
      <w:spacing w:after="0" w:line="240" w:lineRule="auto"/>
      <w:jc w:val="right"/>
    </w:pPr>
    <w:rPr>
      <w:rFonts w:ascii="Century Gothic" w:eastAsia="Times New Roman" w:hAnsi="Century Gothic" w:cs="Times New Roman"/>
      <w:b/>
      <w:bCs/>
      <w:caps/>
      <w:sz w:val="40"/>
      <w:szCs w:val="32"/>
      <w:lang w:val="en-US"/>
    </w:rPr>
  </w:style>
  <w:style w:type="character" w:customStyle="1" w:styleId="TitleChar">
    <w:name w:val="Title Char"/>
    <w:aliases w:val="Doc Type Char"/>
    <w:basedOn w:val="DefaultParagraphFont"/>
    <w:link w:val="Title"/>
    <w:rsid w:val="00AA72ED"/>
    <w:rPr>
      <w:rFonts w:ascii="Century Gothic" w:eastAsia="Times New Roman" w:hAnsi="Century Gothic" w:cs="Times New Roman"/>
      <w:b/>
      <w:bCs/>
      <w:caps/>
      <w:sz w:val="40"/>
      <w:szCs w:val="32"/>
      <w:lang w:val="en-US"/>
    </w:rPr>
  </w:style>
  <w:style w:type="paragraph" w:customStyle="1" w:styleId="TableHead">
    <w:name w:val="Table Head"/>
    <w:basedOn w:val="Normal"/>
    <w:link w:val="TableHeadChar"/>
    <w:uiPriority w:val="4"/>
    <w:qFormat/>
    <w:rsid w:val="00AA72ED"/>
    <w:pPr>
      <w:spacing w:before="100" w:after="100" w:line="240" w:lineRule="auto"/>
    </w:pPr>
    <w:rPr>
      <w:rFonts w:ascii="Century Gothic" w:hAnsi="Century Gothic" w:cstheme="minorBidi"/>
      <w:b/>
      <w:caps/>
      <w:sz w:val="20"/>
      <w:szCs w:val="22"/>
    </w:rPr>
  </w:style>
  <w:style w:type="character" w:customStyle="1" w:styleId="TableHeadChar">
    <w:name w:val="Table Head Char"/>
    <w:basedOn w:val="DefaultParagraphFont"/>
    <w:link w:val="TableHead"/>
    <w:uiPriority w:val="4"/>
    <w:rsid w:val="00AA72ED"/>
    <w:rPr>
      <w:rFonts w:ascii="Century Gothic" w:hAnsi="Century Gothic"/>
      <w:b/>
      <w:caps/>
      <w:sz w:val="20"/>
    </w:rPr>
  </w:style>
  <w:style w:type="paragraph" w:customStyle="1" w:styleId="PolicyTitle">
    <w:name w:val="Policy Title"/>
    <w:link w:val="PolicyTitleChar"/>
    <w:uiPriority w:val="1"/>
    <w:qFormat/>
    <w:rsid w:val="00AA72ED"/>
    <w:pPr>
      <w:spacing w:after="0" w:line="240" w:lineRule="auto"/>
      <w:jc w:val="center"/>
    </w:pPr>
    <w:rPr>
      <w:rFonts w:ascii="Century Gothic" w:hAnsi="Century Gothic" w:cs="Arial"/>
      <w:b/>
      <w:sz w:val="40"/>
      <w:szCs w:val="50"/>
    </w:rPr>
  </w:style>
  <w:style w:type="character" w:customStyle="1" w:styleId="PolicyTitleChar">
    <w:name w:val="Policy Title Char"/>
    <w:basedOn w:val="Heading1Char"/>
    <w:link w:val="PolicyTitle"/>
    <w:uiPriority w:val="1"/>
    <w:rsid w:val="00AA72ED"/>
    <w:rPr>
      <w:rFonts w:ascii="Century Gothic" w:hAnsi="Century Gothic" w:cs="Arial"/>
      <w:b/>
      <w:sz w:val="40"/>
      <w:szCs w:val="50"/>
    </w:rPr>
  </w:style>
  <w:style w:type="paragraph" w:styleId="CommentText">
    <w:name w:val="annotation text"/>
    <w:basedOn w:val="Normal"/>
    <w:link w:val="CommentTextChar"/>
    <w:uiPriority w:val="99"/>
    <w:unhideWhenUsed/>
    <w:rsid w:val="00AA72ED"/>
    <w:rPr>
      <w:rFonts w:cs="Times New Roman"/>
      <w:sz w:val="20"/>
      <w:szCs w:val="20"/>
    </w:rPr>
  </w:style>
  <w:style w:type="character" w:customStyle="1" w:styleId="CommentTextChar">
    <w:name w:val="Comment Text Char"/>
    <w:basedOn w:val="DefaultParagraphFont"/>
    <w:link w:val="CommentText"/>
    <w:uiPriority w:val="99"/>
    <w:rsid w:val="00AA72ED"/>
    <w:rPr>
      <w:rFonts w:ascii="Microsoft Sans Serif" w:hAnsi="Microsoft Sans Serif" w:cs="Times New Roman"/>
      <w:sz w:val="20"/>
      <w:szCs w:val="20"/>
    </w:rPr>
  </w:style>
  <w:style w:type="character" w:styleId="CommentReference">
    <w:name w:val="annotation reference"/>
    <w:basedOn w:val="DefaultParagraphFont"/>
    <w:uiPriority w:val="99"/>
    <w:semiHidden/>
    <w:unhideWhenUsed/>
    <w:rsid w:val="00AA72ED"/>
    <w:rPr>
      <w:sz w:val="16"/>
      <w:szCs w:val="16"/>
    </w:rPr>
  </w:style>
  <w:style w:type="paragraph" w:styleId="CommentSubject">
    <w:name w:val="annotation subject"/>
    <w:basedOn w:val="CommentText"/>
    <w:next w:val="CommentText"/>
    <w:link w:val="CommentSubjectChar"/>
    <w:uiPriority w:val="99"/>
    <w:semiHidden/>
    <w:unhideWhenUsed/>
    <w:rsid w:val="00AA72ED"/>
    <w:pPr>
      <w:spacing w:line="240" w:lineRule="auto"/>
    </w:pPr>
    <w:rPr>
      <w:rFonts w:cs="Microsoft Sans Serif"/>
      <w:b/>
      <w:bCs/>
    </w:rPr>
  </w:style>
  <w:style w:type="character" w:customStyle="1" w:styleId="CommentSubjectChar">
    <w:name w:val="Comment Subject Char"/>
    <w:basedOn w:val="CommentTextChar"/>
    <w:link w:val="CommentSubject"/>
    <w:uiPriority w:val="99"/>
    <w:semiHidden/>
    <w:rsid w:val="00AA72ED"/>
    <w:rPr>
      <w:rFonts w:ascii="Microsoft Sans Serif" w:hAnsi="Microsoft Sans Serif" w:cs="Microsoft Sans Serif"/>
      <w:b/>
      <w:bCs/>
      <w:sz w:val="20"/>
      <w:szCs w:val="20"/>
    </w:rPr>
  </w:style>
  <w:style w:type="numbering" w:customStyle="1" w:styleId="Multi-LevelLists">
    <w:name w:val="Multi-Level Lists"/>
    <w:uiPriority w:val="99"/>
    <w:rsid w:val="00524941"/>
    <w:pPr>
      <w:numPr>
        <w:numId w:val="1"/>
      </w:numPr>
    </w:pPr>
  </w:style>
  <w:style w:type="numbering" w:customStyle="1" w:styleId="Policy">
    <w:name w:val="Policy"/>
    <w:uiPriority w:val="99"/>
    <w:rsid w:val="00AA72ED"/>
    <w:pPr>
      <w:numPr>
        <w:numId w:val="2"/>
      </w:numPr>
    </w:pPr>
  </w:style>
  <w:style w:type="character" w:styleId="UnresolvedMention">
    <w:name w:val="Unresolved Mention"/>
    <w:basedOn w:val="DefaultParagraphFont"/>
    <w:uiPriority w:val="99"/>
    <w:semiHidden/>
    <w:unhideWhenUsed/>
    <w:rsid w:val="006C7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208622">
      <w:bodyDiv w:val="1"/>
      <w:marLeft w:val="0"/>
      <w:marRight w:val="0"/>
      <w:marTop w:val="0"/>
      <w:marBottom w:val="0"/>
      <w:divBdr>
        <w:top w:val="none" w:sz="0" w:space="0" w:color="auto"/>
        <w:left w:val="none" w:sz="0" w:space="0" w:color="auto"/>
        <w:bottom w:val="none" w:sz="0" w:space="0" w:color="auto"/>
        <w:right w:val="none" w:sz="0" w:space="0" w:color="auto"/>
      </w:divBdr>
      <w:divsChild>
        <w:div w:id="1959338512">
          <w:marLeft w:val="0"/>
          <w:marRight w:val="0"/>
          <w:marTop w:val="0"/>
          <w:marBottom w:val="0"/>
          <w:divBdr>
            <w:top w:val="none" w:sz="0" w:space="0" w:color="auto"/>
            <w:left w:val="none" w:sz="0" w:space="0" w:color="auto"/>
            <w:bottom w:val="none" w:sz="0" w:space="0" w:color="auto"/>
            <w:right w:val="none" w:sz="0" w:space="0" w:color="auto"/>
          </w:divBdr>
        </w:div>
        <w:div w:id="1092432149">
          <w:marLeft w:val="0"/>
          <w:marRight w:val="0"/>
          <w:marTop w:val="0"/>
          <w:marBottom w:val="0"/>
          <w:divBdr>
            <w:top w:val="none" w:sz="0" w:space="0" w:color="auto"/>
            <w:left w:val="none" w:sz="0" w:space="0" w:color="auto"/>
            <w:bottom w:val="none" w:sz="0" w:space="0" w:color="auto"/>
            <w:right w:val="none" w:sz="0" w:space="0" w:color="auto"/>
          </w:divBdr>
        </w:div>
        <w:div w:id="832258357">
          <w:marLeft w:val="0"/>
          <w:marRight w:val="0"/>
          <w:marTop w:val="0"/>
          <w:marBottom w:val="0"/>
          <w:divBdr>
            <w:top w:val="none" w:sz="0" w:space="0" w:color="auto"/>
            <w:left w:val="none" w:sz="0" w:space="0" w:color="auto"/>
            <w:bottom w:val="none" w:sz="0" w:space="0" w:color="auto"/>
            <w:right w:val="none" w:sz="0" w:space="0" w:color="auto"/>
          </w:divBdr>
        </w:div>
        <w:div w:id="797994581">
          <w:marLeft w:val="0"/>
          <w:marRight w:val="0"/>
          <w:marTop w:val="0"/>
          <w:marBottom w:val="0"/>
          <w:divBdr>
            <w:top w:val="none" w:sz="0" w:space="0" w:color="auto"/>
            <w:left w:val="none" w:sz="0" w:space="0" w:color="auto"/>
            <w:bottom w:val="none" w:sz="0" w:space="0" w:color="auto"/>
            <w:right w:val="none" w:sz="0" w:space="0" w:color="auto"/>
          </w:divBdr>
        </w:div>
        <w:div w:id="1056276304">
          <w:marLeft w:val="0"/>
          <w:marRight w:val="0"/>
          <w:marTop w:val="0"/>
          <w:marBottom w:val="0"/>
          <w:divBdr>
            <w:top w:val="none" w:sz="0" w:space="0" w:color="auto"/>
            <w:left w:val="none" w:sz="0" w:space="0" w:color="auto"/>
            <w:bottom w:val="none" w:sz="0" w:space="0" w:color="auto"/>
            <w:right w:val="none" w:sz="0" w:space="0" w:color="auto"/>
          </w:divBdr>
        </w:div>
        <w:div w:id="1106847551">
          <w:marLeft w:val="0"/>
          <w:marRight w:val="0"/>
          <w:marTop w:val="0"/>
          <w:marBottom w:val="0"/>
          <w:divBdr>
            <w:top w:val="none" w:sz="0" w:space="0" w:color="auto"/>
            <w:left w:val="none" w:sz="0" w:space="0" w:color="auto"/>
            <w:bottom w:val="none" w:sz="0" w:space="0" w:color="auto"/>
            <w:right w:val="none" w:sz="0" w:space="0" w:color="auto"/>
          </w:divBdr>
        </w:div>
        <w:div w:id="1800417633">
          <w:marLeft w:val="0"/>
          <w:marRight w:val="0"/>
          <w:marTop w:val="0"/>
          <w:marBottom w:val="0"/>
          <w:divBdr>
            <w:top w:val="none" w:sz="0" w:space="0" w:color="auto"/>
            <w:left w:val="none" w:sz="0" w:space="0" w:color="auto"/>
            <w:bottom w:val="none" w:sz="0" w:space="0" w:color="auto"/>
            <w:right w:val="none" w:sz="0" w:space="0" w:color="auto"/>
          </w:divBdr>
        </w:div>
        <w:div w:id="1867791950">
          <w:marLeft w:val="0"/>
          <w:marRight w:val="0"/>
          <w:marTop w:val="0"/>
          <w:marBottom w:val="0"/>
          <w:divBdr>
            <w:top w:val="none" w:sz="0" w:space="0" w:color="auto"/>
            <w:left w:val="none" w:sz="0" w:space="0" w:color="auto"/>
            <w:bottom w:val="none" w:sz="0" w:space="0" w:color="auto"/>
            <w:right w:val="none" w:sz="0" w:space="0" w:color="auto"/>
          </w:divBdr>
        </w:div>
        <w:div w:id="1244338208">
          <w:marLeft w:val="0"/>
          <w:marRight w:val="0"/>
          <w:marTop w:val="0"/>
          <w:marBottom w:val="0"/>
          <w:divBdr>
            <w:top w:val="none" w:sz="0" w:space="0" w:color="auto"/>
            <w:left w:val="none" w:sz="0" w:space="0" w:color="auto"/>
            <w:bottom w:val="none" w:sz="0" w:space="0" w:color="auto"/>
            <w:right w:val="none" w:sz="0" w:space="0" w:color="auto"/>
          </w:divBdr>
        </w:div>
        <w:div w:id="515922154">
          <w:marLeft w:val="0"/>
          <w:marRight w:val="0"/>
          <w:marTop w:val="0"/>
          <w:marBottom w:val="0"/>
          <w:divBdr>
            <w:top w:val="none" w:sz="0" w:space="0" w:color="auto"/>
            <w:left w:val="none" w:sz="0" w:space="0" w:color="auto"/>
            <w:bottom w:val="none" w:sz="0" w:space="0" w:color="auto"/>
            <w:right w:val="none" w:sz="0" w:space="0" w:color="auto"/>
          </w:divBdr>
        </w:div>
        <w:div w:id="4989629">
          <w:marLeft w:val="0"/>
          <w:marRight w:val="0"/>
          <w:marTop w:val="0"/>
          <w:marBottom w:val="0"/>
          <w:divBdr>
            <w:top w:val="none" w:sz="0" w:space="0" w:color="auto"/>
            <w:left w:val="none" w:sz="0" w:space="0" w:color="auto"/>
            <w:bottom w:val="none" w:sz="0" w:space="0" w:color="auto"/>
            <w:right w:val="none" w:sz="0" w:space="0" w:color="auto"/>
          </w:divBdr>
        </w:div>
        <w:div w:id="740562541">
          <w:marLeft w:val="0"/>
          <w:marRight w:val="0"/>
          <w:marTop w:val="0"/>
          <w:marBottom w:val="0"/>
          <w:divBdr>
            <w:top w:val="none" w:sz="0" w:space="0" w:color="auto"/>
            <w:left w:val="none" w:sz="0" w:space="0" w:color="auto"/>
            <w:bottom w:val="none" w:sz="0" w:space="0" w:color="auto"/>
            <w:right w:val="none" w:sz="0" w:space="0" w:color="auto"/>
          </w:divBdr>
        </w:div>
        <w:div w:id="1424568716">
          <w:marLeft w:val="0"/>
          <w:marRight w:val="0"/>
          <w:marTop w:val="0"/>
          <w:marBottom w:val="0"/>
          <w:divBdr>
            <w:top w:val="none" w:sz="0" w:space="0" w:color="auto"/>
            <w:left w:val="none" w:sz="0" w:space="0" w:color="auto"/>
            <w:bottom w:val="none" w:sz="0" w:space="0" w:color="auto"/>
            <w:right w:val="none" w:sz="0" w:space="0" w:color="auto"/>
          </w:divBdr>
        </w:div>
        <w:div w:id="1658801053">
          <w:marLeft w:val="0"/>
          <w:marRight w:val="0"/>
          <w:marTop w:val="0"/>
          <w:marBottom w:val="0"/>
          <w:divBdr>
            <w:top w:val="none" w:sz="0" w:space="0" w:color="auto"/>
            <w:left w:val="none" w:sz="0" w:space="0" w:color="auto"/>
            <w:bottom w:val="none" w:sz="0" w:space="0" w:color="auto"/>
            <w:right w:val="none" w:sz="0" w:space="0" w:color="auto"/>
          </w:divBdr>
        </w:div>
        <w:div w:id="847906659">
          <w:marLeft w:val="0"/>
          <w:marRight w:val="0"/>
          <w:marTop w:val="0"/>
          <w:marBottom w:val="0"/>
          <w:divBdr>
            <w:top w:val="none" w:sz="0" w:space="0" w:color="auto"/>
            <w:left w:val="none" w:sz="0" w:space="0" w:color="auto"/>
            <w:bottom w:val="none" w:sz="0" w:space="0" w:color="auto"/>
            <w:right w:val="none" w:sz="0" w:space="0" w:color="auto"/>
          </w:divBdr>
        </w:div>
        <w:div w:id="2032485015">
          <w:marLeft w:val="0"/>
          <w:marRight w:val="0"/>
          <w:marTop w:val="0"/>
          <w:marBottom w:val="0"/>
          <w:divBdr>
            <w:top w:val="none" w:sz="0" w:space="0" w:color="auto"/>
            <w:left w:val="none" w:sz="0" w:space="0" w:color="auto"/>
            <w:bottom w:val="none" w:sz="0" w:space="0" w:color="auto"/>
            <w:right w:val="none" w:sz="0" w:space="0" w:color="auto"/>
          </w:divBdr>
        </w:div>
        <w:div w:id="14431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sleworthsyon.org/science" TargetMode="External"/><Relationship Id="rId17" Type="http://schemas.openxmlformats.org/officeDocument/2006/relationships/hyperlink" Target="mailto:school@isleworthsyon.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ttle\Isleworth%20&amp;%20Syon%20School\Communications%20-%20Resources\Office%20Templates\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75F423F0C89A549A263DCB81569A869" ma:contentTypeVersion="17" ma:contentTypeDescription="Create a new document." ma:contentTypeScope="" ma:versionID="20629323f97126c8adc2cecb8ad9fede">
  <xsd:schema xmlns:xsd="http://www.w3.org/2001/XMLSchema" xmlns:xs="http://www.w3.org/2001/XMLSchema" xmlns:p="http://schemas.microsoft.com/office/2006/metadata/properties" xmlns:ns2="228fc213-8a66-4176-a5b8-71390331e049" xmlns:ns3="c5f97526-bd88-4b20-8d79-a137195db505" targetNamespace="http://schemas.microsoft.com/office/2006/metadata/properties" ma:root="true" ma:fieldsID="4ebb570505707299cb2cab8267b59833" ns2:_="" ns3:_="">
    <xsd:import namespace="228fc213-8a66-4176-a5b8-71390331e049"/>
    <xsd:import namespace="c5f97526-bd88-4b20-8d79-a137195db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fc213-8a66-4176-a5b8-71390331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f8d5f5f-46dc-4f04-8d80-60a669563b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f97526-bd88-4b20-8d79-a137195db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415039-1c42-4b68-b773-e68674dae31f}" ma:internalName="TaxCatchAll" ma:showField="CatchAllData" ma:web="c5f97526-bd88-4b20-8d79-a137195db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5f97526-bd88-4b20-8d79-a137195db505">
      <UserInfo>
        <DisplayName>S FISHER</DisplayName>
        <AccountId>18</AccountId>
        <AccountType/>
      </UserInfo>
      <UserInfo>
        <DisplayName>P SHAW</DisplayName>
        <AccountId>59</AccountId>
        <AccountType/>
      </UserInfo>
      <UserInfo>
        <DisplayName>M KETTLE</DisplayName>
        <AccountId>13</AccountId>
        <AccountType/>
      </UserInfo>
      <UserInfo>
        <DisplayName>P GEORGE</DisplayName>
        <AccountId>14</AccountId>
        <AccountType/>
      </UserInfo>
      <UserInfo>
        <DisplayName>J HIGGINBOTTOM</DisplayName>
        <AccountId>15</AccountId>
        <AccountType/>
      </UserInfo>
      <UserInfo>
        <DisplayName>J BARRY</DisplayName>
        <AccountId>60</AccountId>
        <AccountType/>
      </UserInfo>
    </SharedWithUsers>
    <lcf76f155ced4ddcb4097134ff3c332f xmlns="228fc213-8a66-4176-a5b8-71390331e049">
      <Terms xmlns="http://schemas.microsoft.com/office/infopath/2007/PartnerControls"/>
    </lcf76f155ced4ddcb4097134ff3c332f>
    <TaxCatchAll xmlns="c5f97526-bd88-4b20-8d79-a137195db505" xsi:nil="true"/>
  </documentManagement>
</p:properties>
</file>

<file path=customXml/itemProps1.xml><?xml version="1.0" encoding="utf-8"?>
<ds:datastoreItem xmlns:ds="http://schemas.openxmlformats.org/officeDocument/2006/customXml" ds:itemID="{F6AFE4DE-9FA3-4DCB-B506-D440B3B1E524}">
  <ds:schemaRefs>
    <ds:schemaRef ds:uri="http://schemas.microsoft.com/sharepoint/v3/contenttype/forms"/>
  </ds:schemaRefs>
</ds:datastoreItem>
</file>

<file path=customXml/itemProps2.xml><?xml version="1.0" encoding="utf-8"?>
<ds:datastoreItem xmlns:ds="http://schemas.openxmlformats.org/officeDocument/2006/customXml" ds:itemID="{7E4DEE66-07EA-40EF-BDBB-BE52108638CD}">
  <ds:schemaRefs>
    <ds:schemaRef ds:uri="http://schemas.openxmlformats.org/officeDocument/2006/bibliography"/>
  </ds:schemaRefs>
</ds:datastoreItem>
</file>

<file path=customXml/itemProps3.xml><?xml version="1.0" encoding="utf-8"?>
<ds:datastoreItem xmlns:ds="http://schemas.openxmlformats.org/officeDocument/2006/customXml" ds:itemID="{63FC4849-4A2F-461D-97E6-D58A233DA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fc213-8a66-4176-a5b8-71390331e049"/>
    <ds:schemaRef ds:uri="c5f97526-bd88-4b20-8d79-a137195db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64DE47-4DE2-4727-886E-D41D2B3635FE}">
  <ds:schemaRefs>
    <ds:schemaRef ds:uri="http://schemas.microsoft.com/office/2006/metadata/properties"/>
    <ds:schemaRef ds:uri="http://schemas.microsoft.com/office/infopath/2007/PartnerControls"/>
    <ds:schemaRef ds:uri="c5f97526-bd88-4b20-8d79-a137195db505"/>
    <ds:schemaRef ds:uri="228fc213-8a66-4176-a5b8-71390331e049"/>
  </ds:schemaRefs>
</ds:datastoreItem>
</file>

<file path=docProps/app.xml><?xml version="1.0" encoding="utf-8"?>
<Properties xmlns="http://schemas.openxmlformats.org/officeDocument/2006/extended-properties" xmlns:vt="http://schemas.openxmlformats.org/officeDocument/2006/docPropsVTypes">
  <Template>Policy.dotx</Template>
  <TotalTime>4</TotalTime>
  <Pages>8</Pages>
  <Words>3186</Words>
  <Characters>18164</Characters>
  <Application>Microsoft Office Word</Application>
  <DocSecurity>0</DocSecurity>
  <Lines>151</Lines>
  <Paragraphs>42</Paragraphs>
  <ScaleCrop>false</ScaleCrop>
  <Company/>
  <LinksUpToDate>false</LinksUpToDate>
  <CharactersWithSpaces>21308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Isleworth &amp; Syon School</dc:creator>
  <cp:lastModifiedBy>J HIGGINBOTTOM</cp:lastModifiedBy>
  <cp:revision>24</cp:revision>
  <cp:lastPrinted>2024-06-07T10:02:00Z</cp:lastPrinted>
  <dcterms:created xsi:type="dcterms:W3CDTF">2023-03-13T16:42:00Z</dcterms:created>
  <dcterms:modified xsi:type="dcterms:W3CDTF">2026-03-24T07:46:00Z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0x010100D75F423F0C89A549A263DCB81569A869</vt:lpwstr>
  </property>
  <property fmtid="{D5CDD505-2E9C-101B-9397-08002B2CF9AE}" pid="3" name="IsMyDocuments">
    <vt:bool>true</vt:bool>
  </property>
  <property fmtid="{D5CDD505-2E9C-101B-9397-08002B2CF9AE}" pid="4" name="MediaServiceImageTags">
    <vt:lpwstr/>
  </property>
</Properties>
</file>