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21937" w14:textId="77777777" w:rsidR="008255A4" w:rsidRDefault="008255A4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</w:p>
    <w:p w14:paraId="08A390AC" w14:textId="64C71E6B" w:rsidR="00985A4F" w:rsidRDefault="00EF42D4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  <w:r>
        <w:rPr>
          <w:rFonts w:ascii="Georgia" w:eastAsia="Times New Roman" w:hAnsi="Georgia" w:cs="Arial"/>
          <w:color w:val="253153"/>
          <w:sz w:val="42"/>
          <w:szCs w:val="42"/>
          <w:lang w:eastAsia="en-GB"/>
        </w:rPr>
        <w:t xml:space="preserve"> </w:t>
      </w:r>
    </w:p>
    <w:p w14:paraId="05F1C578" w14:textId="77777777" w:rsid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</w:p>
    <w:p w14:paraId="26CFEB96" w14:textId="6750574B" w:rsidR="00985A4F" w:rsidRPr="00985A4F" w:rsidRDefault="00985A4F" w:rsidP="00985A4F">
      <w:pPr>
        <w:spacing w:line="570" w:lineRule="atLeast"/>
        <w:textAlignment w:val="baseline"/>
        <w:outlineLvl w:val="1"/>
        <w:rPr>
          <w:rFonts w:ascii="Georgia" w:eastAsia="Times New Roman" w:hAnsi="Georgia" w:cs="Arial"/>
          <w:color w:val="253153"/>
          <w:sz w:val="42"/>
          <w:szCs w:val="42"/>
          <w:lang w:eastAsia="en-GB"/>
        </w:rPr>
      </w:pPr>
      <w:r w:rsidRPr="00985A4F">
        <w:rPr>
          <w:rFonts w:ascii="Georgia" w:eastAsia="Times New Roman" w:hAnsi="Georgia" w:cs="Arial"/>
          <w:color w:val="253153"/>
          <w:sz w:val="42"/>
          <w:szCs w:val="42"/>
          <w:lang w:eastAsia="en-GB"/>
        </w:rPr>
        <w:t xml:space="preserve">Position: </w:t>
      </w:r>
      <w:r w:rsidR="00B43BC7">
        <w:rPr>
          <w:rFonts w:ascii="Georgia" w:eastAsia="Times New Roman" w:hAnsi="Georgia" w:cs="Arial"/>
          <w:color w:val="253153"/>
          <w:sz w:val="42"/>
          <w:szCs w:val="42"/>
          <w:lang w:eastAsia="en-GB"/>
        </w:rPr>
        <w:t>Post-16 Learning Mentor</w:t>
      </w:r>
    </w:p>
    <w:p w14:paraId="118D913E" w14:textId="7C5B9518" w:rsidR="00985A4F" w:rsidRPr="00985A4F" w:rsidRDefault="00B43BC7" w:rsidP="00985A4F">
      <w:pPr>
        <w:spacing w:line="390" w:lineRule="atLeast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D4AC7D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D4AC7D"/>
          <w:sz w:val="27"/>
          <w:szCs w:val="27"/>
          <w:lang w:eastAsia="en-GB"/>
        </w:rPr>
        <w:t>St Peter’s Collegiate Academy, Wolverhampton</w:t>
      </w:r>
    </w:p>
    <w:p w14:paraId="7F09B064" w14:textId="600BAF39" w:rsidR="00985A4F" w:rsidRPr="004408E3" w:rsidRDefault="00985A4F" w:rsidP="00985A4F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Salary: </w:t>
      </w:r>
      <w:r w:rsidR="005376E0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TST Grade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5</w:t>
      </w:r>
      <w:r w:rsidR="009201D6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, SCP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6-9</w:t>
      </w:r>
      <w:r w:rsidR="009201D6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(</w:t>
      </w:r>
      <w:r w:rsidR="00F53BE6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£17,895 actual starting </w:t>
      </w:r>
      <w:bookmarkStart w:id="0" w:name="_GoBack"/>
      <w:bookmarkEnd w:id="0"/>
      <w:r w:rsidR="00F53BE6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salary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– pay award pending</w:t>
      </w:r>
      <w:r w:rsidR="009201D6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)</w:t>
      </w:r>
    </w:p>
    <w:p w14:paraId="31C0E75D" w14:textId="547CD445" w:rsidR="00985A4F" w:rsidRPr="00985A4F" w:rsidRDefault="00985A4F" w:rsidP="00985A4F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Contract: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37hrs per week, term time only, permanent </w:t>
      </w:r>
    </w:p>
    <w:p w14:paraId="50789827" w14:textId="2D45E646" w:rsidR="00985A4F" w:rsidRPr="004408E3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color w:val="61656C"/>
          <w:sz w:val="24"/>
          <w:szCs w:val="24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Start date: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Immediate start available</w:t>
      </w:r>
      <w:r w:rsidR="004408E3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6E0601BD" w14:textId="137D0BC0" w:rsidR="00170D1C" w:rsidRDefault="00B43BC7" w:rsidP="008718AE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This is an exciting opportunity for a learning mentor to join our sixth form team working with individuals and groups of students to support their progress and pastoral needs throughout their post-16 education.</w:t>
      </w:r>
    </w:p>
    <w:p w14:paraId="3F387501" w14:textId="1422B48E" w:rsidR="00B43BC7" w:rsidRDefault="00B43BC7" w:rsidP="008718AE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St Peter’s Collegiate Academy is entering an exciting phase as we look forward to a partial rebuild which will transform the entire campus over the next three years, enhancing our already excellent sixth form facilities.</w:t>
      </w:r>
    </w:p>
    <w:p w14:paraId="4033892F" w14:textId="76C599EA" w:rsidR="00B43BC7" w:rsidRPr="008718AE" w:rsidRDefault="00B43BC7" w:rsidP="008718AE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In addition to providing structured support to students in post-16 programmes, the successful candidate will provide support to students and those families in need of overcoming barriers to achievement and provide administration to the sixth form team. </w:t>
      </w:r>
    </w:p>
    <w:p w14:paraId="0ED0DEC8" w14:textId="2770330B" w:rsidR="00E11EEA" w:rsidRDefault="00E11EEA" w:rsidP="00E11EEA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Further details are available in the accompanying job description</w:t>
      </w:r>
      <w:r w:rsidR="005376E0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and person specification</w:t>
      </w: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.</w:t>
      </w:r>
    </w:p>
    <w:p w14:paraId="11E9BF8B" w14:textId="7894D23F" w:rsidR="00985A4F" w:rsidRPr="00985A4F" w:rsidRDefault="00E11EEA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Completed applications should be returned electronically to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Mr S Blews, Academy Business Manager: </w:t>
      </w:r>
      <w:hyperlink r:id="rId10" w:history="1">
        <w:r w:rsidR="00B43BC7" w:rsidRPr="002D2415">
          <w:rPr>
            <w:rStyle w:val="Hyperlink"/>
            <w:rFonts w:ascii="Arial" w:eastAsia="Times New Roman" w:hAnsi="Arial" w:cs="Arial"/>
            <w:bCs/>
            <w:sz w:val="24"/>
            <w:szCs w:val="24"/>
            <w:bdr w:val="none" w:sz="0" w:space="0" w:color="auto" w:frame="1"/>
            <w:lang w:eastAsia="en-GB"/>
          </w:rPr>
          <w:t>recruitment@stpetersacademy.org.uk</w:t>
        </w:r>
      </w:hyperlink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 </w:t>
      </w:r>
      <w:r w:rsidR="00FE6450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4F65F995" w14:textId="4C06363B" w:rsid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 w:rsidRPr="00985A4F"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Closing date: </w:t>
      </w:r>
      <w:r w:rsidR="00FE6450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Friday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14</w:t>
      </w:r>
      <w:r w:rsidR="00B43BC7" w:rsidRP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October 2022</w:t>
      </w:r>
      <w:r w:rsidR="00FE6450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at midday</w:t>
      </w:r>
    </w:p>
    <w:p w14:paraId="1624AAEA" w14:textId="4735396E" w:rsid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Interview date: </w:t>
      </w:r>
      <w:r w:rsidR="00E11EEA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w/c 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>17</w:t>
      </w:r>
      <w:r w:rsidR="00B43BC7" w:rsidRP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B43BC7">
        <w:rPr>
          <w:rFonts w:ascii="Arial" w:eastAsia="Times New Roman" w:hAnsi="Arial" w:cs="Arial"/>
          <w:bCs/>
          <w:color w:val="61656C"/>
          <w:sz w:val="24"/>
          <w:szCs w:val="24"/>
          <w:bdr w:val="none" w:sz="0" w:space="0" w:color="auto" w:frame="1"/>
          <w:lang w:eastAsia="en-GB"/>
        </w:rPr>
        <w:t xml:space="preserve"> October 2022</w:t>
      </w:r>
    </w:p>
    <w:p w14:paraId="17BD880F" w14:textId="77777777" w:rsidR="00985A4F" w:rsidRPr="00985A4F" w:rsidRDefault="00985A4F" w:rsidP="00985A4F">
      <w:pPr>
        <w:spacing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1656C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61656C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002D6" wp14:editId="41B9ADAC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616700" cy="21590"/>
                <wp:effectExtent l="0" t="0" r="317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670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C9C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99E4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8pt,10.65pt" to="99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" strokecolor="#8c9cc9" strokeweight="1.5pt">
                <v:stroke joinstyle="miter"/>
                <w10:wrap anchorx="margin"/>
              </v:line>
            </w:pict>
          </mc:Fallback>
        </mc:AlternateContent>
      </w:r>
    </w:p>
    <w:p w14:paraId="7844540C" w14:textId="77777777" w:rsidR="0007061B" w:rsidRPr="00407FDD" w:rsidRDefault="0007061B" w:rsidP="0007061B">
      <w:pPr>
        <w:spacing w:after="0" w:line="240" w:lineRule="auto"/>
        <w:jc w:val="both"/>
        <w:textAlignment w:val="baseline"/>
        <w:rPr>
          <w:sz w:val="20"/>
        </w:rPr>
      </w:pPr>
      <w:r>
        <w:rPr>
          <w:rFonts w:ascii="Arial" w:eastAsia="Times New Roman" w:hAnsi="Arial" w:cs="Arial"/>
          <w:i/>
          <w:iCs/>
          <w:color w:val="61656C"/>
          <w:sz w:val="20"/>
          <w:szCs w:val="24"/>
          <w:bdr w:val="none" w:sz="0" w:space="0" w:color="auto" w:frame="1"/>
          <w:lang w:eastAsia="en-GB"/>
        </w:rPr>
        <w:t>Three Spires Trust and its academies are</w:t>
      </w:r>
      <w:r w:rsidRPr="00FB0B64">
        <w:rPr>
          <w:rFonts w:ascii="Arial" w:eastAsia="Times New Roman" w:hAnsi="Arial" w:cs="Arial"/>
          <w:i/>
          <w:iCs/>
          <w:color w:val="61656C"/>
          <w:sz w:val="20"/>
          <w:szCs w:val="24"/>
          <w:bdr w:val="none" w:sz="0" w:space="0" w:color="auto" w:frame="1"/>
          <w:lang w:eastAsia="en-GB"/>
        </w:rPr>
        <w:t xml:space="preserve"> committed to safeguarding and promoting the welfare of children and expect all staff and to share this commitment. The successful candidate will be subject to all necessary pre-employment checks, including: an enhanced DBS; Prohibition check; Section 128 direction check; Childcare Disqualification (where applicable); qualifications (where applicable); medical fitness; identity and right to work. All applicants will be required to provide two suitable references.</w:t>
      </w:r>
    </w:p>
    <w:p w14:paraId="7BDCA8AE" w14:textId="535829B1" w:rsidR="00B73CAA" w:rsidRPr="00407FDD" w:rsidRDefault="00B73CAA" w:rsidP="0007061B">
      <w:pPr>
        <w:spacing w:after="0" w:line="240" w:lineRule="auto"/>
        <w:jc w:val="both"/>
        <w:textAlignment w:val="baseline"/>
        <w:rPr>
          <w:sz w:val="20"/>
        </w:rPr>
      </w:pPr>
    </w:p>
    <w:sectPr w:rsidR="00B73CAA" w:rsidRPr="00407FDD" w:rsidSect="00985A4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964F4" w14:textId="77777777" w:rsidR="00EA792C" w:rsidRDefault="00EA792C" w:rsidP="00985A4F">
      <w:pPr>
        <w:spacing w:after="0" w:line="240" w:lineRule="auto"/>
      </w:pPr>
      <w:r>
        <w:separator/>
      </w:r>
    </w:p>
  </w:endnote>
  <w:endnote w:type="continuationSeparator" w:id="0">
    <w:p w14:paraId="539690F6" w14:textId="77777777" w:rsidR="00EA792C" w:rsidRDefault="00EA792C" w:rsidP="0098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AFE46" w14:textId="77777777" w:rsidR="00EA792C" w:rsidRDefault="00EA792C" w:rsidP="00985A4F">
      <w:pPr>
        <w:spacing w:after="0" w:line="240" w:lineRule="auto"/>
      </w:pPr>
      <w:r>
        <w:separator/>
      </w:r>
    </w:p>
  </w:footnote>
  <w:footnote w:type="continuationSeparator" w:id="0">
    <w:p w14:paraId="2517E82C" w14:textId="77777777" w:rsidR="00EA792C" w:rsidRDefault="00EA792C" w:rsidP="0098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9B65" w14:textId="77777777" w:rsidR="00985A4F" w:rsidRDefault="00985A4F">
    <w:pPr>
      <w:pStyle w:val="Header"/>
    </w:pPr>
    <w:r>
      <w:rPr>
        <w:rFonts w:eastAsiaTheme="majorEastAsia" w:cs="Arial"/>
        <w:noProof/>
        <w:color w:val="000000" w:themeColor="text1"/>
        <w:sz w:val="72"/>
        <w:szCs w:val="80"/>
        <w:lang w:eastAsia="en-GB"/>
      </w:rPr>
      <w:drawing>
        <wp:anchor distT="0" distB="0" distL="114300" distR="114300" simplePos="0" relativeHeight="251661312" behindDoc="1" locked="0" layoutInCell="1" allowOverlap="1" wp14:anchorId="736C74D5" wp14:editId="22CB0E3D">
          <wp:simplePos x="0" y="0"/>
          <wp:positionH relativeFrom="column">
            <wp:posOffset>-1562100</wp:posOffset>
          </wp:positionH>
          <wp:positionV relativeFrom="paragraph">
            <wp:posOffset>2721610</wp:posOffset>
          </wp:positionV>
          <wp:extent cx="4810125" cy="7502462"/>
          <wp:effectExtent l="0" t="0" r="0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7502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E4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EDF221" wp14:editId="5D6ED020">
          <wp:simplePos x="0" y="0"/>
          <wp:positionH relativeFrom="margin">
            <wp:posOffset>4663390</wp:posOffset>
          </wp:positionH>
          <wp:positionV relativeFrom="paragraph">
            <wp:posOffset>-1905</wp:posOffset>
          </wp:positionV>
          <wp:extent cx="1978075" cy="14954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954" cy="1505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4C2"/>
    <w:multiLevelType w:val="hybridMultilevel"/>
    <w:tmpl w:val="0FB4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A2130"/>
    <w:multiLevelType w:val="multilevel"/>
    <w:tmpl w:val="DF3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4F"/>
    <w:rsid w:val="0002174A"/>
    <w:rsid w:val="0007061B"/>
    <w:rsid w:val="00170D1C"/>
    <w:rsid w:val="00353E0D"/>
    <w:rsid w:val="00407FDD"/>
    <w:rsid w:val="004408E3"/>
    <w:rsid w:val="004A66AD"/>
    <w:rsid w:val="004E1FF1"/>
    <w:rsid w:val="005376E0"/>
    <w:rsid w:val="0059072C"/>
    <w:rsid w:val="00592CDE"/>
    <w:rsid w:val="008255A4"/>
    <w:rsid w:val="00856D6B"/>
    <w:rsid w:val="008718AE"/>
    <w:rsid w:val="008B3767"/>
    <w:rsid w:val="009201D6"/>
    <w:rsid w:val="00970C16"/>
    <w:rsid w:val="00985A4F"/>
    <w:rsid w:val="009A3564"/>
    <w:rsid w:val="00A82674"/>
    <w:rsid w:val="00AF13BB"/>
    <w:rsid w:val="00B43BC7"/>
    <w:rsid w:val="00B73CAA"/>
    <w:rsid w:val="00D717CF"/>
    <w:rsid w:val="00DA64C6"/>
    <w:rsid w:val="00E11EEA"/>
    <w:rsid w:val="00EA792C"/>
    <w:rsid w:val="00EF42D4"/>
    <w:rsid w:val="00F53BE6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03F2"/>
  <w15:chartTrackingRefBased/>
  <w15:docId w15:val="{EE0005EF-A5F3-4B9F-BEDC-2F7CC695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5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85A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A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85A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5A4F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A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5A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4F"/>
  </w:style>
  <w:style w:type="paragraph" w:styleId="Footer">
    <w:name w:val="footer"/>
    <w:basedOn w:val="Normal"/>
    <w:link w:val="FooterChar"/>
    <w:uiPriority w:val="99"/>
    <w:unhideWhenUsed/>
    <w:rsid w:val="0098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4F"/>
  </w:style>
  <w:style w:type="paragraph" w:styleId="ListParagraph">
    <w:name w:val="List Paragraph"/>
    <w:basedOn w:val="Normal"/>
    <w:uiPriority w:val="34"/>
    <w:qFormat/>
    <w:rsid w:val="004408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6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50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08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93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9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41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404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4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5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12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66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2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08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tpetersacadem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F0D797388142B69C40C16E04CE48" ma:contentTypeVersion="14" ma:contentTypeDescription="Create a new document." ma:contentTypeScope="" ma:versionID="aebc226d50400029045ebc60d608864f">
  <xsd:schema xmlns:xsd="http://www.w3.org/2001/XMLSchema" xmlns:xs="http://www.w3.org/2001/XMLSchema" xmlns:p="http://schemas.microsoft.com/office/2006/metadata/properties" xmlns:ns3="a59cd980-3ab1-4bde-a2d9-730886d06f1b" xmlns:ns4="0cf7087b-c4b3-4a98-bd95-1afff7df6096" targetNamespace="http://schemas.microsoft.com/office/2006/metadata/properties" ma:root="true" ma:fieldsID="9313a03f8c86107388716316b568d08f" ns3:_="" ns4:_="">
    <xsd:import namespace="a59cd980-3ab1-4bde-a2d9-730886d06f1b"/>
    <xsd:import namespace="0cf7087b-c4b3-4a98-bd95-1afff7df6096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d980-3ab1-4bde-a2d9-730886d06f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7087b-c4b3-4a98-bd95-1afff7df6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AFFD7-1F55-4890-AC2F-2D22FFF9C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9E483-A5A2-4F4F-8B94-6731B3264DE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59cd980-3ab1-4bde-a2d9-730886d06f1b"/>
    <ds:schemaRef ds:uri="0cf7087b-c4b3-4a98-bd95-1afff7df609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868E6-980D-4F85-8327-DF2C4BE29FD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0cf7087b-c4b3-4a98-bd95-1afff7df6096"/>
    <ds:schemaRef ds:uri="http://schemas.openxmlformats.org/package/2006/metadata/core-properties"/>
    <ds:schemaRef ds:uri="a59cd980-3ab1-4bde-a2d9-730886d06f1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Till</dc:creator>
  <cp:keywords/>
  <dc:description/>
  <cp:lastModifiedBy>Robert Timmis</cp:lastModifiedBy>
  <cp:revision>2</cp:revision>
  <dcterms:created xsi:type="dcterms:W3CDTF">2022-09-21T17:26:00Z</dcterms:created>
  <dcterms:modified xsi:type="dcterms:W3CDTF">2022-09-21T17:26:00Z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0x01010043E7F0D797388142B69C40C16E04CE48</vt:lpwstr>
  </property>
</Properties>
</file>