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430D" w14:textId="45BE67DC" w:rsidR="00F40832" w:rsidRDefault="000F38A2" w:rsidP="005D3B3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2021</w:t>
      </w:r>
    </w:p>
    <w:p w14:paraId="34A34DB2" w14:textId="77E87948" w:rsidR="000F38A2" w:rsidRDefault="000F38A2" w:rsidP="005D3B3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41B3B6A" w14:textId="33C32714" w:rsidR="001B2E6F" w:rsidRDefault="001B2E6F" w:rsidP="005D3B3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FB75589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347" w:line="240" w:lineRule="auto"/>
        <w:rPr>
          <w:rFonts w:ascii="Arial" w:eastAsia="Times New Roman" w:hAnsi="Arial" w:cs="Arial"/>
          <w:color w:val="4472C4" w:themeColor="accent5"/>
          <w:sz w:val="36"/>
          <w:szCs w:val="36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36"/>
          <w:szCs w:val="36"/>
          <w:lang w:eastAsia="en-GB"/>
        </w:rPr>
        <w:t xml:space="preserve">The Principal </w:t>
      </w:r>
    </w:p>
    <w:p w14:paraId="37595365" w14:textId="49928CAB" w:rsidR="000F38A2" w:rsidRPr="00A35DCD" w:rsidRDefault="000F38A2" w:rsidP="000F38A2">
      <w:pPr>
        <w:widowControl w:val="0"/>
        <w:autoSpaceDE w:val="0"/>
        <w:autoSpaceDN w:val="0"/>
        <w:adjustRightInd w:val="0"/>
        <w:spacing w:after="385" w:line="28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We seek an outstanding professional who will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continue to develop the provision at </w:t>
      </w:r>
      <w:r w:rsidR="009152C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John Smeaton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Academy so that it becomes the school of choice for the community.  The successful applicant will </w:t>
      </w:r>
      <w:r w:rsidRPr="00A35D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ensure that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an </w:t>
      </w:r>
      <w:r w:rsidRPr="00A35D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aspirational mindset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is fostered</w:t>
      </w:r>
      <w:r w:rsidRPr="00A35D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across the whole academy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and that all students experience a rich educational experience and secure outstanding outcomes facilitating their desired next steps</w:t>
      </w:r>
      <w:r w:rsidRPr="00A35DC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. </w:t>
      </w:r>
    </w:p>
    <w:p w14:paraId="78E10F72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240" w:line="288" w:lineRule="atLeast"/>
        <w:rPr>
          <w:rFonts w:ascii="Arial" w:eastAsia="Times New Roman" w:hAnsi="Arial" w:cs="Arial"/>
          <w:color w:val="4472C4" w:themeColor="accent5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en-GB"/>
        </w:rPr>
        <w:t xml:space="preserve">Job Description </w:t>
      </w:r>
    </w:p>
    <w:p w14:paraId="6D1A8CBC" w14:textId="7AA134A8" w:rsidR="000F38A2" w:rsidRPr="00A35DCD" w:rsidRDefault="000F38A2" w:rsidP="000F38A2">
      <w:pPr>
        <w:widowControl w:val="0"/>
        <w:tabs>
          <w:tab w:val="left" w:pos="9922"/>
        </w:tabs>
        <w:autoSpaceDE w:val="0"/>
        <w:autoSpaceDN w:val="0"/>
        <w:adjustRightInd w:val="0"/>
        <w:spacing w:after="482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We are looking for an outstanding leader, who is able to articulate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 clear</w:t>
      </w:r>
      <w:r w:rsidRPr="00A35DC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vision for </w:t>
      </w:r>
      <w:r w:rsidR="009152C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John Smeaton</w:t>
      </w:r>
      <w:r w:rsidRPr="00A35DC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Academy and who will inspire and empower others to share in achieving it.  The successful candidate will be driven by a commitment to creating the best possible educational opportunities for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our students</w:t>
      </w:r>
      <w:r w:rsidRPr="00A35DC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in order to raise aspirations and transform lives.  The new Principal will take up the post in </w:t>
      </w:r>
      <w:r w:rsidR="009152C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January 2022.</w:t>
      </w:r>
      <w:r w:rsidRPr="00A35DC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</w:p>
    <w:p w14:paraId="2E96001C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273" w:line="288" w:lineRule="atLeast"/>
        <w:rPr>
          <w:rFonts w:ascii="Arial" w:eastAsia="Times New Roman" w:hAnsi="Arial" w:cs="Arial"/>
          <w:color w:val="4472C4" w:themeColor="accent5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en-GB"/>
        </w:rPr>
        <w:t>Overall purpose of post of Principal</w:t>
      </w:r>
    </w:p>
    <w:p w14:paraId="4B8EF6BB" w14:textId="77777777" w:rsidR="000F38A2" w:rsidRPr="00A35DCD" w:rsidRDefault="000F38A2" w:rsidP="000F38A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DCD">
        <w:rPr>
          <w:rFonts w:ascii="Arial" w:hAnsi="Arial" w:cs="Arial"/>
          <w:sz w:val="24"/>
          <w:szCs w:val="24"/>
        </w:rPr>
        <w:t xml:space="preserve">The Principal will: </w:t>
      </w:r>
    </w:p>
    <w:p w14:paraId="469C457D" w14:textId="77777777" w:rsidR="000F38A2" w:rsidRPr="00A35DCD" w:rsidRDefault="000F38A2" w:rsidP="000F38A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2B947" w14:textId="45BAC111" w:rsidR="000F38A2" w:rsidRPr="00A35DCD" w:rsidRDefault="00C94D95" w:rsidP="000F38A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38A2" w:rsidRPr="00A35DCD">
        <w:rPr>
          <w:rFonts w:ascii="Arial" w:hAnsi="Arial" w:cs="Arial"/>
          <w:sz w:val="24"/>
          <w:szCs w:val="24"/>
        </w:rPr>
        <w:t>evelop the academy as a catalyst for social change, improving outcomes for student</w:t>
      </w:r>
      <w:r>
        <w:rPr>
          <w:rFonts w:ascii="Arial" w:hAnsi="Arial" w:cs="Arial"/>
          <w:sz w:val="24"/>
          <w:szCs w:val="24"/>
        </w:rPr>
        <w:t>s and the community as a whole;</w:t>
      </w:r>
    </w:p>
    <w:p w14:paraId="732AD612" w14:textId="6B588A73" w:rsidR="000F38A2" w:rsidRPr="00A35DCD" w:rsidRDefault="00C94D95" w:rsidP="000F38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 committed to supporting the child through their learning journey from 11</w:t>
      </w:r>
      <w:r w:rsidR="000F38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16</w:t>
      </w:r>
      <w:r w:rsidR="000F38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16-19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beyond;</w:t>
      </w:r>
    </w:p>
    <w:p w14:paraId="4D63655A" w14:textId="4E33223D" w:rsidR="000F38A2" w:rsidRPr="00A35DCD" w:rsidRDefault="00C94D95" w:rsidP="000F38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esign and develop an outstanding, innovative, creative curriculum which prioritises the importance of preparing studen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ts for life in a global economy;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9340E6D" w14:textId="4DBD7C9C" w:rsidR="000F38A2" w:rsidRPr="00A35DCD" w:rsidRDefault="00C94D95" w:rsidP="000F38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evelop in all stude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nts and staff 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versatile skills and attitudes required for lifelong learni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ng in a rapidly changing world;</w:t>
      </w:r>
    </w:p>
    <w:p w14:paraId="5D1A588B" w14:textId="65E6C613" w:rsidR="000F38A2" w:rsidRPr="00A35DCD" w:rsidRDefault="00C94D95" w:rsidP="000F38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evelop positive external relationships at a local and strategic level, in partnership with the </w:t>
      </w:r>
      <w:r w:rsidR="000F38A2" w:rsidRPr="00A35DCD">
        <w:rPr>
          <w:rFonts w:ascii="Arial" w:eastAsia="Times New Roman" w:hAnsi="Arial" w:cs="Arial"/>
          <w:sz w:val="24"/>
          <w:szCs w:val="24"/>
          <w:lang w:eastAsia="en-GB"/>
        </w:rPr>
        <w:t>trust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others, to promote the continued excellence of the academy, as a cent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ral resource for the community;</w:t>
      </w:r>
    </w:p>
    <w:p w14:paraId="56C3AA88" w14:textId="5A56016D" w:rsidR="000F38A2" w:rsidRPr="00A35DCD" w:rsidRDefault="000F38A2" w:rsidP="000F38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manage a complex institution. </w:t>
      </w:r>
    </w:p>
    <w:p w14:paraId="2B71FBAC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4ED0CE46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Arial" w:eastAsia="Times New Roman" w:hAnsi="Arial" w:cs="Arial"/>
          <w:color w:val="4472C4" w:themeColor="accent5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en-GB"/>
        </w:rPr>
        <w:t xml:space="preserve">Strategic direction and development </w:t>
      </w:r>
    </w:p>
    <w:p w14:paraId="3B8636A3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13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 will: </w:t>
      </w:r>
    </w:p>
    <w:p w14:paraId="26EAD193" w14:textId="03C2AEF9" w:rsidR="000F38A2" w:rsidRPr="00A35DCD" w:rsidRDefault="00C94D95" w:rsidP="000F38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rovide the strategic vision, effective management and operational efficiency to fulfil the ethos of the academy and embed a culture of </w:t>
      </w:r>
      <w:r w:rsidR="000F38A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utstanding achievement;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1976BD63" w14:textId="4C68B339" w:rsidR="000F38A2" w:rsidRPr="00A35DCD" w:rsidRDefault="00C94D95" w:rsidP="000F38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ead a complex organisation effectively and efficiently and ensure the succe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ssful implementation of change;</w:t>
      </w:r>
    </w:p>
    <w:p w14:paraId="7B4C2F4A" w14:textId="739D15B3" w:rsidR="000F38A2" w:rsidRPr="00A35DCD" w:rsidRDefault="00C94D95" w:rsidP="000F38A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w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ork in conjunction with community, business and industry partners and other local community and educational organisations to develop reciprocal opportunities. </w:t>
      </w:r>
    </w:p>
    <w:p w14:paraId="34BF3028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5A73531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AB0574B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150" w:line="288" w:lineRule="atLeast"/>
        <w:jc w:val="both"/>
        <w:rPr>
          <w:rFonts w:ascii="Arial" w:eastAsia="Times New Roman" w:hAnsi="Arial" w:cs="Arial"/>
          <w:color w:val="4472C4" w:themeColor="accent5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en-GB"/>
        </w:rPr>
        <w:t xml:space="preserve">Learning and teaching </w:t>
      </w:r>
    </w:p>
    <w:p w14:paraId="7A119E73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137" w:line="28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 will: </w:t>
      </w:r>
    </w:p>
    <w:p w14:paraId="10F8A98D" w14:textId="175CE391" w:rsidR="000F38A2" w:rsidRPr="00A35DCD" w:rsidRDefault="00C94D95" w:rsidP="000F38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esign and develop an innovative and motivating curriculum in conjunction with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academy staff, matched to students’ needs;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2E8D3ECB" w14:textId="7C3E4A4B" w:rsidR="000F38A2" w:rsidRPr="00A35DCD" w:rsidRDefault="00C94D95" w:rsidP="000F38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rive up expectations and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promote an aspirational culture;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BAED0E7" w14:textId="071AC10D" w:rsidR="000F38A2" w:rsidRPr="00A35DCD" w:rsidRDefault="00C94D95" w:rsidP="000F38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nsure f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ocused, data driven improvement;</w:t>
      </w:r>
    </w:p>
    <w:p w14:paraId="7C9121FB" w14:textId="336764BF" w:rsidR="000F38A2" w:rsidRPr="00A35DCD" w:rsidRDefault="00C94D95" w:rsidP="000F38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nvolve students in the decision-making processes by developing policies and practices that treat students as pa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rtners in the learning process;</w:t>
      </w:r>
    </w:p>
    <w:p w14:paraId="66D181F5" w14:textId="2F1D47E6" w:rsidR="000F38A2" w:rsidRPr="00A35DCD" w:rsidRDefault="00C94D95" w:rsidP="000F38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romote inspi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rational learning and teaching;</w:t>
      </w:r>
    </w:p>
    <w:p w14:paraId="0E7383E0" w14:textId="681F63E9" w:rsidR="000F38A2" w:rsidRPr="00A35DCD" w:rsidRDefault="00C94D95" w:rsidP="000F38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anage </w:t>
      </w:r>
      <w:r w:rsidR="000F38A2" w:rsidRPr="00A35DCD">
        <w:rPr>
          <w:rFonts w:ascii="Arial" w:eastAsia="Times New Roman" w:hAnsi="Arial" w:cs="Arial"/>
          <w:sz w:val="24"/>
          <w:szCs w:val="24"/>
          <w:lang w:eastAsia="en-GB"/>
        </w:rPr>
        <w:t xml:space="preserve">safeguarding, 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pastoral care, student welfare and anti-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bullying procedures effectively;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096E31F" w14:textId="5EBE4464" w:rsidR="000F38A2" w:rsidRPr="00A35DCD" w:rsidRDefault="00C94D95" w:rsidP="000F38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84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0F38A2" w:rsidRPr="00A35DCD">
        <w:rPr>
          <w:rFonts w:ascii="Arial" w:eastAsia="Times New Roman" w:hAnsi="Arial" w:cs="Arial"/>
          <w:sz w:val="24"/>
          <w:szCs w:val="24"/>
          <w:lang w:eastAsia="en-GB"/>
        </w:rPr>
        <w:t xml:space="preserve">nsure that the academy’s work on the development of pupils’ </w:t>
      </w:r>
      <w:r>
        <w:rPr>
          <w:rFonts w:ascii="Arial" w:eastAsia="Times New Roman" w:hAnsi="Arial" w:cs="Arial"/>
          <w:sz w:val="24"/>
          <w:szCs w:val="24"/>
          <w:lang w:eastAsia="en-GB"/>
        </w:rPr>
        <w:t>SMSC and MBV is world class;</w:t>
      </w:r>
    </w:p>
    <w:p w14:paraId="3793DF53" w14:textId="41B869C6" w:rsidR="000F38A2" w:rsidRPr="00A35DCD" w:rsidRDefault="00C94D95" w:rsidP="000F38A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aintain effective assessment, recording and reporting systems of student progress, and establish challenging targets. </w:t>
      </w:r>
    </w:p>
    <w:p w14:paraId="3EEB3C6F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17A45FD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ADBE8AF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150" w:line="288" w:lineRule="atLeast"/>
        <w:jc w:val="both"/>
        <w:rPr>
          <w:rFonts w:ascii="Arial" w:eastAsia="Times New Roman" w:hAnsi="Arial" w:cs="Arial"/>
          <w:color w:val="4472C4" w:themeColor="accent5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en-GB"/>
        </w:rPr>
        <w:t xml:space="preserve">Leading and managing staff </w:t>
      </w:r>
    </w:p>
    <w:p w14:paraId="517A3905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137" w:line="28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 will: </w:t>
      </w:r>
    </w:p>
    <w:p w14:paraId="58EA5E8A" w14:textId="4962A156" w:rsidR="000F38A2" w:rsidRPr="00A35DCD" w:rsidRDefault="00C94D95" w:rsidP="000F38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romote the academy through being its key public face and further develop an ethos in which the highest achievements are expected from all me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mbers of the academy community;</w:t>
      </w:r>
    </w:p>
    <w:p w14:paraId="3239B94A" w14:textId="37BFC05B" w:rsidR="000F38A2" w:rsidRPr="00A35DCD" w:rsidRDefault="00C94D95" w:rsidP="000F38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stablish and develop 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ffective team working practices;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6B860799" w14:textId="53762E16" w:rsidR="000F38A2" w:rsidRPr="00A35DCD" w:rsidRDefault="00C94D95" w:rsidP="000F38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evelop rigorous procedures for monitoring the performance of all staff including setting objectives and individ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ual personal development plans;</w:t>
      </w:r>
    </w:p>
    <w:p w14:paraId="0FDE6FDF" w14:textId="30321744" w:rsidR="000F38A2" w:rsidRPr="00A35DCD" w:rsidRDefault="00C94D95" w:rsidP="000F38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nsure an aspirational and motivational culture is developed and sustained. </w:t>
      </w:r>
    </w:p>
    <w:p w14:paraId="63767814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2E98EB3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5145765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150" w:line="240" w:lineRule="auto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en-GB"/>
        </w:rPr>
        <w:t>Efficient and effective use of staff and resources</w:t>
      </w:r>
      <w:r w:rsidRPr="00A35DCD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lang w:eastAsia="en-GB"/>
        </w:rPr>
        <w:t xml:space="preserve"> </w:t>
      </w:r>
    </w:p>
    <w:p w14:paraId="5869ACE2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 will: </w:t>
      </w:r>
    </w:p>
    <w:p w14:paraId="691A4938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77D17F" w14:textId="0FDC789B" w:rsidR="000F38A2" w:rsidRPr="00A35DCD" w:rsidRDefault="00C94D95" w:rsidP="000F38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</w:t>
      </w:r>
      <w:r w:rsidR="00BE2A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ork with the 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rust’s finance t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eam to advise the Governing Body on the formulation of the annual budget in order that the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academy secures its objectives;</w:t>
      </w:r>
    </w:p>
    <w:p w14:paraId="7FACBB0B" w14:textId="389C7490" w:rsidR="000F38A2" w:rsidRPr="00A35DCD" w:rsidRDefault="00C94D95" w:rsidP="000F38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nsure that the allocation and use of accommodation provides a positive and safe learning environment that promotes 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highest achievement for all;</w:t>
      </w:r>
    </w:p>
    <w:p w14:paraId="209080E5" w14:textId="3E3D4CF9" w:rsidR="000F38A2" w:rsidRPr="00A35DCD" w:rsidRDefault="00C94D95" w:rsidP="000F38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0F38A2"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evelop the academy’s links with other partners and forge new partnerships, where appropriate, to further establish the academy’s standing within the community. </w:t>
      </w:r>
    </w:p>
    <w:p w14:paraId="62AD9A3F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270" w:line="288" w:lineRule="atLeas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3903408C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270" w:line="288" w:lineRule="atLeast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en-GB"/>
        </w:rPr>
        <w:lastRenderedPageBreak/>
        <w:t>Accountability</w:t>
      </w:r>
      <w:r w:rsidRPr="00A35DCD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  <w:lang w:eastAsia="en-GB"/>
        </w:rPr>
        <w:t xml:space="preserve"> </w:t>
      </w:r>
    </w:p>
    <w:p w14:paraId="4CD016A5" w14:textId="6A01A665" w:rsidR="000F38A2" w:rsidRPr="00A35DCD" w:rsidRDefault="000F38A2" w:rsidP="000F38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22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Work effectively with 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Executive Team including the CEO and the Executive Principals</w:t>
      </w:r>
      <w:r w:rsidR="00BE2A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Post-16,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11-16 Education</w:t>
      </w:r>
      <w:r w:rsidR="00BE2A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Primary</w:t>
      </w:r>
      <w:r w:rsidRPr="00A35DCD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Chair of the</w:t>
      </w:r>
      <w:r w:rsidR="00C94D9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local go</w:t>
      </w:r>
      <w:r w:rsidRPr="00A35D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verning body to enable it to meet its responsibilities for securing effective teaching and learning and high standards of achievement, and for achieving efficiency and value for money.</w:t>
      </w:r>
    </w:p>
    <w:p w14:paraId="6601A556" w14:textId="77777777" w:rsidR="000F38A2" w:rsidRPr="00A35DCD" w:rsidRDefault="000F38A2" w:rsidP="000F38A2">
      <w:pPr>
        <w:widowControl w:val="0"/>
        <w:autoSpaceDE w:val="0"/>
        <w:autoSpaceDN w:val="0"/>
        <w:adjustRightInd w:val="0"/>
        <w:spacing w:after="207" w:line="240" w:lineRule="auto"/>
        <w:rPr>
          <w:rFonts w:ascii="Arial" w:eastAsia="Times New Roman" w:hAnsi="Arial" w:cs="Arial"/>
          <w:color w:val="4472C4" w:themeColor="accent5"/>
          <w:sz w:val="24"/>
          <w:szCs w:val="24"/>
          <w:lang w:eastAsia="en-GB"/>
        </w:rPr>
      </w:pPr>
      <w:r w:rsidRPr="00A35DCD">
        <w:rPr>
          <w:rFonts w:ascii="Arial" w:eastAsia="Times New Roman" w:hAnsi="Arial" w:cs="Arial"/>
          <w:b/>
          <w:bCs/>
          <w:color w:val="4472C4" w:themeColor="accent5"/>
          <w:sz w:val="24"/>
          <w:szCs w:val="24"/>
          <w:lang w:eastAsia="en-GB"/>
        </w:rPr>
        <w:t xml:space="preserve">Person Specification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696"/>
        <w:gridCol w:w="4962"/>
        <w:gridCol w:w="3260"/>
      </w:tblGrid>
      <w:tr w:rsidR="000F38A2" w:rsidRPr="00A35DCD" w14:paraId="283F5E4A" w14:textId="77777777" w:rsidTr="00A72B6A">
        <w:tc>
          <w:tcPr>
            <w:tcW w:w="1696" w:type="dxa"/>
          </w:tcPr>
          <w:p w14:paraId="6830B592" w14:textId="77777777" w:rsidR="000F38A2" w:rsidRPr="00A35DCD" w:rsidRDefault="000F38A2" w:rsidP="00A72B6A">
            <w:pPr>
              <w:jc w:val="center"/>
              <w:rPr>
                <w:b/>
              </w:rPr>
            </w:pPr>
            <w:r w:rsidRPr="00A35DCD">
              <w:rPr>
                <w:b/>
              </w:rPr>
              <w:t>Attributes</w:t>
            </w:r>
          </w:p>
        </w:tc>
        <w:tc>
          <w:tcPr>
            <w:tcW w:w="4962" w:type="dxa"/>
          </w:tcPr>
          <w:p w14:paraId="2FB2A05F" w14:textId="77777777" w:rsidR="000F38A2" w:rsidRPr="00A35DCD" w:rsidRDefault="000F38A2" w:rsidP="00A72B6A">
            <w:pPr>
              <w:jc w:val="center"/>
              <w:rPr>
                <w:b/>
              </w:rPr>
            </w:pPr>
            <w:r w:rsidRPr="00A35DCD">
              <w:rPr>
                <w:b/>
              </w:rPr>
              <w:t>Essential</w:t>
            </w:r>
          </w:p>
        </w:tc>
        <w:tc>
          <w:tcPr>
            <w:tcW w:w="3260" w:type="dxa"/>
          </w:tcPr>
          <w:p w14:paraId="72BF196D" w14:textId="77777777" w:rsidR="000F38A2" w:rsidRPr="00A35DCD" w:rsidRDefault="000F38A2" w:rsidP="00A72B6A">
            <w:pPr>
              <w:jc w:val="center"/>
              <w:rPr>
                <w:b/>
              </w:rPr>
            </w:pPr>
            <w:r w:rsidRPr="00A35DCD">
              <w:rPr>
                <w:b/>
              </w:rPr>
              <w:t>Desirable</w:t>
            </w:r>
          </w:p>
        </w:tc>
      </w:tr>
      <w:tr w:rsidR="000F38A2" w:rsidRPr="00A35DCD" w14:paraId="25467C71" w14:textId="77777777" w:rsidTr="00A72B6A">
        <w:tc>
          <w:tcPr>
            <w:tcW w:w="1696" w:type="dxa"/>
          </w:tcPr>
          <w:p w14:paraId="221101BE" w14:textId="77777777" w:rsidR="000F38A2" w:rsidRPr="00A35DCD" w:rsidRDefault="000F38A2" w:rsidP="00A72B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>Qualifications</w:t>
            </w:r>
          </w:p>
        </w:tc>
        <w:tc>
          <w:tcPr>
            <w:tcW w:w="4962" w:type="dxa"/>
          </w:tcPr>
          <w:p w14:paraId="017CAD18" w14:textId="77777777" w:rsidR="000F38A2" w:rsidRPr="00A35DCD" w:rsidRDefault="000F38A2" w:rsidP="009F76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>Degree or other relevant qualification at this level.</w:t>
            </w:r>
          </w:p>
        </w:tc>
        <w:tc>
          <w:tcPr>
            <w:tcW w:w="3260" w:type="dxa"/>
          </w:tcPr>
          <w:p w14:paraId="270927BE" w14:textId="77777777" w:rsidR="000F38A2" w:rsidRPr="00A35DCD" w:rsidRDefault="000F38A2" w:rsidP="009F76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>Relevant further degree or equivalent.</w:t>
            </w:r>
          </w:p>
        </w:tc>
      </w:tr>
      <w:tr w:rsidR="000F38A2" w:rsidRPr="00A35DCD" w14:paraId="51671604" w14:textId="77777777" w:rsidTr="00A72B6A">
        <w:tc>
          <w:tcPr>
            <w:tcW w:w="1696" w:type="dxa"/>
          </w:tcPr>
          <w:p w14:paraId="1C20C6EB" w14:textId="77777777" w:rsidR="000F38A2" w:rsidRPr="00A35DCD" w:rsidRDefault="000F38A2" w:rsidP="00A72B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>Experience</w:t>
            </w:r>
          </w:p>
        </w:tc>
        <w:tc>
          <w:tcPr>
            <w:tcW w:w="4962" w:type="dxa"/>
          </w:tcPr>
          <w:p w14:paraId="307BE89F" w14:textId="77777777" w:rsidR="000F38A2" w:rsidRPr="00A35DCD" w:rsidRDefault="000F38A2" w:rsidP="009F76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Track record of successful senior leadership experience. </w:t>
            </w:r>
          </w:p>
          <w:p w14:paraId="1C97E349" w14:textId="77777777" w:rsidR="000F38A2" w:rsidRPr="00A35DCD" w:rsidRDefault="000F38A2" w:rsidP="009F76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Experience of successfully changing organisational culture, in relation to aspiration, teaching practices and standards. </w:t>
            </w:r>
          </w:p>
          <w:p w14:paraId="09F7163E" w14:textId="77777777" w:rsidR="000F38A2" w:rsidRPr="00A35DCD" w:rsidRDefault="000F38A2" w:rsidP="009F76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>Experience of developing and leading curriculum innovation, using latest technologies.</w:t>
            </w:r>
          </w:p>
        </w:tc>
        <w:tc>
          <w:tcPr>
            <w:tcW w:w="3260" w:type="dxa"/>
          </w:tcPr>
          <w:p w14:paraId="671CF285" w14:textId="77777777" w:rsidR="000F38A2" w:rsidRPr="00A35DCD" w:rsidRDefault="000F38A2" w:rsidP="009F76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>Financial, budgetary and resource management experience with commercial acumen.</w:t>
            </w:r>
          </w:p>
          <w:p w14:paraId="5C90BE08" w14:textId="77777777" w:rsidR="000F38A2" w:rsidRPr="00A35DCD" w:rsidRDefault="000F38A2" w:rsidP="009F76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 Experience of raising standards.</w:t>
            </w:r>
          </w:p>
          <w:p w14:paraId="37D715AB" w14:textId="77777777" w:rsidR="000F38A2" w:rsidRPr="00A35DCD" w:rsidRDefault="000F38A2" w:rsidP="009F76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/>
              <w:jc w:val="lef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Experience of engaging with community, business and industry partners.  </w:t>
            </w:r>
          </w:p>
        </w:tc>
      </w:tr>
      <w:tr w:rsidR="000F38A2" w:rsidRPr="00A35DCD" w14:paraId="62FC09C3" w14:textId="77777777" w:rsidTr="00A72B6A">
        <w:tc>
          <w:tcPr>
            <w:tcW w:w="1696" w:type="dxa"/>
          </w:tcPr>
          <w:p w14:paraId="7AC46992" w14:textId="77777777" w:rsidR="000F38A2" w:rsidRPr="00A35DCD" w:rsidRDefault="000F38A2" w:rsidP="009152C5">
            <w:pPr>
              <w:widowControl w:val="0"/>
              <w:autoSpaceDE w:val="0"/>
              <w:autoSpaceDN w:val="0"/>
              <w:adjustRightInd w:val="0"/>
              <w:spacing w:after="24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>Knowledge, Skills and Abilities</w:t>
            </w:r>
          </w:p>
        </w:tc>
        <w:tc>
          <w:tcPr>
            <w:tcW w:w="4962" w:type="dxa"/>
          </w:tcPr>
          <w:p w14:paraId="5C13093D" w14:textId="77777777" w:rsidR="000F38A2" w:rsidRPr="00A35DCD" w:rsidRDefault="000F38A2" w:rsidP="009F76D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Awareness of commercial enterprise and opportunity. </w:t>
            </w:r>
          </w:p>
          <w:p w14:paraId="61564518" w14:textId="77777777" w:rsidR="000F38A2" w:rsidRPr="00A35DCD" w:rsidRDefault="000F38A2" w:rsidP="009F76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Ability to lead and manage a fully inclusive school. </w:t>
            </w:r>
          </w:p>
          <w:p w14:paraId="45A5A50D" w14:textId="77777777" w:rsidR="000F38A2" w:rsidRPr="00A35DCD" w:rsidRDefault="000F38A2" w:rsidP="009F76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Ability to lead the design and development of an innovative curriculum. </w:t>
            </w:r>
          </w:p>
          <w:p w14:paraId="7EB9BCCF" w14:textId="77777777" w:rsidR="000F38A2" w:rsidRPr="00A35DCD" w:rsidRDefault="000F38A2" w:rsidP="009F76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Ability to understand, analyse and make effective use of a wide range of data. </w:t>
            </w:r>
          </w:p>
          <w:p w14:paraId="368D5047" w14:textId="77777777" w:rsidR="000F38A2" w:rsidRPr="00A35DCD" w:rsidRDefault="000F38A2" w:rsidP="009F76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Ability to work effectively with members of the local community and a range of stakeholders in developing the academy as a community resource. </w:t>
            </w:r>
          </w:p>
          <w:p w14:paraId="664D9007" w14:textId="77777777" w:rsidR="000F38A2" w:rsidRPr="00A35DCD" w:rsidRDefault="000F38A2" w:rsidP="009F76D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>Ability to provide a safe environment to ensure the physical and psychological safety of the students.</w:t>
            </w:r>
          </w:p>
          <w:p w14:paraId="489B4D63" w14:textId="77777777" w:rsidR="000F38A2" w:rsidRPr="00A35DCD" w:rsidRDefault="000F38A2" w:rsidP="009F76DB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3260" w:type="dxa"/>
          </w:tcPr>
          <w:p w14:paraId="08F49793" w14:textId="77777777" w:rsidR="000F38A2" w:rsidRPr="00A35DCD" w:rsidRDefault="000F38A2" w:rsidP="000F38A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 w:rsidRPr="00A35DCD">
              <w:rPr>
                <w:rFonts w:eastAsia="Times New Roman" w:cs="Arial"/>
                <w:color w:val="000000"/>
                <w:lang w:eastAsia="en-GB"/>
              </w:rPr>
              <w:t xml:space="preserve">An understanding of the challenges of primary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education. </w:t>
            </w:r>
          </w:p>
          <w:p w14:paraId="2A679641" w14:textId="77777777" w:rsidR="000F38A2" w:rsidRPr="00A35DCD" w:rsidRDefault="000F38A2" w:rsidP="00A72B6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="Times New Roman" w:cs="Arial"/>
                <w:color w:val="000000"/>
                <w:lang w:eastAsia="en-GB"/>
              </w:rPr>
            </w:pPr>
          </w:p>
        </w:tc>
      </w:tr>
    </w:tbl>
    <w:p w14:paraId="7A0F68FC" w14:textId="77777777" w:rsidR="000F38A2" w:rsidRPr="00A35DCD" w:rsidRDefault="000F38A2" w:rsidP="000F38A2">
      <w:pPr>
        <w:spacing w:after="0" w:line="240" w:lineRule="auto"/>
        <w:jc w:val="both"/>
        <w:rPr>
          <w:rFonts w:ascii="Arial" w:hAnsi="Arial"/>
          <w:sz w:val="24"/>
        </w:rPr>
      </w:pPr>
    </w:p>
    <w:p w14:paraId="39C3137E" w14:textId="76B2BE92" w:rsidR="004D2803" w:rsidRDefault="000F38A2" w:rsidP="004D2803">
      <w:pPr>
        <w:spacing w:after="0" w:line="240" w:lineRule="auto"/>
        <w:jc w:val="both"/>
        <w:rPr>
          <w:rFonts w:ascii="Arial" w:hAnsi="Arial"/>
          <w:sz w:val="24"/>
        </w:rPr>
      </w:pPr>
      <w:r w:rsidRPr="00A35DCD">
        <w:rPr>
          <w:rFonts w:ascii="Arial" w:hAnsi="Arial"/>
          <w:sz w:val="24"/>
        </w:rPr>
        <w:t xml:space="preserve">We will consider any reasonable adjustments under the terms of the Disability Discrimination Act (1995), to enable an applicant with a disability (as defined under the Act) to meet the requirements of the post. </w:t>
      </w:r>
    </w:p>
    <w:p w14:paraId="4245D88E" w14:textId="77777777" w:rsidR="004D2803" w:rsidRDefault="004D2803" w:rsidP="004D2803">
      <w:pPr>
        <w:spacing w:after="0" w:line="240" w:lineRule="auto"/>
        <w:jc w:val="both"/>
        <w:rPr>
          <w:rFonts w:ascii="Arial" w:hAnsi="Arial"/>
          <w:sz w:val="24"/>
        </w:rPr>
      </w:pPr>
    </w:p>
    <w:p w14:paraId="35AA0936" w14:textId="0C91A09F" w:rsidR="004D2803" w:rsidRPr="004D2803" w:rsidRDefault="004D2803" w:rsidP="004D2803">
      <w:pPr>
        <w:rPr>
          <w:rFonts w:ascii="Arial" w:hAnsi="Arial" w:cs="Arial"/>
        </w:rPr>
      </w:pPr>
      <w:r w:rsidRPr="004D2803">
        <w:rPr>
          <w:rFonts w:ascii="Arial" w:hAnsi="Arial" w:cs="Arial"/>
          <w:i/>
          <w:iCs/>
        </w:rPr>
        <w:t>John Smeaton Academy</w:t>
      </w:r>
      <w:r w:rsidRPr="004D2803">
        <w:rPr>
          <w:rFonts w:ascii="Arial" w:hAnsi="Arial" w:cs="Arial"/>
          <w:iCs/>
        </w:rPr>
        <w:t xml:space="preserve"> </w:t>
      </w:r>
      <w:r w:rsidRPr="004D2803">
        <w:rPr>
          <w:rFonts w:ascii="Arial" w:eastAsia="Calibri" w:hAnsi="Arial" w:cs="Arial"/>
          <w:i/>
        </w:rPr>
        <w:t>is committed to safeguarding and promoting the wellbeing of all children and we expect our staff and volunteers to share this commitment. The successful candidate will be subject to a Disclosure and Barring Service (DBS) check.  We promote diversity and aim to establish a workforce which reflects the population of Leeds.</w:t>
      </w:r>
    </w:p>
    <w:sectPr w:rsidR="004D2803" w:rsidRPr="004D2803" w:rsidSect="00B21D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A179" w14:textId="77777777" w:rsidR="005101AA" w:rsidRDefault="005101AA" w:rsidP="00F40832">
      <w:pPr>
        <w:spacing w:after="0" w:line="240" w:lineRule="auto"/>
      </w:pPr>
      <w:r>
        <w:separator/>
      </w:r>
    </w:p>
  </w:endnote>
  <w:endnote w:type="continuationSeparator" w:id="0">
    <w:p w14:paraId="1CD02846" w14:textId="77777777" w:rsidR="005101AA" w:rsidRDefault="005101AA" w:rsidP="00F4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3286" w14:textId="77777777" w:rsidR="00B21DD8" w:rsidRPr="001349B9" w:rsidRDefault="00B21DD8" w:rsidP="00577DFC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</w:pPr>
  </w:p>
  <w:p w14:paraId="69C14267" w14:textId="71EE18F6" w:rsidR="00B21DD8" w:rsidRPr="001349B9" w:rsidRDefault="00B21DD8" w:rsidP="00577DFC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</w:pPr>
    <w:r w:rsidRPr="001349B9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fldChar w:fldCharType="begin"/>
    </w:r>
    <w:r w:rsidRPr="001349B9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instrText xml:space="preserve"> PAGE   \* MERGEFORMAT </w:instrText>
    </w:r>
    <w:r w:rsidRPr="001349B9">
      <w:rPr>
        <w:rFonts w:ascii="Arial" w:hAnsi="Arial" w:cs="Arial"/>
        <w:color w:val="808080" w:themeColor="background1" w:themeShade="80"/>
        <w:sz w:val="16"/>
        <w:szCs w:val="16"/>
        <w:shd w:val="clear" w:color="auto" w:fill="FFFFFF"/>
      </w:rPr>
      <w:fldChar w:fldCharType="separate"/>
    </w:r>
    <w:r w:rsidR="009F76DB">
      <w:rPr>
        <w:rFonts w:ascii="Arial" w:hAnsi="Arial" w:cs="Arial"/>
        <w:noProof/>
        <w:color w:val="808080" w:themeColor="background1" w:themeShade="80"/>
        <w:sz w:val="16"/>
        <w:szCs w:val="16"/>
        <w:shd w:val="clear" w:color="auto" w:fill="FFFFFF"/>
      </w:rPr>
      <w:t>3</w:t>
    </w:r>
    <w:r w:rsidRPr="001349B9">
      <w:rPr>
        <w:rFonts w:ascii="Arial" w:hAnsi="Arial" w:cs="Arial"/>
        <w:noProof/>
        <w:color w:val="808080" w:themeColor="background1" w:themeShade="80"/>
        <w:sz w:val="16"/>
        <w:szCs w:val="16"/>
        <w:shd w:val="clear" w:color="auto" w:fill="FFFFFF"/>
      </w:rPr>
      <w:fldChar w:fldCharType="end"/>
    </w:r>
  </w:p>
  <w:p w14:paraId="6A350ADD" w14:textId="0F460A10" w:rsidR="008856EC" w:rsidRPr="007B37FD" w:rsidRDefault="008856EC" w:rsidP="008856EC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</w:pPr>
    <w:r w:rsidRPr="007B37FD"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  <w:t>John Smeaton Academy, Smeaton Approach, Barwick Road, Leeds</w:t>
    </w:r>
    <w:r w:rsidR="00A21838"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  <w:t>,</w:t>
    </w:r>
    <w:r w:rsidRPr="007B37FD"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  <w:t xml:space="preserve"> LS15 8TA</w:t>
    </w:r>
  </w:p>
  <w:p w14:paraId="2A12AE1E" w14:textId="1D266677" w:rsidR="008856EC" w:rsidRPr="007B37FD" w:rsidRDefault="008856EC" w:rsidP="008856EC">
    <w:pPr>
      <w:pStyle w:val="Footer"/>
      <w:tabs>
        <w:tab w:val="clear" w:pos="4513"/>
        <w:tab w:val="clear" w:pos="9026"/>
        <w:tab w:val="right" w:pos="10204"/>
      </w:tabs>
      <w:jc w:val="center"/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</w:pPr>
    <w:r w:rsidRPr="007B37FD">
      <w:rPr>
        <w:rFonts w:ascii="Arial" w:hAnsi="Arial" w:cs="Arial"/>
        <w:b/>
        <w:color w:val="808080" w:themeColor="background1" w:themeShade="80"/>
        <w:sz w:val="16"/>
        <w:szCs w:val="18"/>
        <w:shd w:val="clear" w:color="auto" w:fill="FFFFFF"/>
      </w:rPr>
      <w:t>T</w:t>
    </w:r>
    <w:r w:rsidRPr="007B37FD">
      <w:rPr>
        <w:rFonts w:ascii="Arial" w:hAnsi="Arial" w:cs="Arial"/>
        <w:color w:val="808080" w:themeColor="background1" w:themeShade="80"/>
        <w:sz w:val="16"/>
        <w:szCs w:val="18"/>
        <w:shd w:val="clear" w:color="auto" w:fill="FFFFFF"/>
      </w:rPr>
      <w:t xml:space="preserve"> </w:t>
    </w:r>
    <w:r w:rsidRPr="007B37FD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>0113 831</w:t>
    </w:r>
    <w:r w:rsidR="000F1694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 xml:space="preserve"> 39</w:t>
    </w:r>
    <w:r w:rsidRPr="007B37FD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>00</w:t>
    </w:r>
  </w:p>
  <w:p w14:paraId="43E99353" w14:textId="4DFDC169" w:rsidR="00A12538" w:rsidRPr="007B37FD" w:rsidRDefault="00390118" w:rsidP="008856EC">
    <w:pPr>
      <w:pStyle w:val="Footer"/>
      <w:tabs>
        <w:tab w:val="right" w:pos="10204"/>
      </w:tabs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7B37FD">
      <w:rPr>
        <w:rFonts w:ascii="Arial" w:hAnsi="Arial" w:cs="Arial"/>
        <w:b/>
        <w:color w:val="808080" w:themeColor="background1" w:themeShade="80"/>
        <w:sz w:val="16"/>
        <w:szCs w:val="16"/>
      </w:rPr>
      <w:t>E</w:t>
    </w:r>
    <w:r w:rsidRPr="007B37FD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="008856EC" w:rsidRPr="007B37FD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 xml:space="preserve">enquiries@johnsmeatonacademy.org.uk </w:t>
    </w:r>
    <w:r w:rsidRPr="007B37FD">
      <w:rPr>
        <w:rFonts w:ascii="Arial" w:hAnsi="Arial" w:cs="Arial"/>
        <w:color w:val="808080" w:themeColor="background1" w:themeShade="80"/>
        <w:sz w:val="16"/>
        <w:szCs w:val="16"/>
      </w:rPr>
      <w:t xml:space="preserve">| </w:t>
    </w:r>
    <w:r w:rsidRPr="007B37FD">
      <w:rPr>
        <w:rFonts w:ascii="Arial" w:hAnsi="Arial" w:cs="Arial"/>
        <w:b/>
        <w:color w:val="808080" w:themeColor="background1" w:themeShade="80"/>
        <w:sz w:val="16"/>
        <w:szCs w:val="16"/>
      </w:rPr>
      <w:t>W</w:t>
    </w:r>
    <w:r w:rsidRPr="007B37FD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="008856EC" w:rsidRPr="007B37FD">
      <w:rPr>
        <w:rFonts w:ascii="Arial" w:hAnsi="Arial" w:cs="Arial"/>
        <w:bCs/>
        <w:color w:val="808080" w:themeColor="background1" w:themeShade="80"/>
        <w:sz w:val="16"/>
        <w:szCs w:val="18"/>
        <w:shd w:val="clear" w:color="auto" w:fill="FFFFFF"/>
      </w:rPr>
      <w:t>www.johnsmeatonacademy.org.uk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1E16" w14:textId="77777777" w:rsidR="00B21DD8" w:rsidRPr="00B21DD8" w:rsidRDefault="00B21DD8" w:rsidP="00A12538">
    <w:pPr>
      <w:pStyle w:val="Foot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8"/>
        <w:shd w:val="clear" w:color="auto" w:fill="FFFFFF"/>
      </w:rPr>
    </w:pPr>
  </w:p>
  <w:p w14:paraId="188BF1C2" w14:textId="77777777" w:rsidR="00A12538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8"/>
        <w:shd w:val="clear" w:color="auto" w:fill="FFFFFF"/>
      </w:rPr>
    </w:pPr>
  </w:p>
  <w:p w14:paraId="7AF9D832" w14:textId="0EA411B0" w:rsidR="003300B2" w:rsidRPr="00390118" w:rsidRDefault="00AF446E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  <w:szCs w:val="18"/>
        <w:shd w:val="clear" w:color="auto" w:fill="FFFFFF"/>
      </w:rPr>
    </w:pPr>
    <w:r w:rsidRPr="00390118">
      <w:rPr>
        <w:rStyle w:val="Hyperlink"/>
        <w:rFonts w:ascii="Arial" w:hAnsi="Arial" w:cs="Arial"/>
        <w:bCs/>
        <w:noProof/>
        <w:color w:val="auto"/>
        <w:sz w:val="16"/>
        <w:szCs w:val="18"/>
        <w:shd w:val="clear" w:color="auto" w:fill="FFFFFF"/>
        <w:lang w:eastAsia="en-GB"/>
      </w:rPr>
      <w:drawing>
        <wp:anchor distT="0" distB="0" distL="114300" distR="114300" simplePos="0" relativeHeight="251658240" behindDoc="1" locked="0" layoutInCell="1" allowOverlap="1" wp14:anchorId="251E019D" wp14:editId="13C6D0F3">
          <wp:simplePos x="0" y="0"/>
          <wp:positionH relativeFrom="column">
            <wp:posOffset>4555490</wp:posOffset>
          </wp:positionH>
          <wp:positionV relativeFrom="paragraph">
            <wp:posOffset>7620</wp:posOffset>
          </wp:positionV>
          <wp:extent cx="1924050" cy="466725"/>
          <wp:effectExtent l="0" t="0" r="0" b="9525"/>
          <wp:wrapSquare wrapText="bothSides"/>
          <wp:docPr id="2" name="Picture 2" descr="C:\Users\jake.thurston\AppData\Local\Microsoft\Windows\INetCache\Content.Word\The-GORSE-Academies-Trust-(part-of)-BLACK- ALT 13mm 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jake.thurston\AppData\Local\Microsoft\Windows\INetCache\Content.Word\The-GORSE-Academies-Trust-(part-of)-BLACK- ALT 13mm 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6C07">
      <w:rPr>
        <w:rFonts w:ascii="Arial" w:hAnsi="Arial" w:cs="Arial"/>
        <w:sz w:val="16"/>
        <w:szCs w:val="18"/>
        <w:shd w:val="clear" w:color="auto" w:fill="FFFFFF"/>
      </w:rPr>
      <w:t>John Smeaton Academy, Smeaton Approach</w:t>
    </w:r>
    <w:r w:rsidR="00DF4AFF">
      <w:rPr>
        <w:rFonts w:ascii="Arial" w:hAnsi="Arial" w:cs="Arial"/>
        <w:sz w:val="16"/>
        <w:szCs w:val="18"/>
        <w:shd w:val="clear" w:color="auto" w:fill="FFFFFF"/>
      </w:rPr>
      <w:t>, B</w:t>
    </w:r>
    <w:r w:rsidR="00BC6C07">
      <w:rPr>
        <w:rFonts w:ascii="Arial" w:hAnsi="Arial" w:cs="Arial"/>
        <w:sz w:val="16"/>
        <w:szCs w:val="18"/>
        <w:shd w:val="clear" w:color="auto" w:fill="FFFFFF"/>
      </w:rPr>
      <w:t>arwick Road</w:t>
    </w:r>
    <w:r w:rsidR="00DF4AFF">
      <w:rPr>
        <w:rFonts w:ascii="Arial" w:hAnsi="Arial" w:cs="Arial"/>
        <w:sz w:val="16"/>
        <w:szCs w:val="18"/>
        <w:shd w:val="clear" w:color="auto" w:fill="FFFFFF"/>
      </w:rPr>
      <w:t>,</w:t>
    </w:r>
    <w:r w:rsidR="00BC6C07">
      <w:rPr>
        <w:rFonts w:ascii="Arial" w:hAnsi="Arial" w:cs="Arial"/>
        <w:sz w:val="16"/>
        <w:szCs w:val="18"/>
        <w:shd w:val="clear" w:color="auto" w:fill="FFFFFF"/>
      </w:rPr>
      <w:t xml:space="preserve"> Leeds</w:t>
    </w:r>
    <w:r w:rsidR="00A21838">
      <w:rPr>
        <w:rFonts w:ascii="Arial" w:hAnsi="Arial" w:cs="Arial"/>
        <w:sz w:val="16"/>
        <w:szCs w:val="18"/>
        <w:shd w:val="clear" w:color="auto" w:fill="FFFFFF"/>
      </w:rPr>
      <w:t>,</w:t>
    </w:r>
    <w:r w:rsidR="00DF4AFF">
      <w:rPr>
        <w:rFonts w:ascii="Arial" w:hAnsi="Arial" w:cs="Arial"/>
        <w:sz w:val="16"/>
        <w:szCs w:val="18"/>
        <w:shd w:val="clear" w:color="auto" w:fill="FFFFFF"/>
      </w:rPr>
      <w:t xml:space="preserve"> LS</w:t>
    </w:r>
    <w:r w:rsidR="00BC6C07">
      <w:rPr>
        <w:rFonts w:ascii="Arial" w:hAnsi="Arial" w:cs="Arial"/>
        <w:sz w:val="16"/>
        <w:szCs w:val="18"/>
        <w:shd w:val="clear" w:color="auto" w:fill="FFFFFF"/>
      </w:rPr>
      <w:t>15 8TA</w:t>
    </w:r>
  </w:p>
  <w:p w14:paraId="5DE7E62E" w14:textId="52EEE658" w:rsidR="003300B2" w:rsidRPr="00390118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bCs/>
        <w:sz w:val="16"/>
        <w:szCs w:val="18"/>
        <w:shd w:val="clear" w:color="auto" w:fill="FFFFFF"/>
      </w:rPr>
    </w:pPr>
    <w:r w:rsidRPr="00390118">
      <w:rPr>
        <w:rFonts w:ascii="Arial" w:hAnsi="Arial" w:cs="Arial"/>
        <w:b/>
        <w:sz w:val="16"/>
        <w:szCs w:val="18"/>
        <w:shd w:val="clear" w:color="auto" w:fill="FFFFFF"/>
      </w:rPr>
      <w:t>T</w:t>
    </w:r>
    <w:r w:rsidRPr="00390118">
      <w:rPr>
        <w:rFonts w:ascii="Arial" w:hAnsi="Arial" w:cs="Arial"/>
        <w:sz w:val="16"/>
        <w:szCs w:val="18"/>
        <w:shd w:val="clear" w:color="auto" w:fill="FFFFFF"/>
      </w:rPr>
      <w:t xml:space="preserve"> </w:t>
    </w:r>
    <w:r w:rsidR="00BC6C07">
      <w:rPr>
        <w:rFonts w:ascii="Arial" w:hAnsi="Arial" w:cs="Arial"/>
        <w:bCs/>
        <w:sz w:val="16"/>
        <w:szCs w:val="18"/>
        <w:shd w:val="clear" w:color="auto" w:fill="FFFFFF"/>
      </w:rPr>
      <w:t>0113 831</w:t>
    </w:r>
    <w:r w:rsidR="000F1694">
      <w:rPr>
        <w:rFonts w:ascii="Arial" w:hAnsi="Arial" w:cs="Arial"/>
        <w:bCs/>
        <w:sz w:val="16"/>
        <w:szCs w:val="18"/>
        <w:shd w:val="clear" w:color="auto" w:fill="FFFFFF"/>
      </w:rPr>
      <w:t xml:space="preserve"> 39</w:t>
    </w:r>
    <w:r w:rsidR="00BC6C07">
      <w:rPr>
        <w:rFonts w:ascii="Arial" w:hAnsi="Arial" w:cs="Arial"/>
        <w:bCs/>
        <w:sz w:val="16"/>
        <w:szCs w:val="18"/>
        <w:shd w:val="clear" w:color="auto" w:fill="FFFFFF"/>
      </w:rPr>
      <w:t>00</w:t>
    </w:r>
  </w:p>
  <w:p w14:paraId="247661D5" w14:textId="165BB4F4" w:rsidR="003300B2" w:rsidRPr="00390118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bCs/>
        <w:sz w:val="16"/>
        <w:szCs w:val="18"/>
        <w:shd w:val="clear" w:color="auto" w:fill="FFFFFF"/>
      </w:rPr>
    </w:pPr>
    <w:r w:rsidRPr="00390118">
      <w:rPr>
        <w:rFonts w:ascii="Arial" w:hAnsi="Arial" w:cs="Arial"/>
        <w:b/>
        <w:bCs/>
        <w:sz w:val="16"/>
        <w:szCs w:val="18"/>
        <w:shd w:val="clear" w:color="auto" w:fill="FFFFFF"/>
      </w:rPr>
      <w:t>E</w:t>
    </w:r>
    <w:r w:rsidRPr="00390118">
      <w:rPr>
        <w:rFonts w:ascii="Arial" w:hAnsi="Arial" w:cs="Arial"/>
        <w:bCs/>
        <w:sz w:val="16"/>
        <w:szCs w:val="18"/>
        <w:shd w:val="clear" w:color="auto" w:fill="FFFFFF"/>
      </w:rPr>
      <w:t xml:space="preserve"> </w:t>
    </w:r>
    <w:r w:rsidR="00BC6C07">
      <w:rPr>
        <w:rFonts w:ascii="Arial" w:hAnsi="Arial" w:cs="Arial"/>
        <w:bCs/>
        <w:sz w:val="16"/>
        <w:szCs w:val="18"/>
        <w:shd w:val="clear" w:color="auto" w:fill="FFFFFF"/>
      </w:rPr>
      <w:t>enquiries@johnsmeatonacademy.org.uk</w:t>
    </w:r>
    <w:r w:rsidR="00390118" w:rsidRPr="00390118">
      <w:rPr>
        <w:rFonts w:ascii="Arial" w:hAnsi="Arial" w:cs="Arial"/>
        <w:bCs/>
        <w:sz w:val="16"/>
        <w:szCs w:val="18"/>
        <w:shd w:val="clear" w:color="auto" w:fill="FFFFFF"/>
      </w:rPr>
      <w:t xml:space="preserve"> </w:t>
    </w:r>
    <w:r w:rsidR="003300B2" w:rsidRPr="00390118">
      <w:rPr>
        <w:rFonts w:ascii="Arial" w:hAnsi="Arial" w:cs="Arial"/>
        <w:bCs/>
        <w:sz w:val="16"/>
        <w:szCs w:val="18"/>
        <w:shd w:val="clear" w:color="auto" w:fill="FFFFFF"/>
      </w:rPr>
      <w:tab/>
    </w:r>
  </w:p>
  <w:p w14:paraId="6C93EA2A" w14:textId="30CBA138" w:rsidR="00A12538" w:rsidRPr="00390118" w:rsidRDefault="00A12538" w:rsidP="00A12538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bCs/>
        <w:sz w:val="16"/>
        <w:szCs w:val="18"/>
        <w:shd w:val="clear" w:color="auto" w:fill="FFFFFF"/>
      </w:rPr>
    </w:pPr>
    <w:r w:rsidRPr="00390118">
      <w:rPr>
        <w:rFonts w:ascii="Arial" w:hAnsi="Arial" w:cs="Arial"/>
        <w:b/>
        <w:bCs/>
        <w:sz w:val="16"/>
        <w:szCs w:val="18"/>
        <w:shd w:val="clear" w:color="auto" w:fill="FFFFFF"/>
      </w:rPr>
      <w:t>W</w:t>
    </w:r>
    <w:r w:rsidRPr="00390118">
      <w:rPr>
        <w:rFonts w:ascii="Arial" w:hAnsi="Arial" w:cs="Arial"/>
        <w:bCs/>
        <w:sz w:val="16"/>
        <w:szCs w:val="18"/>
        <w:shd w:val="clear" w:color="auto" w:fill="FFFFFF"/>
      </w:rPr>
      <w:t xml:space="preserve"> www.</w:t>
    </w:r>
    <w:r w:rsidR="00BC6C07">
      <w:rPr>
        <w:rFonts w:ascii="Arial" w:hAnsi="Arial" w:cs="Arial"/>
        <w:bCs/>
        <w:sz w:val="16"/>
        <w:szCs w:val="18"/>
        <w:shd w:val="clear" w:color="auto" w:fill="FFFFFF"/>
      </w:rPr>
      <w:t>johnsmeatonacademy.org.uk</w:t>
    </w:r>
    <w:r w:rsidRPr="00390118">
      <w:rPr>
        <w:rFonts w:ascii="Arial" w:hAnsi="Arial" w:cs="Arial"/>
        <w:bCs/>
        <w:sz w:val="16"/>
        <w:szCs w:val="18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442C" w14:textId="77777777" w:rsidR="005101AA" w:rsidRDefault="005101AA" w:rsidP="00F40832">
      <w:pPr>
        <w:spacing w:after="0" w:line="240" w:lineRule="auto"/>
      </w:pPr>
      <w:r>
        <w:separator/>
      </w:r>
    </w:p>
  </w:footnote>
  <w:footnote w:type="continuationSeparator" w:id="0">
    <w:p w14:paraId="7558E8B1" w14:textId="77777777" w:rsidR="005101AA" w:rsidRDefault="005101AA" w:rsidP="00F4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5F9D" w14:textId="257E78C6" w:rsidR="00D70B62" w:rsidRDefault="00F26D1C">
    <w:pPr>
      <w:pStyle w:val="Header"/>
      <w:rPr>
        <w:rFonts w:ascii="Arial" w:hAnsi="Arial" w:cs="Arial"/>
        <w:sz w:val="16"/>
        <w:szCs w:val="16"/>
      </w:rPr>
    </w:pPr>
    <w:r>
      <w:rPr>
        <w:noProof/>
        <w:lang w:eastAsia="en-GB"/>
      </w:rPr>
      <w:drawing>
        <wp:inline distT="0" distB="0" distL="0" distR="0" wp14:anchorId="7FEBF801" wp14:editId="6F1F3A15">
          <wp:extent cx="3505200" cy="657465"/>
          <wp:effectExtent l="0" t="0" r="0" b="9525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3056" cy="658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4DF3B" w14:textId="77777777" w:rsidR="003300B2" w:rsidRPr="001349B9" w:rsidRDefault="003300B2">
    <w:pPr>
      <w:pStyle w:val="Header"/>
      <w:rPr>
        <w:rFonts w:ascii="Arial" w:hAnsi="Arial" w:cs="Arial"/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1B93" w14:textId="3501C412" w:rsidR="00F40832" w:rsidRPr="00243C82" w:rsidRDefault="000B029A" w:rsidP="00243C82">
    <w:pPr>
      <w:pStyle w:val="Header"/>
      <w:tabs>
        <w:tab w:val="clear" w:pos="4513"/>
        <w:tab w:val="clear" w:pos="9026"/>
        <w:tab w:val="right" w:pos="10204"/>
      </w:tabs>
    </w:pPr>
    <w:r>
      <w:rPr>
        <w:noProof/>
        <w:lang w:eastAsia="en-GB"/>
      </w:rPr>
      <w:drawing>
        <wp:inline distT="0" distB="0" distL="0" distR="0" wp14:anchorId="1FCBAFBF" wp14:editId="0ADFAE8C">
          <wp:extent cx="3505200" cy="65746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3056" cy="658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CF9976" w14:textId="77777777" w:rsidR="006B3BBF" w:rsidRDefault="006B3BBF" w:rsidP="00E148B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b/>
        <w:sz w:val="16"/>
      </w:rPr>
    </w:pPr>
  </w:p>
  <w:p w14:paraId="35A7F4F1" w14:textId="3E820F04" w:rsidR="00E148BF" w:rsidRPr="00B21DD8" w:rsidRDefault="00243C82" w:rsidP="00E148B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2"/>
      </w:rPr>
    </w:pPr>
    <w:r w:rsidRPr="00B21DD8">
      <w:rPr>
        <w:rFonts w:ascii="Arial" w:hAnsi="Arial" w:cs="Arial"/>
        <w:b/>
        <w:sz w:val="16"/>
      </w:rPr>
      <w:t>Principal</w:t>
    </w:r>
    <w:r w:rsidRPr="00B21DD8">
      <w:rPr>
        <w:rFonts w:ascii="Arial" w:hAnsi="Arial" w:cs="Arial"/>
        <w:sz w:val="16"/>
      </w:rPr>
      <w:t>:</w:t>
    </w:r>
    <w:r w:rsidR="00390118">
      <w:rPr>
        <w:rFonts w:ascii="Arial" w:hAnsi="Arial" w:cs="Arial"/>
        <w:sz w:val="16"/>
      </w:rPr>
      <w:t xml:space="preserve"> </w:t>
    </w:r>
    <w:r w:rsidR="00BC6C07">
      <w:rPr>
        <w:rFonts w:ascii="Arial" w:hAnsi="Arial" w:cs="Arial"/>
        <w:sz w:val="16"/>
      </w:rPr>
      <w:t>Mrs L Griffiths BSc (Hons) NPQH</w:t>
    </w:r>
    <w:r w:rsidR="00AF446E">
      <w:rPr>
        <w:rFonts w:ascii="Arial" w:hAnsi="Arial" w:cs="Arial"/>
        <w:sz w:val="16"/>
      </w:rPr>
      <w:t xml:space="preserve">                                                           </w:t>
    </w:r>
    <w:r w:rsidR="00AF446E" w:rsidRPr="00390118">
      <w:rPr>
        <w:rFonts w:ascii="Arial" w:hAnsi="Arial" w:cs="Arial"/>
        <w:b/>
        <w:bCs/>
        <w:sz w:val="16"/>
        <w:szCs w:val="18"/>
        <w:shd w:val="clear" w:color="auto" w:fill="FFFFFF"/>
      </w:rPr>
      <w:t>Chief Executive Officer</w:t>
    </w:r>
    <w:r w:rsidR="00AF446E" w:rsidRPr="00390118">
      <w:rPr>
        <w:rFonts w:ascii="Arial" w:hAnsi="Arial" w:cs="Arial"/>
        <w:bCs/>
        <w:sz w:val="16"/>
        <w:szCs w:val="18"/>
        <w:shd w:val="clear" w:color="auto" w:fill="FFFFFF"/>
      </w:rPr>
      <w:t>: Sir John Townsley BA (Hons) NPQH</w:t>
    </w:r>
    <w:r w:rsidR="00E148BF" w:rsidRPr="00B21DD8">
      <w:rPr>
        <w:rFonts w:ascii="Arial" w:hAnsi="Arial" w:cs="Arial"/>
        <w:sz w:val="12"/>
      </w:rPr>
      <w:tab/>
    </w:r>
  </w:p>
  <w:p w14:paraId="076C9EEA" w14:textId="77777777" w:rsidR="006B3BBF" w:rsidRPr="00B21DD8" w:rsidRDefault="006B3BBF" w:rsidP="00E148BF">
    <w:pPr>
      <w:pStyle w:val="Header"/>
      <w:pBdr>
        <w:bottom w:val="single" w:sz="6" w:space="1" w:color="auto"/>
      </w:pBdr>
      <w:tabs>
        <w:tab w:val="clear" w:pos="4513"/>
        <w:tab w:val="clear" w:pos="9026"/>
        <w:tab w:val="right" w:pos="10204"/>
      </w:tabs>
      <w:rPr>
        <w:rFonts w:ascii="Arial" w:hAnsi="Arial" w:cs="Arial"/>
        <w:sz w:val="12"/>
      </w:rPr>
    </w:pPr>
  </w:p>
  <w:p w14:paraId="6D1936EB" w14:textId="77777777" w:rsidR="006B3BBF" w:rsidRPr="00E148BF" w:rsidRDefault="006B3BBF" w:rsidP="00E148BF">
    <w:pPr>
      <w:pStyle w:val="Header"/>
      <w:tabs>
        <w:tab w:val="clear" w:pos="4513"/>
        <w:tab w:val="clear" w:pos="9026"/>
        <w:tab w:val="right" w:pos="10204"/>
      </w:tabs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52B5"/>
    <w:multiLevelType w:val="hybridMultilevel"/>
    <w:tmpl w:val="49D00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01008"/>
    <w:multiLevelType w:val="hybridMultilevel"/>
    <w:tmpl w:val="AD1C7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377EB"/>
    <w:multiLevelType w:val="hybridMultilevel"/>
    <w:tmpl w:val="A822C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132888"/>
    <w:multiLevelType w:val="hybridMultilevel"/>
    <w:tmpl w:val="8910C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C501E"/>
    <w:multiLevelType w:val="hybridMultilevel"/>
    <w:tmpl w:val="AA4E0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A84671"/>
    <w:multiLevelType w:val="hybridMultilevel"/>
    <w:tmpl w:val="44584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F570C3"/>
    <w:multiLevelType w:val="hybridMultilevel"/>
    <w:tmpl w:val="66E86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8D3378"/>
    <w:multiLevelType w:val="hybridMultilevel"/>
    <w:tmpl w:val="19982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0156F0"/>
    <w:multiLevelType w:val="hybridMultilevel"/>
    <w:tmpl w:val="485EA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32"/>
    <w:rsid w:val="000B029A"/>
    <w:rsid w:val="000F1694"/>
    <w:rsid w:val="000F38A2"/>
    <w:rsid w:val="001349B9"/>
    <w:rsid w:val="00196A88"/>
    <w:rsid w:val="001B2E6F"/>
    <w:rsid w:val="00243C82"/>
    <w:rsid w:val="003300B2"/>
    <w:rsid w:val="00390118"/>
    <w:rsid w:val="00433DED"/>
    <w:rsid w:val="00460B69"/>
    <w:rsid w:val="004D2803"/>
    <w:rsid w:val="005101AA"/>
    <w:rsid w:val="00577DFC"/>
    <w:rsid w:val="005D3B3B"/>
    <w:rsid w:val="006B3BBF"/>
    <w:rsid w:val="00750158"/>
    <w:rsid w:val="007A6D8C"/>
    <w:rsid w:val="007B37FD"/>
    <w:rsid w:val="007E60D7"/>
    <w:rsid w:val="008353DF"/>
    <w:rsid w:val="0084240C"/>
    <w:rsid w:val="008856EC"/>
    <w:rsid w:val="00907DA9"/>
    <w:rsid w:val="009152C5"/>
    <w:rsid w:val="009C069D"/>
    <w:rsid w:val="009F76DB"/>
    <w:rsid w:val="00A12538"/>
    <w:rsid w:val="00A21838"/>
    <w:rsid w:val="00A73560"/>
    <w:rsid w:val="00AF446E"/>
    <w:rsid w:val="00AF7491"/>
    <w:rsid w:val="00B17A95"/>
    <w:rsid w:val="00B21DD8"/>
    <w:rsid w:val="00BB3A04"/>
    <w:rsid w:val="00BC6C07"/>
    <w:rsid w:val="00BE2AF9"/>
    <w:rsid w:val="00C94D95"/>
    <w:rsid w:val="00D70B62"/>
    <w:rsid w:val="00DD185F"/>
    <w:rsid w:val="00DF4AFF"/>
    <w:rsid w:val="00E148BF"/>
    <w:rsid w:val="00E83257"/>
    <w:rsid w:val="00EA3900"/>
    <w:rsid w:val="00F26D1C"/>
    <w:rsid w:val="00F40832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147E44"/>
  <w15:chartTrackingRefBased/>
  <w15:docId w15:val="{ED5AB9B4-8789-4049-ACF0-700D7A24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32"/>
  </w:style>
  <w:style w:type="paragraph" w:styleId="Footer">
    <w:name w:val="footer"/>
    <w:basedOn w:val="Normal"/>
    <w:link w:val="FooterChar"/>
    <w:uiPriority w:val="99"/>
    <w:unhideWhenUsed/>
    <w:rsid w:val="00F4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32"/>
  </w:style>
  <w:style w:type="paragraph" w:styleId="NoSpacing">
    <w:name w:val="No Spacing"/>
    <w:uiPriority w:val="1"/>
    <w:qFormat/>
    <w:rsid w:val="00F408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2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D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6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F38A2"/>
    <w:pPr>
      <w:spacing w:after="0" w:line="240" w:lineRule="auto"/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68b4e3-737f-4bcd-ab94-c7ad1aee72f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3962424C1254B89B4723F14EA2C0E" ma:contentTypeVersion="13" ma:contentTypeDescription="Create a new document." ma:contentTypeScope="" ma:versionID="b1cd7303e0408ca361502d3bad53123b">
  <xsd:schema xmlns:xsd="http://www.w3.org/2001/XMLSchema" xmlns:xs="http://www.w3.org/2001/XMLSchema" xmlns:p="http://schemas.microsoft.com/office/2006/metadata/properties" xmlns:ns2="e168b4e3-737f-4bcd-ab94-c7ad1aee72f1" xmlns:ns3="16441a10-f7c9-4adf-b7e5-5766db25fd52" xmlns:ns4="1f2f82df-4629-4c3f-97e9-eede6ac1661d" targetNamespace="http://schemas.microsoft.com/office/2006/metadata/properties" ma:root="true" ma:fieldsID="94b10ae2548e202e08f8acab6c9d6db8" ns2:_="" ns3:_="" ns4:_="">
    <xsd:import namespace="e168b4e3-737f-4bcd-ab94-c7ad1aee72f1"/>
    <xsd:import namespace="16441a10-f7c9-4adf-b7e5-5766db25fd52"/>
    <xsd:import namespace="1f2f82df-4629-4c3f-97e9-eede6ac166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8b4e3-737f-4bcd-ab94-c7ad1aee7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1a10-f7c9-4adf-b7e5-5766db25fd52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f82df-4629-4c3f-97e9-eede6ac16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5633B-9437-4C00-B3D5-05F5971AFF8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168b4e3-737f-4bcd-ab94-c7ad1aee72f1"/>
    <ds:schemaRef ds:uri="16441a10-f7c9-4adf-b7e5-5766db25fd52"/>
    <ds:schemaRef ds:uri="http://purl.org/dc/terms/"/>
    <ds:schemaRef ds:uri="http://purl.org/dc/dcmitype/"/>
    <ds:schemaRef ds:uri="1f2f82df-4629-4c3f-97e9-eede6ac1661d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6DCB2D-DBF9-470E-914E-D9A906A03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8b4e3-737f-4bcd-ab94-c7ad1aee72f1"/>
    <ds:schemaRef ds:uri="16441a10-f7c9-4adf-b7e5-5766db25fd52"/>
    <ds:schemaRef ds:uri="1f2f82df-4629-4c3f-97e9-eede6ac16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5FE69-C70B-4155-897A-79655E859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5150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Thurston</dc:creator>
  <cp:keywords/>
  <dc:description/>
  <cp:lastModifiedBy>Lydia Shore</cp:lastModifiedBy>
  <cp:revision>2</cp:revision>
  <cp:lastPrinted>2021-06-29T14:33:00Z</cp:lastPrinted>
  <dcterms:created xsi:type="dcterms:W3CDTF">2021-09-15T08:33:00Z</dcterms:created>
  <dcterms:modified xsi:type="dcterms:W3CDTF">2021-09-15T08:33:00Z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0x0101003FC3962424C1254B89B4723F14EA2C0E</vt:lpwstr>
  </property>
  <property fmtid="{D5CDD505-2E9C-101B-9397-08002B2CF9AE}" pid="3" name="Order">
    <vt:r8>243300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