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3292"/>
        <w:gridCol w:w="1445"/>
        <w:gridCol w:w="2049"/>
      </w:tblGrid>
      <w:tr w:rsidR="00C3140D" w:rsidTr="00B11650">
        <w:tc>
          <w:tcPr>
            <w:tcW w:w="1728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JOB TITLE</w:t>
            </w:r>
          </w:p>
        </w:tc>
        <w:tc>
          <w:tcPr>
            <w:tcW w:w="3909" w:type="dxa"/>
          </w:tcPr>
          <w:p w:rsidR="00C3140D" w:rsidRDefault="002D7B6F" w:rsidP="002D7B6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Reflection Room Manager</w:t>
            </w:r>
            <w:r w:rsidR="00C3140D">
              <w:rPr>
                <w:rFonts w:ascii="Arial" w:hAnsi="Arial"/>
                <w:b/>
                <w:sz w:val="24"/>
              </w:rPr>
              <w:t xml:space="preserve"> (Secondary School)</w:t>
            </w:r>
          </w:p>
        </w:tc>
        <w:tc>
          <w:tcPr>
            <w:tcW w:w="1701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JOB REF NO</w:t>
            </w:r>
          </w:p>
        </w:tc>
        <w:tc>
          <w:tcPr>
            <w:tcW w:w="2265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AAAE5097</w:t>
            </w:r>
          </w:p>
        </w:tc>
      </w:tr>
    </w:tbl>
    <w:p w:rsidR="00C3140D" w:rsidRDefault="00C3140D" w:rsidP="00C3140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p w:rsidR="00C3140D" w:rsidRDefault="00C3140D" w:rsidP="00C3140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BASIC JOB PURPOSE    </w:t>
      </w:r>
    </w:p>
    <w:p w:rsidR="00C3140D" w:rsidRDefault="00C3140D" w:rsidP="00C3140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Within a framework prescribed by the school and</w:t>
      </w:r>
      <w:r>
        <w:rPr>
          <w:rFonts w:ascii="Arial" w:hAnsi="Arial" w:cs="Arial"/>
          <w:bCs/>
          <w:sz w:val="24"/>
          <w:szCs w:val="24"/>
        </w:rPr>
        <w:t xml:space="preserve"> in accordance with the aims and policies of the school</w:t>
      </w:r>
      <w:r>
        <w:rPr>
          <w:rFonts w:ascii="Arial" w:hAnsi="Arial" w:cs="Arial"/>
          <w:sz w:val="24"/>
          <w:szCs w:val="24"/>
        </w:rPr>
        <w:t>, undertake a specialist role working</w:t>
      </w:r>
      <w:r>
        <w:rPr>
          <w:rFonts w:ascii="Arial" w:hAnsi="Arial" w:cs="Arial"/>
          <w:bCs/>
          <w:sz w:val="24"/>
          <w:szCs w:val="24"/>
        </w:rPr>
        <w:t xml:space="preserve"> collaboratively with teaching staff and other support staff to enhance the development and education of children. </w:t>
      </w:r>
      <w:r>
        <w:rPr>
          <w:rFonts w:ascii="Arial" w:hAnsi="Arial" w:cs="Arial"/>
          <w:sz w:val="24"/>
          <w:szCs w:val="24"/>
        </w:rPr>
        <w:t xml:space="preserve"> </w:t>
      </w:r>
      <w:r w:rsidR="002D7B6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take small groups and to work with </w:t>
      </w:r>
      <w:r w:rsidR="002D7B6F">
        <w:rPr>
          <w:rFonts w:ascii="Arial" w:hAnsi="Arial" w:cs="Arial"/>
          <w:sz w:val="24"/>
          <w:szCs w:val="24"/>
        </w:rPr>
        <w:t>students</w:t>
      </w:r>
      <w:r>
        <w:rPr>
          <w:rFonts w:ascii="Arial" w:hAnsi="Arial" w:cs="Arial"/>
          <w:sz w:val="24"/>
          <w:szCs w:val="24"/>
        </w:rPr>
        <w:t xml:space="preserve"> on a one to one</w:t>
      </w:r>
      <w:r w:rsidR="002D7B6F">
        <w:rPr>
          <w:rFonts w:ascii="Arial" w:hAnsi="Arial" w:cs="Arial"/>
          <w:sz w:val="24"/>
          <w:szCs w:val="24"/>
        </w:rPr>
        <w:t xml:space="preserve"> or small group</w:t>
      </w:r>
      <w:r>
        <w:rPr>
          <w:rFonts w:ascii="Arial" w:hAnsi="Arial" w:cs="Arial"/>
          <w:sz w:val="24"/>
          <w:szCs w:val="24"/>
        </w:rPr>
        <w:t xml:space="preserve"> basis.</w:t>
      </w:r>
    </w:p>
    <w:p w:rsidR="00C3140D" w:rsidRDefault="00C3140D" w:rsidP="00C3140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7620"/>
      </w:tblGrid>
      <w:tr w:rsidR="00C3140D" w:rsidTr="002D7B6F">
        <w:trPr>
          <w:trHeight w:val="290"/>
        </w:trPr>
        <w:tc>
          <w:tcPr>
            <w:tcW w:w="676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620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MAIN RESPONSIBILITIES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620" w:type="dxa"/>
          </w:tcPr>
          <w:p w:rsidR="00C3140D" w:rsidRDefault="00C3140D" w:rsidP="002D7B6F">
            <w:pPr>
              <w:pStyle w:val="Heading1"/>
              <w:tabs>
                <w:tab w:val="clear" w:pos="960"/>
                <w:tab w:val="clear" w:pos="1920"/>
                <w:tab w:val="clear" w:pos="2880"/>
                <w:tab w:val="clear" w:pos="3840"/>
                <w:tab w:val="clear" w:pos="4800"/>
                <w:tab w:val="clear" w:pos="5760"/>
                <w:tab w:val="clear" w:pos="6720"/>
                <w:tab w:val="clear" w:pos="7680"/>
                <w:tab w:val="clear" w:pos="8640"/>
                <w:tab w:val="clear" w:pos="9480"/>
              </w:tabs>
              <w:spacing w:line="240" w:lineRule="auto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 xml:space="preserve">Within a framework prescribed by the school, prepare, plan and implement individual and small group programmes across the whole school, working alongside and in conjunction with the </w:t>
            </w:r>
            <w:r w:rsidR="002D7B6F">
              <w:rPr>
                <w:rFonts w:cs="Arial"/>
                <w:b w:val="0"/>
                <w:bCs/>
                <w:szCs w:val="24"/>
              </w:rPr>
              <w:t>Pastoral</w:t>
            </w:r>
            <w:r>
              <w:rPr>
                <w:rFonts w:cs="Arial"/>
                <w:b w:val="0"/>
                <w:bCs/>
                <w:szCs w:val="24"/>
              </w:rPr>
              <w:t xml:space="preserve"> Team.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620" w:type="dxa"/>
          </w:tcPr>
          <w:p w:rsidR="00C3140D" w:rsidRDefault="00C3140D" w:rsidP="002D7B6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Co-ordinate the work of individuals so that the needs of particular projects and shared objectives for supporting individuals or groups of </w:t>
            </w:r>
            <w:r w:rsidR="002D7B6F">
              <w:rPr>
                <w:rFonts w:ascii="Arial" w:hAnsi="Arial" w:cs="Arial"/>
                <w:sz w:val="24"/>
                <w:szCs w:val="24"/>
              </w:rPr>
              <w:t>students</w:t>
            </w:r>
            <w:r>
              <w:rPr>
                <w:rFonts w:ascii="Arial" w:hAnsi="Arial" w:cs="Arial"/>
                <w:sz w:val="24"/>
                <w:szCs w:val="24"/>
              </w:rPr>
              <w:t xml:space="preserve"> are met.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620" w:type="dxa"/>
          </w:tcPr>
          <w:p w:rsidR="00C3140D" w:rsidRDefault="00C3140D" w:rsidP="00B11650">
            <w:pPr>
              <w:pStyle w:val="Heading1"/>
              <w:tabs>
                <w:tab w:val="clear" w:pos="960"/>
                <w:tab w:val="clear" w:pos="1920"/>
                <w:tab w:val="clear" w:pos="2880"/>
                <w:tab w:val="clear" w:pos="3840"/>
                <w:tab w:val="clear" w:pos="4800"/>
                <w:tab w:val="clear" w:pos="5760"/>
                <w:tab w:val="clear" w:pos="6720"/>
                <w:tab w:val="clear" w:pos="7680"/>
                <w:tab w:val="clear" w:pos="8640"/>
                <w:tab w:val="clear" w:pos="9480"/>
              </w:tabs>
              <w:spacing w:line="240" w:lineRule="auto"/>
              <w:rPr>
                <w:b w:val="0"/>
                <w:snapToGrid w:val="0"/>
                <w:lang w:eastAsia="en-US"/>
              </w:rPr>
            </w:pPr>
            <w:r>
              <w:rPr>
                <w:b w:val="0"/>
              </w:rPr>
              <w:t xml:space="preserve">Manage the behaviour of a small group of </w:t>
            </w:r>
            <w:r w:rsidR="002D7B6F">
              <w:rPr>
                <w:b w:val="0"/>
              </w:rPr>
              <w:t>students</w:t>
            </w:r>
            <w:r>
              <w:rPr>
                <w:b w:val="0"/>
              </w:rPr>
              <w:t xml:space="preserve"> whilst they are undertaking their work to ensure a constructive environment,</w:t>
            </w:r>
            <w:r w:rsidR="002D7B6F">
              <w:rPr>
                <w:b w:val="0"/>
                <w:snapToGrid w:val="0"/>
                <w:lang w:eastAsia="en-US"/>
              </w:rPr>
              <w:t xml:space="preserve"> and pre-empt/</w:t>
            </w:r>
            <w:r>
              <w:rPr>
                <w:b w:val="0"/>
                <w:snapToGrid w:val="0"/>
                <w:lang w:eastAsia="en-US"/>
              </w:rPr>
              <w:t xml:space="preserve">deal with situations arising in accordance with school policies and procedures. 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620" w:type="dxa"/>
          </w:tcPr>
          <w:p w:rsidR="00C3140D" w:rsidRDefault="00C3140D" w:rsidP="002D7B6F">
            <w:pPr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 xml:space="preserve">Analyse, observe, track and monitor individual </w:t>
            </w:r>
            <w:r w:rsidR="002D7B6F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student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 xml:space="preserve"> progress through a range of assessment and monitoring techniques to provide information/data for the compilation of </w:t>
            </w:r>
            <w:r w:rsidR="002D7B6F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r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 xml:space="preserve">eports, and to provide appropriate feedback to </w:t>
            </w:r>
            <w:r w:rsidR="002D7B6F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students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 xml:space="preserve"> and staff.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620" w:type="dxa"/>
          </w:tcPr>
          <w:p w:rsidR="00C3140D" w:rsidRDefault="00C3140D" w:rsidP="002D7B6F">
            <w:pPr>
              <w:pStyle w:val="Heading1"/>
              <w:tabs>
                <w:tab w:val="clear" w:pos="960"/>
                <w:tab w:val="clear" w:pos="1920"/>
                <w:tab w:val="clear" w:pos="2880"/>
                <w:tab w:val="clear" w:pos="3840"/>
                <w:tab w:val="clear" w:pos="4800"/>
                <w:tab w:val="clear" w:pos="5760"/>
                <w:tab w:val="clear" w:pos="6720"/>
                <w:tab w:val="clear" w:pos="7680"/>
                <w:tab w:val="clear" w:pos="8640"/>
                <w:tab w:val="clear" w:pos="9480"/>
              </w:tabs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napToGrid w:val="0"/>
                <w:lang w:eastAsia="en-US"/>
              </w:rPr>
              <w:t>Access, maintain and update a range of school records</w:t>
            </w:r>
            <w:r>
              <w:rPr>
                <w:b w:val="0"/>
                <w:szCs w:val="24"/>
              </w:rPr>
              <w:t xml:space="preserve"> to facilitate assessment of </w:t>
            </w:r>
            <w:r w:rsidR="002D7B6F">
              <w:rPr>
                <w:b w:val="0"/>
                <w:szCs w:val="24"/>
              </w:rPr>
              <w:t>students</w:t>
            </w:r>
            <w:r>
              <w:rPr>
                <w:b w:val="0"/>
                <w:szCs w:val="24"/>
              </w:rPr>
              <w:t>’ progress.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620" w:type="dxa"/>
          </w:tcPr>
          <w:p w:rsidR="00C3140D" w:rsidRDefault="00C3140D" w:rsidP="002D7B6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Ensure that </w:t>
            </w:r>
            <w:r w:rsidR="002D7B6F">
              <w:rPr>
                <w:rFonts w:ascii="Arial" w:hAnsi="Arial" w:cs="Arial"/>
                <w:sz w:val="24"/>
                <w:szCs w:val="24"/>
                <w:lang w:val="en-US"/>
              </w:rPr>
              <w:t>student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’s health and safety is maintained in, around and for out of school educational visits including supervised use of specific tools, equipment and learning materials to ensure </w:t>
            </w:r>
            <w:r w:rsidR="002D7B6F">
              <w:rPr>
                <w:rFonts w:ascii="Arial" w:hAnsi="Arial" w:cs="Arial"/>
                <w:sz w:val="24"/>
                <w:szCs w:val="24"/>
                <w:lang w:val="en-US"/>
              </w:rPr>
              <w:t>students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’ safety a</w:t>
            </w:r>
            <w:r w:rsidR="0014343C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 facilitate their physical and emotional development in accordance with the school’s managing behaviour strategies.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  <w:tcBorders>
              <w:bottom w:val="single" w:sz="4" w:space="0" w:color="auto"/>
            </w:tcBorders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 xml:space="preserve">Display and present the </w:t>
            </w:r>
            <w:r w:rsidR="002D7B6F">
              <w:rPr>
                <w:rFonts w:ascii="Arial" w:hAnsi="Arial"/>
                <w:sz w:val="24"/>
                <w:szCs w:val="22"/>
              </w:rPr>
              <w:t>students</w:t>
            </w:r>
            <w:r>
              <w:rPr>
                <w:rFonts w:ascii="Arial" w:hAnsi="Arial"/>
                <w:sz w:val="24"/>
                <w:szCs w:val="22"/>
              </w:rPr>
              <w:t>’ work so that it enhances the classroom environment and celebrates achievement.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  <w:tcBorders>
              <w:bottom w:val="single" w:sz="4" w:space="0" w:color="auto"/>
            </w:tcBorders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C3140D" w:rsidRDefault="00C3140D" w:rsidP="002D7B6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2"/>
              </w:rPr>
              <w:t xml:space="preserve">Prepare and maintain </w:t>
            </w:r>
            <w:r w:rsidR="002D7B6F">
              <w:rPr>
                <w:rFonts w:ascii="Arial" w:hAnsi="Arial"/>
                <w:sz w:val="24"/>
                <w:szCs w:val="22"/>
              </w:rPr>
              <w:t>Reflection Room</w:t>
            </w:r>
            <w:r>
              <w:rPr>
                <w:rFonts w:ascii="Arial" w:hAnsi="Arial"/>
                <w:sz w:val="24"/>
                <w:szCs w:val="22"/>
              </w:rPr>
              <w:t xml:space="preserve"> resources (including control of stock within the classroom) so that they are readily available for use. 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  <w:tcBorders>
              <w:bottom w:val="single" w:sz="4" w:space="0" w:color="auto"/>
            </w:tcBorders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C3140D" w:rsidRDefault="002D7B6F" w:rsidP="002D7B6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Liaise</w:t>
            </w:r>
            <w:bookmarkStart w:id="0" w:name="_GoBack"/>
            <w:bookmarkEnd w:id="0"/>
            <w:r w:rsidR="00C3140D">
              <w:rPr>
                <w:rFonts w:ascii="Arial" w:hAnsi="Arial"/>
                <w:sz w:val="24"/>
                <w:szCs w:val="24"/>
              </w:rPr>
              <w:t xml:space="preserve"> with other professional staff, parents and outside agencies to ensure effective communication concerning the maintenance of </w:t>
            </w:r>
            <w:r>
              <w:rPr>
                <w:rFonts w:ascii="Arial" w:hAnsi="Arial"/>
                <w:sz w:val="24"/>
                <w:szCs w:val="24"/>
              </w:rPr>
              <w:t>students</w:t>
            </w:r>
            <w:r w:rsidR="00C3140D">
              <w:rPr>
                <w:rFonts w:ascii="Arial" w:hAnsi="Arial"/>
                <w:sz w:val="24"/>
                <w:szCs w:val="24"/>
              </w:rPr>
              <w:t>’ well-being</w:t>
            </w:r>
            <w:r w:rsidR="00C3140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</w:tcPr>
          <w:p w:rsidR="00C3140D" w:rsidRDefault="00C3140D" w:rsidP="002D7B6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2D7B6F"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7620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be a mentor for KS3 and KS4 </w:t>
            </w:r>
            <w:r w:rsidR="002D7B6F">
              <w:rPr>
                <w:rFonts w:ascii="Arial" w:hAnsi="Arial" w:cs="Arial"/>
                <w:sz w:val="24"/>
                <w:szCs w:val="24"/>
              </w:rPr>
              <w:t>students</w:t>
            </w:r>
            <w:r>
              <w:rPr>
                <w:rFonts w:ascii="Arial" w:hAnsi="Arial" w:cs="Arial"/>
                <w:sz w:val="24"/>
                <w:szCs w:val="24"/>
              </w:rPr>
              <w:t xml:space="preserve"> who have behaviour problems.</w:t>
            </w:r>
          </w:p>
        </w:tc>
      </w:tr>
      <w:tr w:rsidR="00C3140D" w:rsidTr="002D7B6F">
        <w:trPr>
          <w:trHeight w:val="290"/>
        </w:trPr>
        <w:tc>
          <w:tcPr>
            <w:tcW w:w="676" w:type="dxa"/>
          </w:tcPr>
          <w:p w:rsidR="00C3140D" w:rsidRDefault="00C3140D" w:rsidP="002D7B6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1</w:t>
            </w:r>
            <w:r w:rsidR="002D7B6F"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620" w:type="dxa"/>
          </w:tcPr>
          <w:p w:rsidR="00C3140D" w:rsidRDefault="00C3140D" w:rsidP="00B1165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 staff and other meetings, open evenings and participate in staff training development work, and staff reviews as required</w:t>
            </w:r>
          </w:p>
        </w:tc>
      </w:tr>
      <w:tr w:rsidR="00C3140D" w:rsidTr="002D7B6F">
        <w:trPr>
          <w:trHeight w:val="290"/>
        </w:trPr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:rsidR="00C3140D" w:rsidRDefault="00C3140D" w:rsidP="002D7B6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Notwithstanding the detail in this job description, in accordance with the School’s Flexibility Policy the job holder will undertake such work as may be determined by the Headteacher/Governing Body from time to time, up to or at a level consistent with the Main Responsibilities of the job.</w:t>
            </w:r>
          </w:p>
        </w:tc>
      </w:tr>
    </w:tbl>
    <w:p w:rsidR="00C3140D" w:rsidRDefault="00C3140D" w:rsidP="00C3140D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</w:p>
    <w:p w:rsidR="00C3140D" w:rsidRDefault="00C3140D" w:rsidP="00C3140D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</w:p>
    <w:p w:rsidR="00C3140D" w:rsidRDefault="00C3140D" w:rsidP="00C3140D">
      <w:pPr>
        <w:rPr>
          <w:rFonts w:ascii="Arial" w:hAnsi="Arial"/>
          <w:b/>
          <w:snapToGrid w:val="0"/>
          <w:sz w:val="24"/>
          <w:lang w:eastAsia="en-US"/>
        </w:rPr>
      </w:pPr>
    </w:p>
    <w:sectPr w:rsidR="00C314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0D"/>
    <w:rsid w:val="0014343C"/>
    <w:rsid w:val="002D7B6F"/>
    <w:rsid w:val="00684C71"/>
    <w:rsid w:val="007A2FB0"/>
    <w:rsid w:val="00884080"/>
    <w:rsid w:val="009F5D7A"/>
    <w:rsid w:val="00C20715"/>
    <w:rsid w:val="00C3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33A2C"/>
  <w15:chartTrackingRefBased/>
  <w15:docId w15:val="{E0438859-1AAC-48DD-8A93-C8846BC2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0D"/>
  </w:style>
  <w:style w:type="paragraph" w:styleId="Heading1">
    <w:name w:val="heading 1"/>
    <w:basedOn w:val="Normal"/>
    <w:next w:val="Normal"/>
    <w:link w:val="Heading1Char"/>
    <w:qFormat/>
    <w:rsid w:val="00C3140D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3140D"/>
    <w:pPr>
      <w:keepNext/>
      <w:ind w:right="-443"/>
      <w:outlineLvl w:val="1"/>
    </w:pPr>
    <w:rPr>
      <w:rFonts w:ascii="Arial" w:hAnsi="Arial"/>
      <w:b/>
      <w:snapToGrid w:val="0"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3140D"/>
    <w:pPr>
      <w:keepNext/>
      <w:outlineLvl w:val="2"/>
    </w:pPr>
    <w:rPr>
      <w:rFonts w:ascii="Arial" w:hAnsi="Arial"/>
      <w:b/>
      <w:snapToGrid w:val="0"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40D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C3140D"/>
    <w:rPr>
      <w:rFonts w:ascii="Arial" w:hAnsi="Arial"/>
      <w:b/>
      <w:snapToGrid w:val="0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3140D"/>
    <w:rPr>
      <w:rFonts w:ascii="Arial" w:hAnsi="Arial"/>
      <w:b/>
      <w:snapToGrid w:val="0"/>
      <w:sz w:val="24"/>
      <w:u w:val="single"/>
      <w:lang w:eastAsia="en-US"/>
    </w:rPr>
  </w:style>
  <w:style w:type="paragraph" w:styleId="BodyText">
    <w:name w:val="Body Text"/>
    <w:basedOn w:val="Normal"/>
    <w:link w:val="BodyTextChar"/>
    <w:rsid w:val="00C3140D"/>
    <w:rPr>
      <w:rFonts w:ascii="Arial" w:hAnsi="Arial"/>
      <w:b/>
      <w:snapToGrid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3140D"/>
    <w:rPr>
      <w:rFonts w:ascii="Arial" w:hAnsi="Arial"/>
      <w:b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MVickers</dc:creator>
  <cp:keywords/>
  <dc:description/>
  <cp:lastModifiedBy>MVickers</cp:lastModifiedBy>
  <cp:revision>2</cp:revision>
  <dcterms:created xsi:type="dcterms:W3CDTF">2024-07-17T15:37:00Z</dcterms:created>
  <dcterms:modified xsi:type="dcterms:W3CDTF">2024-07-17T15:37:00Z</dcterms:modified>
</cp:coreProperties>
</file>