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8FF" w:rsidRPr="00077DF6" w:rsidRDefault="00A70BC7" w:rsidP="001848FF">
      <w:pPr>
        <w:jc w:val="center"/>
        <w:rPr>
          <w:rFonts w:cs="Arial"/>
          <w:b/>
          <w:sz w:val="20"/>
          <w:szCs w:val="20"/>
        </w:rPr>
      </w:pPr>
      <w:r>
        <w:rPr>
          <w:noProof/>
        </w:rPr>
        <w:drawing>
          <wp:inline distT="0" distB="0" distL="0" distR="0" wp14:anchorId="5D96427D" wp14:editId="68818B0D">
            <wp:extent cx="2226945" cy="11404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945" cy="1140460"/>
                    </a:xfrm>
                    <a:prstGeom prst="rect">
                      <a:avLst/>
                    </a:prstGeom>
                    <a:noFill/>
                    <a:ln>
                      <a:noFill/>
                    </a:ln>
                  </pic:spPr>
                </pic:pic>
              </a:graphicData>
            </a:graphic>
          </wp:inline>
        </w:drawing>
      </w:r>
    </w:p>
    <w:p w:rsidR="0026487E" w:rsidRPr="0026487E" w:rsidRDefault="0026487E" w:rsidP="001848FF">
      <w:pPr>
        <w:jc w:val="center"/>
        <w:rPr>
          <w:rFonts w:ascii="Arial" w:hAnsi="Arial" w:cs="Arial"/>
          <w:b/>
          <w:bCs/>
          <w:sz w:val="24"/>
          <w:szCs w:val="24"/>
        </w:rPr>
      </w:pPr>
      <w:r>
        <w:rPr>
          <w:rFonts w:ascii="Arial" w:hAnsi="Arial" w:cs="Arial"/>
          <w:b/>
          <w:bCs/>
          <w:sz w:val="24"/>
          <w:szCs w:val="24"/>
        </w:rPr>
        <w:t>Job Description</w:t>
      </w:r>
    </w:p>
    <w:tbl>
      <w:tblPr>
        <w:tblW w:w="10389"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5A5A5"/>
        <w:tblLayout w:type="fixed"/>
        <w:tblLook w:val="0000" w:firstRow="0" w:lastRow="0" w:firstColumn="0" w:lastColumn="0" w:noHBand="0" w:noVBand="0"/>
      </w:tblPr>
      <w:tblGrid>
        <w:gridCol w:w="4518"/>
        <w:gridCol w:w="2092"/>
        <w:gridCol w:w="3779"/>
      </w:tblGrid>
      <w:tr w:rsidR="001848FF" w:rsidRPr="00077DF6" w:rsidTr="001848FF">
        <w:trPr>
          <w:trHeight w:val="631"/>
        </w:trPr>
        <w:tc>
          <w:tcPr>
            <w:tcW w:w="4518" w:type="dxa"/>
            <w:shd w:val="clear" w:color="auto" w:fill="A5A5A5"/>
          </w:tcPr>
          <w:p w:rsidR="001848FF" w:rsidRPr="000F6EDD" w:rsidRDefault="001848FF" w:rsidP="0023303E">
            <w:pPr>
              <w:snapToGrid w:val="0"/>
              <w:jc w:val="center"/>
              <w:rPr>
                <w:rFonts w:cs="Arial"/>
                <w:b/>
                <w:sz w:val="24"/>
                <w:szCs w:val="24"/>
              </w:rPr>
            </w:pPr>
          </w:p>
          <w:p w:rsidR="001848FF" w:rsidRPr="000F6EDD" w:rsidRDefault="001848FF" w:rsidP="0023303E">
            <w:pPr>
              <w:snapToGrid w:val="0"/>
              <w:jc w:val="center"/>
              <w:rPr>
                <w:rFonts w:cs="Arial"/>
                <w:b/>
                <w:sz w:val="24"/>
                <w:szCs w:val="24"/>
              </w:rPr>
            </w:pPr>
            <w:r w:rsidRPr="000F6EDD">
              <w:rPr>
                <w:rFonts w:cs="Arial"/>
                <w:b/>
                <w:sz w:val="24"/>
                <w:szCs w:val="24"/>
              </w:rPr>
              <w:t>Post Title</w:t>
            </w:r>
          </w:p>
        </w:tc>
        <w:tc>
          <w:tcPr>
            <w:tcW w:w="2092" w:type="dxa"/>
            <w:shd w:val="clear" w:color="auto" w:fill="A5A5A5"/>
          </w:tcPr>
          <w:p w:rsidR="001848FF" w:rsidRPr="000F6EDD" w:rsidRDefault="001848FF" w:rsidP="0023303E">
            <w:pPr>
              <w:snapToGrid w:val="0"/>
              <w:jc w:val="center"/>
              <w:rPr>
                <w:rFonts w:cs="Arial"/>
                <w:b/>
                <w:sz w:val="24"/>
                <w:szCs w:val="24"/>
              </w:rPr>
            </w:pPr>
          </w:p>
          <w:p w:rsidR="001848FF" w:rsidRPr="000F6EDD" w:rsidRDefault="001848FF" w:rsidP="0023303E">
            <w:pPr>
              <w:snapToGrid w:val="0"/>
              <w:jc w:val="center"/>
              <w:rPr>
                <w:rFonts w:cs="Arial"/>
                <w:b/>
                <w:sz w:val="24"/>
                <w:szCs w:val="24"/>
              </w:rPr>
            </w:pPr>
            <w:r w:rsidRPr="000F6EDD">
              <w:rPr>
                <w:rFonts w:cs="Arial"/>
                <w:b/>
                <w:sz w:val="24"/>
                <w:szCs w:val="24"/>
              </w:rPr>
              <w:t>Salary</w:t>
            </w:r>
          </w:p>
        </w:tc>
        <w:tc>
          <w:tcPr>
            <w:tcW w:w="3779" w:type="dxa"/>
            <w:shd w:val="clear" w:color="auto" w:fill="A5A5A5"/>
          </w:tcPr>
          <w:p w:rsidR="001848FF" w:rsidRPr="000F6EDD" w:rsidRDefault="001848FF" w:rsidP="0023303E">
            <w:pPr>
              <w:snapToGrid w:val="0"/>
              <w:jc w:val="center"/>
              <w:rPr>
                <w:rFonts w:cs="Arial"/>
                <w:b/>
                <w:sz w:val="24"/>
                <w:szCs w:val="24"/>
              </w:rPr>
            </w:pPr>
          </w:p>
          <w:p w:rsidR="001848FF" w:rsidRPr="000F6EDD" w:rsidRDefault="0043704C" w:rsidP="0023303E">
            <w:pPr>
              <w:snapToGrid w:val="0"/>
              <w:jc w:val="center"/>
              <w:rPr>
                <w:rFonts w:cs="Arial"/>
                <w:b/>
                <w:sz w:val="24"/>
                <w:szCs w:val="24"/>
              </w:rPr>
            </w:pPr>
            <w:r w:rsidRPr="000F6EDD">
              <w:rPr>
                <w:rFonts w:cs="Arial"/>
                <w:b/>
                <w:sz w:val="24"/>
                <w:szCs w:val="24"/>
              </w:rPr>
              <w:t>Reviewed</w:t>
            </w:r>
          </w:p>
        </w:tc>
      </w:tr>
      <w:tr w:rsidR="001848FF" w:rsidRPr="00077DF6" w:rsidTr="001848FF">
        <w:trPr>
          <w:trHeight w:val="935"/>
        </w:trPr>
        <w:tc>
          <w:tcPr>
            <w:tcW w:w="4518" w:type="dxa"/>
            <w:shd w:val="clear" w:color="auto" w:fill="A5A5A5"/>
          </w:tcPr>
          <w:p w:rsidR="001848FF" w:rsidRDefault="00276454" w:rsidP="00D55113">
            <w:pPr>
              <w:jc w:val="center"/>
              <w:rPr>
                <w:rFonts w:cs="Arial"/>
                <w:b/>
                <w:sz w:val="24"/>
                <w:szCs w:val="24"/>
              </w:rPr>
            </w:pPr>
            <w:r>
              <w:rPr>
                <w:rFonts w:cs="Arial"/>
                <w:b/>
                <w:sz w:val="24"/>
                <w:szCs w:val="24"/>
              </w:rPr>
              <w:t>Safeguarding and Attendance Officer/</w:t>
            </w:r>
          </w:p>
          <w:p w:rsidR="00276454" w:rsidRPr="000F6EDD" w:rsidRDefault="00276454" w:rsidP="00D55113">
            <w:pPr>
              <w:jc w:val="center"/>
              <w:rPr>
                <w:rFonts w:cs="Arial"/>
                <w:b/>
                <w:sz w:val="24"/>
                <w:szCs w:val="24"/>
              </w:rPr>
            </w:pPr>
            <w:r>
              <w:rPr>
                <w:rFonts w:cs="Arial"/>
                <w:b/>
                <w:sz w:val="24"/>
                <w:szCs w:val="24"/>
              </w:rPr>
              <w:t xml:space="preserve">Designated Safeguarding Lead </w:t>
            </w:r>
          </w:p>
        </w:tc>
        <w:tc>
          <w:tcPr>
            <w:tcW w:w="2092" w:type="dxa"/>
            <w:shd w:val="clear" w:color="auto" w:fill="A5A5A5"/>
          </w:tcPr>
          <w:p w:rsidR="00D55113" w:rsidRPr="000F6EDD" w:rsidRDefault="00276454" w:rsidP="006D11C0">
            <w:pPr>
              <w:jc w:val="center"/>
              <w:rPr>
                <w:rFonts w:cs="Arial"/>
                <w:b/>
                <w:i/>
                <w:sz w:val="24"/>
                <w:szCs w:val="24"/>
              </w:rPr>
            </w:pPr>
            <w:r>
              <w:rPr>
                <w:rFonts w:cs="Arial"/>
                <w:b/>
                <w:i/>
                <w:sz w:val="24"/>
                <w:szCs w:val="24"/>
              </w:rPr>
              <w:t>Grade 10</w:t>
            </w:r>
          </w:p>
        </w:tc>
        <w:tc>
          <w:tcPr>
            <w:tcW w:w="3779" w:type="dxa"/>
            <w:shd w:val="clear" w:color="auto" w:fill="A5A5A5"/>
          </w:tcPr>
          <w:p w:rsidR="001848FF" w:rsidRPr="000F6EDD" w:rsidRDefault="00276454" w:rsidP="006D11C0">
            <w:pPr>
              <w:jc w:val="center"/>
              <w:rPr>
                <w:rFonts w:cs="Arial"/>
                <w:b/>
                <w:sz w:val="24"/>
                <w:szCs w:val="24"/>
              </w:rPr>
            </w:pPr>
            <w:r>
              <w:rPr>
                <w:rFonts w:cs="Arial"/>
                <w:b/>
                <w:sz w:val="24"/>
                <w:szCs w:val="24"/>
              </w:rPr>
              <w:t>November 2022</w:t>
            </w:r>
          </w:p>
        </w:tc>
      </w:tr>
    </w:tbl>
    <w:p w:rsidR="00731724" w:rsidRDefault="001848FF" w:rsidP="001848FF">
      <w:pPr>
        <w:rPr>
          <w:rFonts w:cs="Arial"/>
          <w:color w:val="FFFFFF"/>
          <w:sz w:val="20"/>
          <w:szCs w:val="20"/>
        </w:rPr>
      </w:pPr>
      <w:r w:rsidRPr="00077DF6">
        <w:rPr>
          <w:rFonts w:cs="Arial"/>
          <w:color w:val="FFFFFF"/>
          <w:sz w:val="20"/>
          <w:szCs w:val="20"/>
        </w:rPr>
        <w:t xml:space="preserve"> </w:t>
      </w:r>
    </w:p>
    <w:p w:rsidR="00361FFD" w:rsidRPr="00C00BD9" w:rsidRDefault="00361FFD" w:rsidP="001848FF">
      <w:pPr>
        <w:rPr>
          <w:rFonts w:ascii="Calibri" w:hAnsi="Calibri" w:cs="Calibri"/>
          <w:b/>
        </w:rPr>
      </w:pPr>
    </w:p>
    <w:p w:rsidR="007C59FB" w:rsidRPr="00C00BD9" w:rsidRDefault="007C59FB" w:rsidP="001848FF">
      <w:pPr>
        <w:rPr>
          <w:rFonts w:ascii="Calibri" w:hAnsi="Calibri" w:cs="Calibri"/>
          <w:b/>
        </w:rPr>
      </w:pPr>
      <w:r w:rsidRPr="00C00BD9">
        <w:rPr>
          <w:rFonts w:ascii="Calibri" w:hAnsi="Calibri" w:cs="Calibri"/>
          <w:b/>
        </w:rPr>
        <w:t xml:space="preserve">Managed by:  </w:t>
      </w:r>
      <w:r w:rsidR="00276454" w:rsidRPr="00C00BD9">
        <w:rPr>
          <w:rFonts w:ascii="Calibri" w:hAnsi="Calibri" w:cs="Calibri"/>
          <w:bCs/>
        </w:rPr>
        <w:t>Headteacher. Supervision carried out by Head of School Improvement.</w:t>
      </w:r>
    </w:p>
    <w:p w:rsidR="00B8773A" w:rsidRPr="00C00BD9" w:rsidRDefault="00B8773A" w:rsidP="001848FF">
      <w:pPr>
        <w:rPr>
          <w:rFonts w:ascii="Arial" w:hAnsi="Arial" w:cs="Arial"/>
          <w:b/>
        </w:rPr>
      </w:pPr>
    </w:p>
    <w:p w:rsidR="001848FF" w:rsidRPr="00C00BD9" w:rsidRDefault="0043704C" w:rsidP="004A63C2">
      <w:pPr>
        <w:spacing w:after="0"/>
        <w:rPr>
          <w:rFonts w:ascii="Calibri" w:hAnsi="Calibri" w:cs="Calibri"/>
          <w:b/>
        </w:rPr>
      </w:pPr>
      <w:r w:rsidRPr="00C00BD9">
        <w:rPr>
          <w:rFonts w:ascii="Calibri" w:hAnsi="Calibri" w:cs="Calibri"/>
          <w:b/>
        </w:rPr>
        <w:t>Job</w:t>
      </w:r>
      <w:r w:rsidR="001848FF" w:rsidRPr="00C00BD9">
        <w:rPr>
          <w:rFonts w:ascii="Calibri" w:hAnsi="Calibri" w:cs="Calibri"/>
          <w:b/>
        </w:rPr>
        <w:t xml:space="preserve"> Purpose</w:t>
      </w:r>
    </w:p>
    <w:p w:rsidR="004A63C2" w:rsidRPr="004A63C2" w:rsidRDefault="004A63C2" w:rsidP="004A63C2">
      <w:pPr>
        <w:spacing w:after="0"/>
        <w:rPr>
          <w:rFonts w:ascii="Calibri" w:hAnsi="Calibri" w:cs="Calibri"/>
          <w:b/>
        </w:rPr>
      </w:pP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follow the school’s Safeguarding and Child Protection Policy and practices and to ensure that these fully meet the statutory safeguarding requirements set out in current legislation and Ofsted Inspection schedule.</w:t>
      </w: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manage an identified caseload of students who have safeguarding or child protection needs.</w:t>
      </w: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investigate concerns that are raised by members of staff, students, </w:t>
      </w:r>
      <w:bookmarkStart w:id="0" w:name="_Int_zXpTV9rJ"/>
      <w:r w:rsidRPr="004A63C2">
        <w:rPr>
          <w:rFonts w:ascii="Calibri" w:hAnsi="Calibri" w:cs="Calibri"/>
          <w:w w:val="125"/>
        </w:rPr>
        <w:t>parents,</w:t>
      </w:r>
      <w:bookmarkEnd w:id="0"/>
      <w:r w:rsidRPr="004A63C2">
        <w:rPr>
          <w:rFonts w:ascii="Calibri" w:hAnsi="Calibri" w:cs="Calibri"/>
          <w:w w:val="125"/>
        </w:rPr>
        <w:t xml:space="preserve"> or external agencies (and others) and risk assess to determine the next course of action, taking the lead in all follow-up activity.</w:t>
      </w: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contribute centrally to the development of an enhanced culture of safety across the Trust, with students feeling safe and adopting safe practices.</w:t>
      </w: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communicate effectively with other staff within the schools when necessary, to ensure that children and young people are well cared for and appropriate information is shared in a timely manner with staff, where appropriate and external agencies.</w:t>
      </w:r>
    </w:p>
    <w:p w:rsidR="00276454" w:rsidRPr="004A63C2" w:rsidRDefault="00276454"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support and deliver effective safeguarding training programmes targeted at different groups of staff appropriate to their roles, in liaison with the Head of School Improvement.</w:t>
      </w:r>
    </w:p>
    <w:p w:rsidR="00276454" w:rsidRDefault="00276454" w:rsidP="001848FF">
      <w:pPr>
        <w:rPr>
          <w:rFonts w:ascii="Arial" w:hAnsi="Arial" w:cs="Arial"/>
          <w:b/>
          <w:sz w:val="24"/>
          <w:szCs w:val="24"/>
        </w:rPr>
      </w:pPr>
    </w:p>
    <w:p w:rsidR="005526A4" w:rsidRDefault="005526A4" w:rsidP="00E65006">
      <w:pPr>
        <w:autoSpaceDE w:val="0"/>
        <w:autoSpaceDN w:val="0"/>
        <w:adjustRightInd w:val="0"/>
        <w:spacing w:after="0" w:line="240" w:lineRule="auto"/>
        <w:rPr>
          <w:rFonts w:ascii="Arial" w:hAnsi="Arial" w:cs="Arial"/>
          <w:b/>
          <w:sz w:val="24"/>
          <w:szCs w:val="24"/>
        </w:rPr>
      </w:pPr>
    </w:p>
    <w:p w:rsidR="004A63C2" w:rsidRDefault="004A63C2" w:rsidP="00E65006">
      <w:pPr>
        <w:autoSpaceDE w:val="0"/>
        <w:autoSpaceDN w:val="0"/>
        <w:adjustRightInd w:val="0"/>
        <w:spacing w:after="0" w:line="240" w:lineRule="auto"/>
        <w:rPr>
          <w:rFonts w:ascii="Arial" w:hAnsi="Arial" w:cs="Arial"/>
          <w:b/>
          <w:sz w:val="24"/>
          <w:szCs w:val="24"/>
        </w:rPr>
      </w:pPr>
    </w:p>
    <w:p w:rsidR="004A63C2" w:rsidRDefault="004A63C2" w:rsidP="00E65006">
      <w:pPr>
        <w:autoSpaceDE w:val="0"/>
        <w:autoSpaceDN w:val="0"/>
        <w:adjustRightInd w:val="0"/>
        <w:spacing w:after="0" w:line="240" w:lineRule="auto"/>
        <w:rPr>
          <w:rFonts w:ascii="Arial" w:hAnsi="Arial" w:cs="Arial"/>
          <w:b/>
          <w:sz w:val="24"/>
          <w:szCs w:val="24"/>
        </w:rPr>
      </w:pPr>
    </w:p>
    <w:p w:rsidR="004A63C2" w:rsidRDefault="004A63C2"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1F0FD1" w:rsidRDefault="001F0FD1" w:rsidP="00E65006">
      <w:pPr>
        <w:autoSpaceDE w:val="0"/>
        <w:autoSpaceDN w:val="0"/>
        <w:adjustRightInd w:val="0"/>
        <w:spacing w:after="0" w:line="240" w:lineRule="auto"/>
        <w:rPr>
          <w:rFonts w:ascii="Arial" w:hAnsi="Arial" w:cs="Arial"/>
          <w:b/>
          <w:sz w:val="24"/>
          <w:szCs w:val="24"/>
        </w:rPr>
      </w:pPr>
    </w:p>
    <w:p w:rsidR="005406AE" w:rsidRPr="004A63C2" w:rsidRDefault="00E65006" w:rsidP="004A63C2">
      <w:pPr>
        <w:widowControl w:val="0"/>
        <w:tabs>
          <w:tab w:val="left" w:pos="392"/>
        </w:tabs>
        <w:autoSpaceDE w:val="0"/>
        <w:autoSpaceDN w:val="0"/>
        <w:spacing w:after="0" w:line="240" w:lineRule="auto"/>
        <w:rPr>
          <w:rFonts w:ascii="Calibri" w:hAnsi="Calibri" w:cs="Calibri"/>
          <w:b/>
          <w:w w:val="125"/>
        </w:rPr>
      </w:pPr>
      <w:r w:rsidRPr="004A63C2">
        <w:rPr>
          <w:rFonts w:ascii="Calibri" w:hAnsi="Calibri" w:cs="Calibri"/>
          <w:b/>
          <w:w w:val="125"/>
        </w:rPr>
        <w:t xml:space="preserve">Key </w:t>
      </w:r>
      <w:r w:rsidR="00EE5667" w:rsidRPr="004A63C2">
        <w:rPr>
          <w:rFonts w:ascii="Calibri" w:hAnsi="Calibri" w:cs="Calibri"/>
          <w:b/>
          <w:w w:val="125"/>
        </w:rPr>
        <w:t>Job Outcomes</w:t>
      </w:r>
    </w:p>
    <w:p w:rsidR="001F0FD1" w:rsidRPr="004A63C2" w:rsidRDefault="001F0FD1" w:rsidP="004A63C2">
      <w:pPr>
        <w:widowControl w:val="0"/>
        <w:tabs>
          <w:tab w:val="left" w:pos="392"/>
        </w:tabs>
        <w:autoSpaceDE w:val="0"/>
        <w:autoSpaceDN w:val="0"/>
        <w:spacing w:after="0" w:line="240" w:lineRule="auto"/>
        <w:ind w:left="360"/>
        <w:rPr>
          <w:rFonts w:ascii="Calibri" w:hAnsi="Calibri" w:cs="Calibri"/>
          <w:b/>
          <w:w w:val="125"/>
        </w:rPr>
      </w:pPr>
    </w:p>
    <w:p w:rsidR="001F0FD1" w:rsidRPr="004A63C2" w:rsidRDefault="001F0FD1" w:rsidP="004A63C2">
      <w:pPr>
        <w:widowControl w:val="0"/>
        <w:tabs>
          <w:tab w:val="left" w:pos="392"/>
        </w:tabs>
        <w:autoSpaceDE w:val="0"/>
        <w:autoSpaceDN w:val="0"/>
        <w:spacing w:after="0" w:line="240" w:lineRule="auto"/>
        <w:rPr>
          <w:rFonts w:ascii="Calibri" w:hAnsi="Calibri" w:cs="Calibri"/>
          <w:b/>
          <w:w w:val="125"/>
        </w:rPr>
      </w:pPr>
      <w:r w:rsidRPr="004A63C2">
        <w:rPr>
          <w:rFonts w:ascii="Calibri" w:hAnsi="Calibri" w:cs="Calibri"/>
          <w:b/>
          <w:w w:val="125"/>
        </w:rPr>
        <w:t>Working with Students</w:t>
      </w:r>
    </w:p>
    <w:p w:rsidR="001F0FD1" w:rsidRPr="004A63C2" w:rsidRDefault="001F0FD1" w:rsidP="004A63C2">
      <w:pPr>
        <w:pStyle w:val="ListParagraph"/>
        <w:widowControl w:val="0"/>
        <w:numPr>
          <w:ilvl w:val="0"/>
          <w:numId w:val="42"/>
        </w:numPr>
        <w:tabs>
          <w:tab w:val="left" w:pos="392"/>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respond appropriately to disclosures of concerns which relate to the health, </w:t>
      </w:r>
      <w:bookmarkStart w:id="1" w:name="_Int_BwzE6yox"/>
      <w:r w:rsidRPr="004A63C2">
        <w:rPr>
          <w:rFonts w:ascii="Calibri" w:hAnsi="Calibri" w:cs="Calibri"/>
          <w:w w:val="125"/>
        </w:rPr>
        <w:t>safety,</w:t>
      </w:r>
      <w:bookmarkEnd w:id="1"/>
      <w:r w:rsidRPr="004A63C2">
        <w:rPr>
          <w:rFonts w:ascii="Calibri" w:hAnsi="Calibri" w:cs="Calibri"/>
          <w:w w:val="125"/>
        </w:rPr>
        <w:t xml:space="preserve"> and wellbeing of a child.</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identify those students and families for whom support is needed, to provide this or to liaise with other professionals, both internally and externally to secure such support.</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provide guidance to students in the school who may be experiencing problems at school or at home. To refer to existing counselling and support services where appropriate using the agreed school procedures.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provide a safe space and opportunities for students to self-refer if they are concerned about their own wellbeing, alongside other support staff in school.</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liaise with and make referrals to external social care agencies when appropriate (our SENDCos take the lead in medical based referrals e.g., </w:t>
      </w:r>
      <w:r w:rsidR="004A63C2" w:rsidRPr="004A63C2">
        <w:rPr>
          <w:rFonts w:ascii="Calibri" w:hAnsi="Calibri" w:cs="Calibri"/>
          <w:w w:val="125"/>
        </w:rPr>
        <w:t>paediatrician’s</w:t>
      </w:r>
      <w:r w:rsidRPr="004A63C2">
        <w:rPr>
          <w:rFonts w:ascii="Calibri" w:hAnsi="Calibri" w:cs="Calibri"/>
          <w:w w:val="125"/>
        </w:rPr>
        <w:t>, CAMHS &amp; tutors with charities).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lead on attendance matters &amp; where necessary liaise with the appropriate external agencies if there are on-going social care involvement / child protection concerns. Issue and monitor the attendance of students where there is concern including issuing letters linked to improving schools' attendance and celebrating improved attendance. To hold meetings with parents that explore the barriers to good attendance. </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ensure that our small cohorts of girls are heard and supported within the structures of the schools, so as not to feel at risk in the school context and to develop protective skills to reduce vulnerability inside &amp; outside the school context. </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encourage a culture of listening to Young People and taking account of their wishes and feelings on any measure the school might have taken to protect them.</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support the care of children where their living arrangements are at risk of breakdown.</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use data to help plan which topics are taught to pupils, based on their protected characteristics. E.G. young girls with SEN and the risk of exploitation.</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track and monitor the academic progress of students with protected characteristics. </w:t>
      </w:r>
    </w:p>
    <w:p w:rsidR="001F0FD1" w:rsidRPr="001F0FD1" w:rsidRDefault="001F0FD1" w:rsidP="001F0FD1">
      <w:pPr>
        <w:pStyle w:val="BodyText"/>
        <w:spacing w:before="2"/>
        <w:rPr>
          <w:rFonts w:ascii="Arial" w:hAnsi="Arial" w:cs="Arial"/>
        </w:rPr>
      </w:pPr>
    </w:p>
    <w:p w:rsidR="001F0FD1" w:rsidRPr="004A63C2" w:rsidRDefault="001F0FD1" w:rsidP="001F0FD1">
      <w:pPr>
        <w:pStyle w:val="Heading1"/>
        <w:spacing w:before="1"/>
      </w:pPr>
      <w:r w:rsidRPr="004A63C2">
        <w:rPr>
          <w:w w:val="130"/>
        </w:rPr>
        <w:t>Working with Systems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work, in collaboration with the Head of School Improvement &amp; Head Teachers, in the facilitation and development of safeguarding and child protection policies, training, procedures and guidance for schools.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receive and coordinate referrals, arranging actions and reviewing services for children and families.</w:t>
      </w:r>
    </w:p>
    <w:p w:rsidR="001F0FD1" w:rsidRPr="004A63C2" w:rsidRDefault="001F0FD1" w:rsidP="004A63C2">
      <w:pPr>
        <w:pStyle w:val="ListParagraph"/>
        <w:widowControl w:val="0"/>
        <w:numPr>
          <w:ilvl w:val="0"/>
          <w:numId w:val="42"/>
        </w:numPr>
        <w:tabs>
          <w:tab w:val="left" w:pos="386"/>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maintain accurate, </w:t>
      </w:r>
      <w:bookmarkStart w:id="2" w:name="_Int_4yXMmyLU"/>
      <w:r w:rsidRPr="004A63C2">
        <w:rPr>
          <w:rFonts w:ascii="Calibri" w:hAnsi="Calibri" w:cs="Calibri"/>
          <w:w w:val="125"/>
        </w:rPr>
        <w:t>confidential,</w:t>
      </w:r>
      <w:bookmarkEnd w:id="2"/>
      <w:r w:rsidRPr="004A63C2">
        <w:rPr>
          <w:rFonts w:ascii="Calibri" w:hAnsi="Calibri" w:cs="Calibri"/>
          <w:w w:val="125"/>
        </w:rPr>
        <w:t xml:space="preserve"> and up to date documentation on all cases of safeguarding and child protection. Ensuring that all records are forwarded to any new school the child may attend.</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seek information from previous schools if students transfer into one of our schools and to share relevant information related to new students with relevant staff. </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Work with the Head of School Improvement to ensure there are quality assurance mechanisms in place to monitor, review and evaluate arrangements for the protection of children. Together monitoring and reviewing the implementation of the relevant policies and documentation and procedures to ensure they are adhered to, remain current and fit for purpose.</w:t>
      </w:r>
    </w:p>
    <w:p w:rsidR="001F0FD1"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Support the Head Teachers in their liaison with the Safeguarding and Attendance Governor.</w:t>
      </w:r>
    </w:p>
    <w:p w:rsidR="00C00BD9" w:rsidRDefault="00C00BD9" w:rsidP="00C00BD9">
      <w:pPr>
        <w:widowControl w:val="0"/>
        <w:tabs>
          <w:tab w:val="left" w:pos="380"/>
        </w:tabs>
        <w:autoSpaceDE w:val="0"/>
        <w:autoSpaceDN w:val="0"/>
        <w:spacing w:after="0" w:line="240" w:lineRule="auto"/>
        <w:rPr>
          <w:rFonts w:ascii="Calibri" w:hAnsi="Calibri" w:cs="Calibri"/>
          <w:w w:val="125"/>
        </w:rPr>
      </w:pPr>
    </w:p>
    <w:p w:rsidR="00C00BD9" w:rsidRPr="00C00BD9" w:rsidRDefault="00C00BD9" w:rsidP="00C00BD9">
      <w:pPr>
        <w:widowControl w:val="0"/>
        <w:tabs>
          <w:tab w:val="left" w:pos="380"/>
        </w:tabs>
        <w:autoSpaceDE w:val="0"/>
        <w:autoSpaceDN w:val="0"/>
        <w:spacing w:after="0" w:line="240" w:lineRule="auto"/>
        <w:rPr>
          <w:rFonts w:ascii="Calibri" w:hAnsi="Calibri" w:cs="Calibri"/>
          <w:w w:val="125"/>
        </w:rPr>
      </w:pP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Ensure Arbor contains up to date information on students who are ‘At Risk’, are Looked After Children and children and families with known Social Care involvement.</w:t>
      </w:r>
    </w:p>
    <w:p w:rsidR="001F0FD1" w:rsidRPr="004A63C2" w:rsidRDefault="001F0FD1" w:rsidP="004A63C2">
      <w:pPr>
        <w:pStyle w:val="ListParagraph"/>
        <w:widowControl w:val="0"/>
        <w:numPr>
          <w:ilvl w:val="0"/>
          <w:numId w:val="42"/>
        </w:numPr>
        <w:tabs>
          <w:tab w:val="left" w:pos="398"/>
        </w:tabs>
        <w:autoSpaceDE w:val="0"/>
        <w:autoSpaceDN w:val="0"/>
        <w:spacing w:after="0" w:line="240" w:lineRule="auto"/>
        <w:contextualSpacing w:val="0"/>
        <w:rPr>
          <w:rFonts w:ascii="Calibri" w:hAnsi="Calibri" w:cs="Calibri"/>
          <w:w w:val="125"/>
        </w:rPr>
      </w:pPr>
      <w:r w:rsidRPr="004A63C2">
        <w:rPr>
          <w:rFonts w:ascii="Calibri" w:hAnsi="Calibri" w:cs="Calibri"/>
          <w:w w:val="125"/>
        </w:rPr>
        <w:t>To maintain records of interventions and meetings (using CPOMS and Arbor) and communicate these effectively and efficiently with relevant parties.</w:t>
      </w:r>
    </w:p>
    <w:p w:rsidR="001F0FD1" w:rsidRDefault="001F0FD1" w:rsidP="001F0FD1">
      <w:pPr>
        <w:widowControl w:val="0"/>
        <w:tabs>
          <w:tab w:val="left" w:pos="398"/>
        </w:tabs>
        <w:autoSpaceDE w:val="0"/>
        <w:autoSpaceDN w:val="0"/>
        <w:spacing w:before="134" w:after="0" w:line="240" w:lineRule="auto"/>
        <w:rPr>
          <w:rFonts w:ascii="Arial" w:hAnsi="Arial" w:cs="Arial"/>
        </w:rPr>
      </w:pPr>
    </w:p>
    <w:p w:rsidR="001F0FD1" w:rsidRPr="004A63C2" w:rsidRDefault="001F0FD1" w:rsidP="004A63C2">
      <w:pPr>
        <w:pStyle w:val="Heading1"/>
        <w:tabs>
          <w:tab w:val="left" w:pos="367"/>
        </w:tabs>
        <w:spacing w:before="167"/>
      </w:pPr>
      <w:r w:rsidRPr="004A63C2">
        <w:rPr>
          <w:w w:val="125"/>
        </w:rPr>
        <w:t>Working with</w:t>
      </w:r>
      <w:r w:rsidRPr="004A63C2">
        <w:rPr>
          <w:spacing w:val="-1"/>
          <w:w w:val="125"/>
        </w:rPr>
        <w:t xml:space="preserve"> </w:t>
      </w:r>
      <w:r w:rsidRPr="004A63C2">
        <w:rPr>
          <w:w w:val="125"/>
        </w:rPr>
        <w:t>Staff</w:t>
      </w:r>
    </w:p>
    <w:p w:rsidR="001F0FD1" w:rsidRPr="004A63C2" w:rsidRDefault="001F0FD1" w:rsidP="004A63C2">
      <w:pPr>
        <w:pStyle w:val="ListParagraph"/>
        <w:widowControl w:val="0"/>
        <w:numPr>
          <w:ilvl w:val="0"/>
          <w:numId w:val="42"/>
        </w:numPr>
        <w:tabs>
          <w:tab w:val="left" w:pos="392"/>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act as a source of support, </w:t>
      </w:r>
      <w:bookmarkStart w:id="3" w:name="_Int_WBChj5AU"/>
      <w:r w:rsidRPr="004A63C2">
        <w:rPr>
          <w:rFonts w:ascii="Calibri" w:hAnsi="Calibri" w:cs="Calibri"/>
          <w:w w:val="125"/>
        </w:rPr>
        <w:t>advice,</w:t>
      </w:r>
      <w:bookmarkEnd w:id="3"/>
      <w:r w:rsidRPr="004A63C2">
        <w:rPr>
          <w:rFonts w:ascii="Calibri" w:hAnsi="Calibri" w:cs="Calibri"/>
          <w:w w:val="125"/>
        </w:rPr>
        <w:t xml:space="preserve"> and expertise to staff on matters of safety and safeguarding and when deciding whether or not to make a referral by liaising with relevant agencies.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contribute to service development, including responsibility of the delivery of new staff induction package and arrangements for all staff training.</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communicate with staff across the school to monitor the welfare of young people who are known to have Child Protection concerns or those who may be at risk.</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direct staff on specific actions as required and to monitor the implementation of such direction.</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work with the Head of School Improvement to contribute to the development of effective administrative systems to ensure that all referrals are systematically logged and tracked so that from the point of referral to closure of a case there exists clear records of all actions and communications made by the school.</w:t>
      </w:r>
    </w:p>
    <w:p w:rsidR="001F0FD1" w:rsidRPr="004A63C2" w:rsidRDefault="001F0FD1" w:rsidP="004A63C2">
      <w:pPr>
        <w:pStyle w:val="ListParagraph"/>
        <w:widowControl w:val="0"/>
        <w:numPr>
          <w:ilvl w:val="0"/>
          <w:numId w:val="42"/>
        </w:numPr>
        <w:tabs>
          <w:tab w:val="left" w:pos="382"/>
        </w:tabs>
        <w:autoSpaceDE w:val="0"/>
        <w:autoSpaceDN w:val="0"/>
        <w:spacing w:after="0" w:line="240" w:lineRule="auto"/>
        <w:contextualSpacing w:val="0"/>
        <w:rPr>
          <w:rFonts w:ascii="Calibri" w:hAnsi="Calibri" w:cs="Calibri"/>
          <w:w w:val="125"/>
        </w:rPr>
      </w:pPr>
      <w:r w:rsidRPr="004A63C2">
        <w:rPr>
          <w:rFonts w:ascii="Calibri" w:hAnsi="Calibri" w:cs="Calibri"/>
          <w:w w:val="125"/>
        </w:rPr>
        <w:t>To ensure that all referrals are monitored so that intervention and actions take place in a timely manner.</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ensure that logs of referrals exist to provide data reports indicating trends in CP issues and referrals where they exist.</w:t>
      </w:r>
    </w:p>
    <w:p w:rsidR="001F0FD1" w:rsidRPr="00C0108C" w:rsidRDefault="001F0FD1" w:rsidP="001F0FD1">
      <w:pPr>
        <w:pStyle w:val="BodyText"/>
        <w:spacing w:before="6"/>
        <w:rPr>
          <w:rFonts w:ascii="Arial" w:hAnsi="Arial" w:cs="Arial"/>
        </w:rPr>
      </w:pPr>
    </w:p>
    <w:p w:rsidR="001F0FD1" w:rsidRPr="004A63C2" w:rsidRDefault="001F0FD1" w:rsidP="004A63C2">
      <w:pPr>
        <w:pStyle w:val="Heading1"/>
        <w:tabs>
          <w:tab w:val="left" w:pos="367"/>
        </w:tabs>
        <w:spacing w:before="167"/>
        <w:rPr>
          <w:w w:val="125"/>
        </w:rPr>
      </w:pPr>
      <w:r w:rsidRPr="004A63C2">
        <w:rPr>
          <w:w w:val="125"/>
        </w:rPr>
        <w:t>Working with Families and External Agencies</w:t>
      </w:r>
    </w:p>
    <w:p w:rsidR="001F0FD1" w:rsidRPr="004A63C2" w:rsidRDefault="001F0FD1" w:rsidP="004A63C2">
      <w:pPr>
        <w:pStyle w:val="ListParagraph"/>
        <w:widowControl w:val="0"/>
        <w:numPr>
          <w:ilvl w:val="0"/>
          <w:numId w:val="42"/>
        </w:numPr>
        <w:tabs>
          <w:tab w:val="left" w:pos="377"/>
        </w:tabs>
        <w:autoSpaceDE w:val="0"/>
        <w:autoSpaceDN w:val="0"/>
        <w:spacing w:after="0" w:line="240" w:lineRule="auto"/>
        <w:contextualSpacing w:val="0"/>
        <w:rPr>
          <w:rFonts w:ascii="Calibri" w:hAnsi="Calibri" w:cs="Calibri"/>
          <w:w w:val="125"/>
        </w:rPr>
      </w:pPr>
      <w:r w:rsidRPr="004A63C2">
        <w:rPr>
          <w:rFonts w:ascii="Calibri" w:hAnsi="Calibri" w:cs="Calibri"/>
          <w:w w:val="125"/>
        </w:rPr>
        <w:t>To liaise with outside agencies regarding individual students and develop effective interagency communication networks and systems</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Work closely with Social Workers and family support workers, along with developing links with and promoting resources within the community as part of agreed plans for children.</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Plan and complete professional assessments of need and risk in respect of parents and carers using the Signs of Safety process, or others as directed.</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Take responsibility to coordinate the multi-agency approach to prevent and address child protection issues and children in need within the setting.</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To work directly with children in need and their families in order to promote, strengthen and develop the potential of parents/carers and their children in order to promote contextual well-being and safety. </w:t>
      </w:r>
    </w:p>
    <w:p w:rsidR="001F0FD1" w:rsidRPr="004A63C2" w:rsidRDefault="001F0FD1" w:rsidP="004A63C2">
      <w:pPr>
        <w:pStyle w:val="ListParagraph"/>
        <w:widowControl w:val="0"/>
        <w:numPr>
          <w:ilvl w:val="0"/>
          <w:numId w:val="42"/>
        </w:numPr>
        <w:tabs>
          <w:tab w:val="left" w:pos="371"/>
        </w:tabs>
        <w:autoSpaceDE w:val="0"/>
        <w:autoSpaceDN w:val="0"/>
        <w:spacing w:after="0" w:line="240" w:lineRule="auto"/>
        <w:contextualSpacing w:val="0"/>
        <w:rPr>
          <w:rFonts w:ascii="Calibri" w:hAnsi="Calibri" w:cs="Calibri"/>
          <w:w w:val="125"/>
        </w:rPr>
      </w:pPr>
      <w:r w:rsidRPr="004A63C2">
        <w:rPr>
          <w:rFonts w:ascii="Calibri" w:hAnsi="Calibri" w:cs="Calibri"/>
          <w:w w:val="125"/>
        </w:rPr>
        <w:t xml:space="preserve">Determine with the Head Teachers who should attend and participate in Child Protection Conferences and planning and review meetings whilst working closely with colleagues in Children’s Services as required, some of which may take place out of normal working hours. </w:t>
      </w:r>
    </w:p>
    <w:p w:rsidR="001F0FD1" w:rsidRPr="00C0108C" w:rsidRDefault="001F0FD1" w:rsidP="00E843B3">
      <w:pPr>
        <w:tabs>
          <w:tab w:val="left" w:pos="371"/>
        </w:tabs>
        <w:spacing w:line="268" w:lineRule="auto"/>
        <w:ind w:left="851" w:right="355" w:hanging="567"/>
        <w:rPr>
          <w:rFonts w:ascii="Arial" w:hAnsi="Arial" w:cs="Arial"/>
        </w:rPr>
        <w:sectPr w:rsidR="001F0FD1" w:rsidRPr="00C0108C">
          <w:pgSz w:w="11920" w:h="16860"/>
          <w:pgMar w:top="1060" w:right="960" w:bottom="280" w:left="1160" w:header="720" w:footer="720" w:gutter="0"/>
          <w:cols w:space="720"/>
        </w:sectPr>
      </w:pPr>
    </w:p>
    <w:p w:rsidR="001F0FD1" w:rsidRPr="00C0108C" w:rsidRDefault="001F0FD1" w:rsidP="001F0FD1">
      <w:pPr>
        <w:pStyle w:val="BodyText"/>
        <w:spacing w:before="2"/>
        <w:rPr>
          <w:rFonts w:ascii="Arial" w:hAnsi="Arial" w:cs="Arial"/>
        </w:rPr>
      </w:pPr>
    </w:p>
    <w:p w:rsidR="001F0FD1" w:rsidRPr="004A63C2" w:rsidRDefault="001F0FD1" w:rsidP="004A63C2">
      <w:pPr>
        <w:pStyle w:val="Heading1"/>
        <w:tabs>
          <w:tab w:val="left" w:pos="368"/>
        </w:tabs>
        <w:spacing w:before="167"/>
        <w:rPr>
          <w:w w:val="125"/>
        </w:rPr>
      </w:pPr>
      <w:r w:rsidRPr="004A63C2">
        <w:rPr>
          <w:w w:val="125"/>
        </w:rPr>
        <w:t>Professional Responsibilities and Expectations</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maintain confidentiality at all times, other than when safeguarding concerns override this.</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liaise with the Head Teacher and Deputy Headteacher with overall responsibility for Safeguarding to inform him or her of issues especially ongoing enquiries under Section 47 of the Children Act 1989 and police investigations.</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undertake appropriate Child Protection Training every two years (or whatever current legislation states is the minimum requirement), in order to:</w:t>
      </w:r>
    </w:p>
    <w:p w:rsidR="001F0FD1" w:rsidRPr="004A63C2" w:rsidRDefault="001F0FD1" w:rsidP="00C00BD9">
      <w:pPr>
        <w:pStyle w:val="ListParagraph"/>
        <w:widowControl w:val="0"/>
        <w:numPr>
          <w:ilvl w:val="2"/>
          <w:numId w:val="49"/>
        </w:numPr>
        <w:tabs>
          <w:tab w:val="left" w:pos="701"/>
        </w:tabs>
        <w:autoSpaceDE w:val="0"/>
        <w:autoSpaceDN w:val="0"/>
        <w:spacing w:before="1" w:after="0" w:line="276" w:lineRule="auto"/>
        <w:ind w:right="1138"/>
        <w:contextualSpacing w:val="0"/>
        <w:rPr>
          <w:rFonts w:ascii="Calibri" w:hAnsi="Calibri" w:cs="Calibri"/>
        </w:rPr>
      </w:pPr>
      <w:r w:rsidRPr="004A63C2">
        <w:rPr>
          <w:rFonts w:ascii="Calibri" w:hAnsi="Calibri" w:cs="Calibri"/>
          <w:w w:val="120"/>
        </w:rPr>
        <w:t>Understand the assessment process for providing Early Help and intervention, e.g. through locally agreed common and shared assessment processes such as early help</w:t>
      </w:r>
      <w:r w:rsidRPr="004A63C2">
        <w:rPr>
          <w:rFonts w:ascii="Calibri" w:hAnsi="Calibri" w:cs="Calibri"/>
          <w:spacing w:val="-7"/>
          <w:w w:val="120"/>
        </w:rPr>
        <w:t xml:space="preserve"> </w:t>
      </w:r>
      <w:r w:rsidRPr="004A63C2">
        <w:rPr>
          <w:rFonts w:ascii="Calibri" w:hAnsi="Calibri" w:cs="Calibri"/>
          <w:w w:val="120"/>
        </w:rPr>
        <w:t>assessments.</w:t>
      </w:r>
    </w:p>
    <w:p w:rsidR="001F0FD1" w:rsidRPr="004A63C2" w:rsidRDefault="001F0FD1" w:rsidP="00C00BD9">
      <w:pPr>
        <w:pStyle w:val="ListParagraph"/>
        <w:widowControl w:val="0"/>
        <w:numPr>
          <w:ilvl w:val="2"/>
          <w:numId w:val="49"/>
        </w:numPr>
        <w:tabs>
          <w:tab w:val="left" w:pos="701"/>
        </w:tabs>
        <w:autoSpaceDE w:val="0"/>
        <w:autoSpaceDN w:val="0"/>
        <w:spacing w:before="1" w:after="0" w:line="276" w:lineRule="auto"/>
        <w:ind w:right="1138"/>
        <w:contextualSpacing w:val="0"/>
        <w:rPr>
          <w:rFonts w:ascii="Calibri" w:hAnsi="Calibri" w:cs="Calibri"/>
        </w:rPr>
      </w:pPr>
      <w:r w:rsidRPr="004A63C2">
        <w:rPr>
          <w:rFonts w:ascii="Calibri" w:hAnsi="Calibri" w:cs="Calibri"/>
          <w:w w:val="125"/>
        </w:rPr>
        <w:t>Have</w:t>
      </w:r>
      <w:r w:rsidRPr="004A63C2">
        <w:rPr>
          <w:rFonts w:ascii="Calibri" w:hAnsi="Calibri" w:cs="Calibri"/>
          <w:spacing w:val="-7"/>
          <w:w w:val="125"/>
        </w:rPr>
        <w:t xml:space="preserve"> </w:t>
      </w:r>
      <w:r w:rsidRPr="004A63C2">
        <w:rPr>
          <w:rFonts w:ascii="Calibri" w:hAnsi="Calibri" w:cs="Calibri"/>
          <w:w w:val="125"/>
        </w:rPr>
        <w:t>a</w:t>
      </w:r>
      <w:r w:rsidRPr="004A63C2">
        <w:rPr>
          <w:rFonts w:ascii="Calibri" w:hAnsi="Calibri" w:cs="Calibri"/>
          <w:spacing w:val="-6"/>
          <w:w w:val="125"/>
        </w:rPr>
        <w:t xml:space="preserve"> </w:t>
      </w:r>
      <w:r w:rsidRPr="004A63C2">
        <w:rPr>
          <w:rFonts w:ascii="Calibri" w:hAnsi="Calibri" w:cs="Calibri"/>
          <w:w w:val="125"/>
        </w:rPr>
        <w:t>working</w:t>
      </w:r>
      <w:r w:rsidRPr="004A63C2">
        <w:rPr>
          <w:rFonts w:ascii="Calibri" w:hAnsi="Calibri" w:cs="Calibri"/>
          <w:spacing w:val="-6"/>
          <w:w w:val="125"/>
        </w:rPr>
        <w:t xml:space="preserve"> </w:t>
      </w:r>
      <w:r w:rsidRPr="004A63C2">
        <w:rPr>
          <w:rFonts w:ascii="Calibri" w:hAnsi="Calibri" w:cs="Calibri"/>
          <w:w w:val="125"/>
        </w:rPr>
        <w:t>knowledge</w:t>
      </w:r>
      <w:r w:rsidRPr="004A63C2">
        <w:rPr>
          <w:rFonts w:ascii="Calibri" w:hAnsi="Calibri" w:cs="Calibri"/>
          <w:spacing w:val="-6"/>
          <w:w w:val="125"/>
        </w:rPr>
        <w:t xml:space="preserve"> </w:t>
      </w:r>
      <w:r w:rsidRPr="004A63C2">
        <w:rPr>
          <w:rFonts w:ascii="Calibri" w:hAnsi="Calibri" w:cs="Calibri"/>
          <w:w w:val="125"/>
        </w:rPr>
        <w:t>of</w:t>
      </w:r>
      <w:r w:rsidRPr="004A63C2">
        <w:rPr>
          <w:rFonts w:ascii="Calibri" w:hAnsi="Calibri" w:cs="Calibri"/>
          <w:spacing w:val="-6"/>
          <w:w w:val="125"/>
        </w:rPr>
        <w:t xml:space="preserve"> </w:t>
      </w:r>
      <w:r w:rsidRPr="004A63C2">
        <w:rPr>
          <w:rFonts w:ascii="Calibri" w:hAnsi="Calibri" w:cs="Calibri"/>
          <w:w w:val="125"/>
        </w:rPr>
        <w:t>how</w:t>
      </w:r>
      <w:r w:rsidRPr="004A63C2">
        <w:rPr>
          <w:rFonts w:ascii="Calibri" w:hAnsi="Calibri" w:cs="Calibri"/>
          <w:spacing w:val="-6"/>
          <w:w w:val="125"/>
        </w:rPr>
        <w:t xml:space="preserve"> </w:t>
      </w:r>
      <w:r w:rsidRPr="004A63C2">
        <w:rPr>
          <w:rFonts w:ascii="Calibri" w:hAnsi="Calibri" w:cs="Calibri"/>
          <w:w w:val="125"/>
        </w:rPr>
        <w:t>the</w:t>
      </w:r>
      <w:r w:rsidRPr="004A63C2">
        <w:rPr>
          <w:rFonts w:ascii="Calibri" w:hAnsi="Calibri" w:cs="Calibri"/>
          <w:spacing w:val="-6"/>
          <w:w w:val="125"/>
        </w:rPr>
        <w:t xml:space="preserve"> </w:t>
      </w:r>
      <w:r w:rsidRPr="004A63C2">
        <w:rPr>
          <w:rFonts w:ascii="Calibri" w:hAnsi="Calibri" w:cs="Calibri"/>
          <w:w w:val="125"/>
        </w:rPr>
        <w:t>LA</w:t>
      </w:r>
      <w:r w:rsidRPr="004A63C2">
        <w:rPr>
          <w:rFonts w:ascii="Calibri" w:hAnsi="Calibri" w:cs="Calibri"/>
          <w:spacing w:val="-6"/>
          <w:w w:val="125"/>
        </w:rPr>
        <w:t xml:space="preserve"> </w:t>
      </w:r>
      <w:r w:rsidRPr="004A63C2">
        <w:rPr>
          <w:rFonts w:ascii="Calibri" w:hAnsi="Calibri" w:cs="Calibri"/>
          <w:w w:val="125"/>
        </w:rPr>
        <w:t>conducts</w:t>
      </w:r>
      <w:r w:rsidRPr="004A63C2">
        <w:rPr>
          <w:rFonts w:ascii="Calibri" w:hAnsi="Calibri" w:cs="Calibri"/>
          <w:spacing w:val="-6"/>
          <w:w w:val="125"/>
        </w:rPr>
        <w:t xml:space="preserve"> </w:t>
      </w:r>
      <w:r w:rsidRPr="004A63C2">
        <w:rPr>
          <w:rFonts w:ascii="Calibri" w:hAnsi="Calibri" w:cs="Calibri"/>
          <w:w w:val="125"/>
        </w:rPr>
        <w:t>Child</w:t>
      </w:r>
      <w:r w:rsidRPr="004A63C2">
        <w:rPr>
          <w:rFonts w:ascii="Calibri" w:hAnsi="Calibri" w:cs="Calibri"/>
          <w:spacing w:val="-6"/>
          <w:w w:val="125"/>
        </w:rPr>
        <w:t xml:space="preserve"> </w:t>
      </w:r>
      <w:r w:rsidRPr="004A63C2">
        <w:rPr>
          <w:rFonts w:ascii="Calibri" w:hAnsi="Calibri" w:cs="Calibri"/>
          <w:w w:val="125"/>
        </w:rPr>
        <w:t>Protection</w:t>
      </w:r>
      <w:r w:rsidRPr="004A63C2">
        <w:rPr>
          <w:rFonts w:ascii="Calibri" w:hAnsi="Calibri" w:cs="Calibri"/>
          <w:spacing w:val="-6"/>
          <w:w w:val="125"/>
        </w:rPr>
        <w:t xml:space="preserve"> </w:t>
      </w:r>
      <w:r w:rsidRPr="004A63C2">
        <w:rPr>
          <w:rFonts w:ascii="Calibri" w:hAnsi="Calibri" w:cs="Calibri"/>
          <w:w w:val="125"/>
        </w:rPr>
        <w:t>Case Conferences</w:t>
      </w:r>
      <w:r w:rsidRPr="004A63C2">
        <w:rPr>
          <w:rFonts w:ascii="Calibri" w:hAnsi="Calibri" w:cs="Calibri"/>
          <w:spacing w:val="-18"/>
          <w:w w:val="125"/>
        </w:rPr>
        <w:t xml:space="preserve"> </w:t>
      </w:r>
      <w:r w:rsidRPr="004A63C2">
        <w:rPr>
          <w:rFonts w:ascii="Calibri" w:hAnsi="Calibri" w:cs="Calibri"/>
          <w:w w:val="125"/>
        </w:rPr>
        <w:t>and</w:t>
      </w:r>
      <w:r w:rsidRPr="004A63C2">
        <w:rPr>
          <w:rFonts w:ascii="Calibri" w:hAnsi="Calibri" w:cs="Calibri"/>
          <w:spacing w:val="-17"/>
          <w:w w:val="125"/>
        </w:rPr>
        <w:t xml:space="preserve"> </w:t>
      </w:r>
      <w:r w:rsidRPr="004A63C2">
        <w:rPr>
          <w:rFonts w:ascii="Calibri" w:hAnsi="Calibri" w:cs="Calibri"/>
          <w:w w:val="125"/>
        </w:rPr>
        <w:t>be</w:t>
      </w:r>
      <w:r w:rsidRPr="004A63C2">
        <w:rPr>
          <w:rFonts w:ascii="Calibri" w:hAnsi="Calibri" w:cs="Calibri"/>
          <w:spacing w:val="-18"/>
          <w:w w:val="125"/>
        </w:rPr>
        <w:t xml:space="preserve"> </w:t>
      </w:r>
      <w:r w:rsidRPr="004A63C2">
        <w:rPr>
          <w:rFonts w:ascii="Calibri" w:hAnsi="Calibri" w:cs="Calibri"/>
          <w:w w:val="125"/>
        </w:rPr>
        <w:t>able</w:t>
      </w:r>
      <w:r w:rsidRPr="004A63C2">
        <w:rPr>
          <w:rFonts w:ascii="Calibri" w:hAnsi="Calibri" w:cs="Calibri"/>
          <w:spacing w:val="-17"/>
          <w:w w:val="125"/>
        </w:rPr>
        <w:t xml:space="preserve"> </w:t>
      </w:r>
      <w:r w:rsidRPr="004A63C2">
        <w:rPr>
          <w:rFonts w:ascii="Calibri" w:hAnsi="Calibri" w:cs="Calibri"/>
          <w:w w:val="125"/>
        </w:rPr>
        <w:t>to</w:t>
      </w:r>
      <w:r w:rsidRPr="004A63C2">
        <w:rPr>
          <w:rFonts w:ascii="Calibri" w:hAnsi="Calibri" w:cs="Calibri"/>
          <w:spacing w:val="-18"/>
          <w:w w:val="125"/>
        </w:rPr>
        <w:t xml:space="preserve"> </w:t>
      </w:r>
      <w:r w:rsidRPr="004A63C2">
        <w:rPr>
          <w:rFonts w:ascii="Calibri" w:hAnsi="Calibri" w:cs="Calibri"/>
          <w:w w:val="125"/>
        </w:rPr>
        <w:t>attend</w:t>
      </w:r>
      <w:r w:rsidRPr="004A63C2">
        <w:rPr>
          <w:rFonts w:ascii="Calibri" w:hAnsi="Calibri" w:cs="Calibri"/>
          <w:spacing w:val="-17"/>
          <w:w w:val="125"/>
        </w:rPr>
        <w:t xml:space="preserve"> </w:t>
      </w:r>
      <w:r w:rsidRPr="004A63C2">
        <w:rPr>
          <w:rFonts w:ascii="Calibri" w:hAnsi="Calibri" w:cs="Calibri"/>
          <w:w w:val="125"/>
        </w:rPr>
        <w:t>these</w:t>
      </w:r>
      <w:r w:rsidRPr="004A63C2">
        <w:rPr>
          <w:rFonts w:ascii="Calibri" w:hAnsi="Calibri" w:cs="Calibri"/>
          <w:spacing w:val="-17"/>
          <w:w w:val="125"/>
        </w:rPr>
        <w:t xml:space="preserve"> </w:t>
      </w:r>
      <w:r w:rsidRPr="004A63C2">
        <w:rPr>
          <w:rFonts w:ascii="Calibri" w:hAnsi="Calibri" w:cs="Calibri"/>
          <w:w w:val="125"/>
        </w:rPr>
        <w:t>effectively</w:t>
      </w:r>
      <w:r w:rsidRPr="004A63C2">
        <w:rPr>
          <w:rFonts w:ascii="Calibri" w:hAnsi="Calibri" w:cs="Calibri"/>
          <w:spacing w:val="-18"/>
          <w:w w:val="125"/>
        </w:rPr>
        <w:t xml:space="preserve"> </w:t>
      </w:r>
      <w:r w:rsidRPr="004A63C2">
        <w:rPr>
          <w:rFonts w:ascii="Calibri" w:hAnsi="Calibri" w:cs="Calibri"/>
          <w:w w:val="125"/>
        </w:rPr>
        <w:t>when</w:t>
      </w:r>
      <w:r w:rsidRPr="004A63C2">
        <w:rPr>
          <w:rFonts w:ascii="Calibri" w:hAnsi="Calibri" w:cs="Calibri"/>
          <w:spacing w:val="-17"/>
          <w:w w:val="125"/>
        </w:rPr>
        <w:t xml:space="preserve"> </w:t>
      </w:r>
      <w:r w:rsidRPr="004A63C2">
        <w:rPr>
          <w:rFonts w:ascii="Calibri" w:hAnsi="Calibri" w:cs="Calibri"/>
          <w:w w:val="125"/>
        </w:rPr>
        <w:t>required</w:t>
      </w:r>
      <w:r w:rsidRPr="004A63C2">
        <w:rPr>
          <w:rFonts w:ascii="Calibri" w:hAnsi="Calibri" w:cs="Calibri"/>
          <w:spacing w:val="-18"/>
          <w:w w:val="125"/>
        </w:rPr>
        <w:t xml:space="preserve"> </w:t>
      </w:r>
      <w:r w:rsidRPr="004A63C2">
        <w:rPr>
          <w:rFonts w:ascii="Calibri" w:hAnsi="Calibri" w:cs="Calibri"/>
          <w:w w:val="125"/>
        </w:rPr>
        <w:t>to</w:t>
      </w:r>
      <w:r w:rsidRPr="004A63C2">
        <w:rPr>
          <w:rFonts w:ascii="Calibri" w:hAnsi="Calibri" w:cs="Calibri"/>
          <w:spacing w:val="-17"/>
          <w:w w:val="125"/>
        </w:rPr>
        <w:t xml:space="preserve"> </w:t>
      </w:r>
      <w:r w:rsidRPr="004A63C2">
        <w:rPr>
          <w:rFonts w:ascii="Calibri" w:hAnsi="Calibri" w:cs="Calibri"/>
          <w:w w:val="125"/>
        </w:rPr>
        <w:t>do</w:t>
      </w:r>
      <w:r w:rsidRPr="004A63C2">
        <w:rPr>
          <w:rFonts w:ascii="Calibri" w:hAnsi="Calibri" w:cs="Calibri"/>
          <w:spacing w:val="-17"/>
          <w:w w:val="125"/>
        </w:rPr>
        <w:t xml:space="preserve"> </w:t>
      </w:r>
      <w:r w:rsidRPr="004A63C2">
        <w:rPr>
          <w:rFonts w:ascii="Calibri" w:hAnsi="Calibri" w:cs="Calibri"/>
          <w:w w:val="125"/>
        </w:rPr>
        <w:t>so.</w:t>
      </w:r>
    </w:p>
    <w:p w:rsidR="001F0FD1" w:rsidRPr="004A63C2" w:rsidRDefault="001F0FD1" w:rsidP="00C00BD9">
      <w:pPr>
        <w:pStyle w:val="ListParagraph"/>
        <w:widowControl w:val="0"/>
        <w:numPr>
          <w:ilvl w:val="2"/>
          <w:numId w:val="49"/>
        </w:numPr>
        <w:tabs>
          <w:tab w:val="left" w:pos="701"/>
        </w:tabs>
        <w:autoSpaceDE w:val="0"/>
        <w:autoSpaceDN w:val="0"/>
        <w:spacing w:before="1" w:after="0" w:line="276" w:lineRule="auto"/>
        <w:ind w:right="1138"/>
        <w:contextualSpacing w:val="0"/>
        <w:rPr>
          <w:rFonts w:ascii="Calibri" w:hAnsi="Calibri" w:cs="Calibri"/>
        </w:rPr>
      </w:pPr>
      <w:r w:rsidRPr="004A63C2">
        <w:rPr>
          <w:rFonts w:ascii="Calibri" w:hAnsi="Calibri" w:cs="Calibri"/>
          <w:w w:val="125"/>
        </w:rPr>
        <w:t>Ensure</w:t>
      </w:r>
      <w:r w:rsidRPr="004A63C2">
        <w:rPr>
          <w:rFonts w:ascii="Calibri" w:hAnsi="Calibri" w:cs="Calibri"/>
          <w:spacing w:val="-12"/>
          <w:w w:val="125"/>
        </w:rPr>
        <w:t xml:space="preserve"> </w:t>
      </w:r>
      <w:r w:rsidRPr="004A63C2">
        <w:rPr>
          <w:rFonts w:ascii="Calibri" w:hAnsi="Calibri" w:cs="Calibri"/>
          <w:w w:val="125"/>
        </w:rPr>
        <w:t>each</w:t>
      </w:r>
      <w:r w:rsidRPr="004A63C2">
        <w:rPr>
          <w:rFonts w:ascii="Calibri" w:hAnsi="Calibri" w:cs="Calibri"/>
          <w:spacing w:val="-11"/>
          <w:w w:val="125"/>
        </w:rPr>
        <w:t xml:space="preserve"> </w:t>
      </w:r>
      <w:r w:rsidRPr="004A63C2">
        <w:rPr>
          <w:rFonts w:ascii="Calibri" w:hAnsi="Calibri" w:cs="Calibri"/>
          <w:w w:val="125"/>
        </w:rPr>
        <w:t>member</w:t>
      </w:r>
      <w:r w:rsidRPr="004A63C2">
        <w:rPr>
          <w:rFonts w:ascii="Calibri" w:hAnsi="Calibri" w:cs="Calibri"/>
          <w:spacing w:val="-11"/>
          <w:w w:val="125"/>
        </w:rPr>
        <w:t xml:space="preserve"> </w:t>
      </w:r>
      <w:r w:rsidRPr="004A63C2">
        <w:rPr>
          <w:rFonts w:ascii="Calibri" w:hAnsi="Calibri" w:cs="Calibri"/>
          <w:w w:val="125"/>
        </w:rPr>
        <w:t>of</w:t>
      </w:r>
      <w:r w:rsidRPr="004A63C2">
        <w:rPr>
          <w:rFonts w:ascii="Calibri" w:hAnsi="Calibri" w:cs="Calibri"/>
          <w:spacing w:val="-11"/>
          <w:w w:val="125"/>
        </w:rPr>
        <w:t xml:space="preserve"> </w:t>
      </w:r>
      <w:r w:rsidRPr="004A63C2">
        <w:rPr>
          <w:rFonts w:ascii="Calibri" w:hAnsi="Calibri" w:cs="Calibri"/>
          <w:w w:val="125"/>
        </w:rPr>
        <w:t>staff</w:t>
      </w:r>
      <w:r w:rsidRPr="004A63C2">
        <w:rPr>
          <w:rFonts w:ascii="Calibri" w:hAnsi="Calibri" w:cs="Calibri"/>
          <w:spacing w:val="-12"/>
          <w:w w:val="125"/>
        </w:rPr>
        <w:t xml:space="preserve"> </w:t>
      </w:r>
      <w:r w:rsidRPr="004A63C2">
        <w:rPr>
          <w:rFonts w:ascii="Calibri" w:hAnsi="Calibri" w:cs="Calibri"/>
          <w:w w:val="125"/>
        </w:rPr>
        <w:t>has</w:t>
      </w:r>
      <w:r w:rsidRPr="004A63C2">
        <w:rPr>
          <w:rFonts w:ascii="Calibri" w:hAnsi="Calibri" w:cs="Calibri"/>
          <w:spacing w:val="-11"/>
          <w:w w:val="125"/>
        </w:rPr>
        <w:t xml:space="preserve"> </w:t>
      </w:r>
      <w:r w:rsidRPr="004A63C2">
        <w:rPr>
          <w:rFonts w:ascii="Calibri" w:hAnsi="Calibri" w:cs="Calibri"/>
          <w:w w:val="125"/>
        </w:rPr>
        <w:t>access</w:t>
      </w:r>
      <w:r w:rsidRPr="004A63C2">
        <w:rPr>
          <w:rFonts w:ascii="Calibri" w:hAnsi="Calibri" w:cs="Calibri"/>
          <w:spacing w:val="-11"/>
          <w:w w:val="125"/>
        </w:rPr>
        <w:t xml:space="preserve"> </w:t>
      </w:r>
      <w:r w:rsidRPr="004A63C2">
        <w:rPr>
          <w:rFonts w:ascii="Calibri" w:hAnsi="Calibri" w:cs="Calibri"/>
          <w:w w:val="125"/>
        </w:rPr>
        <w:t>to</w:t>
      </w:r>
      <w:r w:rsidRPr="004A63C2">
        <w:rPr>
          <w:rFonts w:ascii="Calibri" w:hAnsi="Calibri" w:cs="Calibri"/>
          <w:spacing w:val="-11"/>
          <w:w w:val="125"/>
        </w:rPr>
        <w:t xml:space="preserve"> </w:t>
      </w:r>
      <w:r w:rsidRPr="004A63C2">
        <w:rPr>
          <w:rFonts w:ascii="Calibri" w:hAnsi="Calibri" w:cs="Calibri"/>
          <w:w w:val="125"/>
        </w:rPr>
        <w:t>and</w:t>
      </w:r>
      <w:r w:rsidRPr="004A63C2">
        <w:rPr>
          <w:rFonts w:ascii="Calibri" w:hAnsi="Calibri" w:cs="Calibri"/>
          <w:spacing w:val="-12"/>
          <w:w w:val="125"/>
        </w:rPr>
        <w:t xml:space="preserve"> </w:t>
      </w:r>
      <w:r w:rsidRPr="004A63C2">
        <w:rPr>
          <w:rFonts w:ascii="Calibri" w:hAnsi="Calibri" w:cs="Calibri"/>
          <w:w w:val="125"/>
        </w:rPr>
        <w:t>understands</w:t>
      </w:r>
      <w:r w:rsidRPr="004A63C2">
        <w:rPr>
          <w:rFonts w:ascii="Calibri" w:hAnsi="Calibri" w:cs="Calibri"/>
          <w:spacing w:val="-11"/>
          <w:w w:val="125"/>
        </w:rPr>
        <w:t xml:space="preserve"> </w:t>
      </w:r>
      <w:r w:rsidRPr="004A63C2">
        <w:rPr>
          <w:rFonts w:ascii="Calibri" w:hAnsi="Calibri" w:cs="Calibri"/>
          <w:w w:val="125"/>
        </w:rPr>
        <w:t>the</w:t>
      </w:r>
      <w:r w:rsidRPr="004A63C2">
        <w:rPr>
          <w:rFonts w:ascii="Calibri" w:hAnsi="Calibri" w:cs="Calibri"/>
          <w:spacing w:val="-11"/>
          <w:w w:val="125"/>
        </w:rPr>
        <w:t xml:space="preserve"> </w:t>
      </w:r>
      <w:r w:rsidRPr="004A63C2">
        <w:rPr>
          <w:rFonts w:ascii="Calibri" w:hAnsi="Calibri" w:cs="Calibri"/>
          <w:w w:val="125"/>
        </w:rPr>
        <w:t xml:space="preserve">school’s Child </w:t>
      </w:r>
      <w:r w:rsidRPr="004A63C2">
        <w:rPr>
          <w:rFonts w:ascii="Calibri" w:hAnsi="Calibri" w:cs="Calibri"/>
          <w:w w:val="120"/>
        </w:rPr>
        <w:t>Protection Policy and Procedures, especially new and part time staff.</w:t>
      </w:r>
    </w:p>
    <w:p w:rsidR="001F0FD1" w:rsidRPr="004A63C2"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undertake any other CPD relevant to the post with particular reference to the local Children’s Safeguarding Board’s annual priorities for Child Protection and Safeguarding.</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ensure that North Star Trust is always presented positively within and beyond the school.</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promote good practice by encouraging and championing policies and procedures.</w:t>
      </w:r>
    </w:p>
    <w:p w:rsidR="001F0FD1" w:rsidRPr="004A63C2" w:rsidRDefault="001F0FD1" w:rsidP="004A63C2">
      <w:pPr>
        <w:pStyle w:val="ListParagraph"/>
        <w:widowControl w:val="0"/>
        <w:numPr>
          <w:ilvl w:val="0"/>
          <w:numId w:val="42"/>
        </w:numPr>
        <w:tabs>
          <w:tab w:val="left" w:pos="380"/>
        </w:tabs>
        <w:autoSpaceDE w:val="0"/>
        <w:autoSpaceDN w:val="0"/>
        <w:spacing w:after="0" w:line="240" w:lineRule="auto"/>
        <w:contextualSpacing w:val="0"/>
        <w:rPr>
          <w:rFonts w:ascii="Calibri" w:hAnsi="Calibri" w:cs="Calibri"/>
          <w:w w:val="125"/>
        </w:rPr>
      </w:pPr>
      <w:r w:rsidRPr="004A63C2">
        <w:rPr>
          <w:rFonts w:ascii="Calibri" w:hAnsi="Calibri" w:cs="Calibri"/>
          <w:w w:val="125"/>
        </w:rPr>
        <w:t>To participate in the school’s performance management procedures.</w:t>
      </w:r>
    </w:p>
    <w:p w:rsidR="005B5964" w:rsidRPr="004A63C2" w:rsidRDefault="005B5964" w:rsidP="005B5964">
      <w:pPr>
        <w:widowControl w:val="0"/>
        <w:tabs>
          <w:tab w:val="left" w:pos="380"/>
        </w:tabs>
        <w:autoSpaceDE w:val="0"/>
        <w:autoSpaceDN w:val="0"/>
        <w:spacing w:before="1" w:after="0" w:line="240" w:lineRule="auto"/>
        <w:rPr>
          <w:rFonts w:ascii="Calibri" w:hAnsi="Calibri" w:cs="Calibri"/>
          <w:w w:val="125"/>
        </w:rPr>
      </w:pPr>
    </w:p>
    <w:p w:rsidR="005B5964" w:rsidRPr="004A63C2" w:rsidRDefault="005B5964" w:rsidP="004A63C2">
      <w:pPr>
        <w:pStyle w:val="Heading1"/>
        <w:tabs>
          <w:tab w:val="left" w:pos="368"/>
        </w:tabs>
        <w:spacing w:before="167"/>
        <w:rPr>
          <w:w w:val="125"/>
        </w:rPr>
      </w:pPr>
      <w:r w:rsidRPr="004A63C2">
        <w:rPr>
          <w:w w:val="125"/>
        </w:rPr>
        <w:t>Attendance</w:t>
      </w:r>
    </w:p>
    <w:p w:rsidR="005B5964" w:rsidRPr="004A63C2" w:rsidRDefault="005B5964" w:rsidP="004A63C2">
      <w:pPr>
        <w:pStyle w:val="Heading1"/>
        <w:tabs>
          <w:tab w:val="left" w:pos="368"/>
        </w:tabs>
        <w:spacing w:before="167"/>
        <w:rPr>
          <w:w w:val="125"/>
        </w:rPr>
      </w:pPr>
      <w:r w:rsidRPr="004A63C2">
        <w:rPr>
          <w:w w:val="125"/>
        </w:rPr>
        <w:t>Implementation and Promoting the Federation Attendance Strategy</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improve attendance and punctuality across the school by managing and monitoring strategies to enable students to overcome individual barriers to learning, by identifying the problems and creating solutions and providing a support service for designated students.</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Monitor and analyse attendance data daily to identify areas of concern and act accordingly to improve the figures including all processes associated with attendance.</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Where required, support the EWS including possible court proceedings</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Implement and develop re-integration strategies to support a student returning to school, in order to resolve any difficulties and reduce the likelihood of further absence.</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Promote and support high levels of attendance through the full implementation of the Federation’s Attendance Policy.</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Update CPOMS with any matters related to child protection / concerns as required.</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have an effective working relationship with key partner agencies (e.g. police, housing, health, adult and children’s social care, schools);</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To contribute to students’ reports.</w:t>
      </w:r>
    </w:p>
    <w:p w:rsidR="005B5964" w:rsidRPr="004A63C2" w:rsidRDefault="005B5964" w:rsidP="004A63C2">
      <w:pPr>
        <w:pStyle w:val="ListParagraph"/>
        <w:widowControl w:val="0"/>
        <w:numPr>
          <w:ilvl w:val="0"/>
          <w:numId w:val="42"/>
        </w:numPr>
        <w:tabs>
          <w:tab w:val="left" w:pos="396"/>
        </w:tabs>
        <w:autoSpaceDE w:val="0"/>
        <w:autoSpaceDN w:val="0"/>
        <w:spacing w:after="0" w:line="240" w:lineRule="auto"/>
        <w:contextualSpacing w:val="0"/>
        <w:rPr>
          <w:rFonts w:ascii="Calibri" w:hAnsi="Calibri" w:cs="Calibri"/>
          <w:w w:val="125"/>
        </w:rPr>
      </w:pPr>
      <w:r w:rsidRPr="004A63C2">
        <w:rPr>
          <w:rFonts w:ascii="Calibri" w:hAnsi="Calibri" w:cs="Calibri"/>
          <w:w w:val="125"/>
        </w:rPr>
        <w:t>Perform welfare checks on non-attenders or pupils at ALP or direct staff to do so.</w:t>
      </w:r>
    </w:p>
    <w:p w:rsidR="005B5964" w:rsidRPr="003C5271" w:rsidRDefault="005B5964" w:rsidP="005B5964">
      <w:pPr>
        <w:shd w:val="clear" w:color="auto" w:fill="FFFFFF"/>
        <w:spacing w:after="0" w:line="240" w:lineRule="auto"/>
        <w:textAlignment w:val="baseline"/>
        <w:rPr>
          <w:rFonts w:ascii="Arial" w:hAnsi="Arial" w:cs="Arial"/>
          <w:color w:val="000000"/>
          <w:lang w:eastAsia="en-GB"/>
        </w:rPr>
      </w:pPr>
    </w:p>
    <w:p w:rsidR="001F0FD1" w:rsidRPr="00C00BD9" w:rsidRDefault="001F0FD1" w:rsidP="004A63C2">
      <w:pPr>
        <w:pStyle w:val="Heading1"/>
        <w:tabs>
          <w:tab w:val="left" w:pos="368"/>
        </w:tabs>
        <w:spacing w:before="167"/>
        <w:ind w:left="0"/>
        <w:rPr>
          <w:rFonts w:asciiTheme="minorHAnsi" w:hAnsiTheme="minorHAnsi" w:cstheme="minorHAnsi"/>
          <w:w w:val="125"/>
        </w:rPr>
      </w:pPr>
      <w:r w:rsidRPr="00C00BD9">
        <w:rPr>
          <w:rFonts w:asciiTheme="minorHAnsi" w:hAnsiTheme="minorHAnsi" w:cstheme="minorHAnsi"/>
          <w:w w:val="125"/>
        </w:rPr>
        <w:t>Data Protection</w:t>
      </w:r>
    </w:p>
    <w:p w:rsidR="001F0FD1" w:rsidRPr="00C00BD9" w:rsidRDefault="001F0FD1"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Be aware of your responsibilities under the Data Protection Act whilst carrying out your duties.</w:t>
      </w:r>
    </w:p>
    <w:p w:rsidR="00E843B3" w:rsidRPr="00C00BD9" w:rsidRDefault="00E843B3" w:rsidP="001F0FD1">
      <w:pPr>
        <w:tabs>
          <w:tab w:val="left" w:pos="380"/>
        </w:tabs>
        <w:spacing w:before="1"/>
        <w:rPr>
          <w:rFonts w:cstheme="minorHAnsi"/>
        </w:rPr>
      </w:pPr>
    </w:p>
    <w:p w:rsidR="001F4C00" w:rsidRPr="00C00BD9" w:rsidRDefault="001F4C00" w:rsidP="004A63C2">
      <w:pPr>
        <w:spacing w:after="0" w:line="240" w:lineRule="auto"/>
        <w:jc w:val="both"/>
        <w:rPr>
          <w:rFonts w:cstheme="minorHAnsi"/>
        </w:rPr>
      </w:pPr>
      <w:bookmarkStart w:id="4" w:name="_Hlk64538026"/>
      <w:bookmarkStart w:id="5" w:name="_Hlk64536836"/>
      <w:r w:rsidRPr="00C00BD9">
        <w:rPr>
          <w:rFonts w:cstheme="minorHAnsi"/>
          <w:b/>
        </w:rPr>
        <w:t xml:space="preserve">Developing North Star Academy Trust </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 xml:space="preserve">Contribute to achieving the </w:t>
      </w:r>
      <w:r w:rsidR="006D45B9" w:rsidRPr="00C00BD9">
        <w:rPr>
          <w:rFonts w:cstheme="minorHAnsi"/>
          <w:w w:val="125"/>
        </w:rPr>
        <w:t>v</w:t>
      </w:r>
      <w:r w:rsidRPr="00C00BD9">
        <w:rPr>
          <w:rFonts w:cstheme="minorHAnsi"/>
          <w:w w:val="125"/>
        </w:rPr>
        <w:t xml:space="preserve">ision and </w:t>
      </w:r>
      <w:r w:rsidR="006D45B9" w:rsidRPr="00C00BD9">
        <w:rPr>
          <w:rFonts w:cstheme="minorHAnsi"/>
          <w:w w:val="125"/>
        </w:rPr>
        <w:t>a</w:t>
      </w:r>
      <w:r w:rsidRPr="00C00BD9">
        <w:rPr>
          <w:rFonts w:cstheme="minorHAnsi"/>
          <w:w w:val="125"/>
        </w:rPr>
        <w:t>ims of the Trust.</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Contribute to the development of the Trust as an outstanding provider of SEMH provision.</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Contribute to the development of collaborative and team working between schools in the Trust, as a means of affecting change and improving standards.</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Contribute fully to the improvement of pupils’ attitudes to learning and behaviour across the Trust.</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To lead cross trust initiatives</w:t>
      </w:r>
    </w:p>
    <w:p w:rsidR="001F4C00" w:rsidRPr="00C00BD9" w:rsidRDefault="001F4C00" w:rsidP="001F4C00">
      <w:pPr>
        <w:spacing w:after="0" w:line="240" w:lineRule="auto"/>
        <w:jc w:val="both"/>
        <w:rPr>
          <w:rFonts w:cstheme="minorHAnsi"/>
        </w:rPr>
      </w:pPr>
    </w:p>
    <w:p w:rsidR="004A63C2" w:rsidRPr="00C00BD9" w:rsidRDefault="001F4C00" w:rsidP="004A63C2">
      <w:pPr>
        <w:widowControl w:val="0"/>
        <w:spacing w:after="0" w:line="240" w:lineRule="auto"/>
        <w:outlineLvl w:val="0"/>
        <w:rPr>
          <w:rFonts w:eastAsia="Arial" w:cstheme="minorHAnsi"/>
          <w:b/>
          <w:bCs/>
        </w:rPr>
      </w:pPr>
      <w:r w:rsidRPr="00C00BD9">
        <w:rPr>
          <w:rFonts w:eastAsia="Arial" w:cstheme="minorHAnsi"/>
          <w:b/>
          <w:bCs/>
        </w:rPr>
        <w:t>General Accountabilities</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So far as is reasonably practicable, the post holder must ensure that safe working practices are adopted by employees in school/work areas for which the post holder is responsible to maintain a safe working environment for employees and pupils. These practices are defined in the Trust</w:t>
      </w:r>
      <w:r w:rsidR="00FD37DE" w:rsidRPr="00C00BD9">
        <w:rPr>
          <w:rFonts w:cstheme="minorHAnsi"/>
          <w:w w:val="125"/>
        </w:rPr>
        <w:t>’</w:t>
      </w:r>
      <w:r w:rsidRPr="00C00BD9">
        <w:rPr>
          <w:rFonts w:cstheme="minorHAnsi"/>
          <w:w w:val="125"/>
        </w:rPr>
        <w:t>s Health and Safety Policy and codes of practice.</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Work in compliance with the Code of Conduct, Regulations and policies of the Trust, and its commitment to equal opportunities.</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Take responsibility for your own professional development by keeping up to date with new initiatives and current best practice.</w:t>
      </w:r>
    </w:p>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Ensure that output and quality of work is of a high standard and complies with current legislation and standards.</w:t>
      </w:r>
    </w:p>
    <w:bookmarkEnd w:id="4"/>
    <w:p w:rsidR="001F4C00" w:rsidRPr="00C00BD9" w:rsidRDefault="001F4C00" w:rsidP="004A63C2">
      <w:pPr>
        <w:pStyle w:val="ListParagraph"/>
        <w:widowControl w:val="0"/>
        <w:numPr>
          <w:ilvl w:val="0"/>
          <w:numId w:val="42"/>
        </w:numPr>
        <w:tabs>
          <w:tab w:val="left" w:pos="396"/>
        </w:tabs>
        <w:autoSpaceDE w:val="0"/>
        <w:autoSpaceDN w:val="0"/>
        <w:spacing w:after="0" w:line="240" w:lineRule="auto"/>
        <w:contextualSpacing w:val="0"/>
        <w:rPr>
          <w:rFonts w:cstheme="minorHAnsi"/>
          <w:w w:val="125"/>
        </w:rPr>
      </w:pPr>
      <w:r w:rsidRPr="00C00BD9">
        <w:rPr>
          <w:rFonts w:cstheme="minorHAnsi"/>
          <w:w w:val="125"/>
        </w:rPr>
        <w:t>Carry out any other duties as requested which are commensurate with the grade of the post.</w:t>
      </w:r>
    </w:p>
    <w:p w:rsidR="001F4C00" w:rsidRPr="001F4C00" w:rsidRDefault="001F4C00" w:rsidP="001F4C00">
      <w:pPr>
        <w:spacing w:after="0" w:line="240" w:lineRule="auto"/>
        <w:jc w:val="both"/>
        <w:rPr>
          <w:rFonts w:ascii="Arial" w:hAnsi="Arial" w:cs="Arial"/>
        </w:rPr>
      </w:pPr>
    </w:p>
    <w:p w:rsidR="001F4C00" w:rsidRPr="00F61519" w:rsidRDefault="001F4C00" w:rsidP="001F4C00">
      <w:pPr>
        <w:autoSpaceDE w:val="0"/>
        <w:autoSpaceDN w:val="0"/>
        <w:adjustRightInd w:val="0"/>
        <w:spacing w:after="0" w:line="240" w:lineRule="auto"/>
        <w:rPr>
          <w:rFonts w:ascii="Arial" w:hAnsi="Arial" w:cs="Arial"/>
        </w:rPr>
      </w:pPr>
    </w:p>
    <w:bookmarkEnd w:id="5"/>
    <w:p w:rsidR="00524F76" w:rsidRPr="00F61519" w:rsidRDefault="00524F76" w:rsidP="00524F76">
      <w:pPr>
        <w:autoSpaceDE w:val="0"/>
        <w:autoSpaceDN w:val="0"/>
        <w:adjustRightInd w:val="0"/>
        <w:ind w:left="60"/>
        <w:rPr>
          <w:rFonts w:ascii="Arial" w:hAnsi="Arial" w:cs="Arial"/>
        </w:rPr>
      </w:pPr>
    </w:p>
    <w:sectPr w:rsidR="00524F76" w:rsidRPr="00F61519" w:rsidSect="005E2558">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4E" w:rsidRDefault="00055F4E" w:rsidP="00B82FCA">
      <w:pPr>
        <w:spacing w:after="0" w:line="240" w:lineRule="auto"/>
      </w:pPr>
      <w:r>
        <w:separator/>
      </w:r>
    </w:p>
  </w:endnote>
  <w:endnote w:type="continuationSeparator" w:id="0">
    <w:p w:rsidR="00055F4E" w:rsidRDefault="00055F4E" w:rsidP="00B8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4E" w:rsidRDefault="00055F4E" w:rsidP="00B82FCA">
      <w:pPr>
        <w:spacing w:after="0" w:line="240" w:lineRule="auto"/>
      </w:pPr>
      <w:r>
        <w:separator/>
      </w:r>
    </w:p>
  </w:footnote>
  <w:footnote w:type="continuationSeparator" w:id="0">
    <w:p w:rsidR="00055F4E" w:rsidRDefault="00055F4E" w:rsidP="00B82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C608DC"/>
    <w:multiLevelType w:val="hybridMultilevel"/>
    <w:tmpl w:val="24CE4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80133"/>
    <w:multiLevelType w:val="hybridMultilevel"/>
    <w:tmpl w:val="69A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07401"/>
    <w:multiLevelType w:val="hybridMultilevel"/>
    <w:tmpl w:val="34002CEE"/>
    <w:lvl w:ilvl="0" w:tplc="08090001">
      <w:start w:val="1"/>
      <w:numFmt w:val="bullet"/>
      <w:lvlText w:val=""/>
      <w:lvlJc w:val="left"/>
      <w:pPr>
        <w:ind w:left="276" w:hanging="360"/>
      </w:pPr>
      <w:rPr>
        <w:rFonts w:ascii="Symbol" w:hAnsi="Symbol" w:hint="default"/>
      </w:rPr>
    </w:lvl>
    <w:lvl w:ilvl="1" w:tplc="08090003">
      <w:start w:val="1"/>
      <w:numFmt w:val="bullet"/>
      <w:lvlText w:val="o"/>
      <w:lvlJc w:val="left"/>
      <w:pPr>
        <w:ind w:left="996" w:hanging="360"/>
      </w:pPr>
      <w:rPr>
        <w:rFonts w:ascii="Courier New" w:hAnsi="Courier New" w:cs="Courier New" w:hint="default"/>
      </w:rPr>
    </w:lvl>
    <w:lvl w:ilvl="2" w:tplc="08090005">
      <w:start w:val="1"/>
      <w:numFmt w:val="bullet"/>
      <w:lvlText w:val=""/>
      <w:lvlJc w:val="left"/>
      <w:pPr>
        <w:ind w:left="1716" w:hanging="360"/>
      </w:pPr>
      <w:rPr>
        <w:rFonts w:ascii="Wingdings" w:hAnsi="Wingdings" w:hint="default"/>
      </w:rPr>
    </w:lvl>
    <w:lvl w:ilvl="3" w:tplc="08090001" w:tentative="1">
      <w:start w:val="1"/>
      <w:numFmt w:val="bullet"/>
      <w:lvlText w:val=""/>
      <w:lvlJc w:val="left"/>
      <w:pPr>
        <w:ind w:left="2436" w:hanging="360"/>
      </w:pPr>
      <w:rPr>
        <w:rFonts w:ascii="Symbol" w:hAnsi="Symbol" w:hint="default"/>
      </w:rPr>
    </w:lvl>
    <w:lvl w:ilvl="4" w:tplc="08090003" w:tentative="1">
      <w:start w:val="1"/>
      <w:numFmt w:val="bullet"/>
      <w:lvlText w:val="o"/>
      <w:lvlJc w:val="left"/>
      <w:pPr>
        <w:ind w:left="3156" w:hanging="360"/>
      </w:pPr>
      <w:rPr>
        <w:rFonts w:ascii="Courier New" w:hAnsi="Courier New" w:cs="Courier New" w:hint="default"/>
      </w:rPr>
    </w:lvl>
    <w:lvl w:ilvl="5" w:tplc="08090005" w:tentative="1">
      <w:start w:val="1"/>
      <w:numFmt w:val="bullet"/>
      <w:lvlText w:val=""/>
      <w:lvlJc w:val="left"/>
      <w:pPr>
        <w:ind w:left="3876" w:hanging="360"/>
      </w:pPr>
      <w:rPr>
        <w:rFonts w:ascii="Wingdings" w:hAnsi="Wingdings" w:hint="default"/>
      </w:rPr>
    </w:lvl>
    <w:lvl w:ilvl="6" w:tplc="08090001" w:tentative="1">
      <w:start w:val="1"/>
      <w:numFmt w:val="bullet"/>
      <w:lvlText w:val=""/>
      <w:lvlJc w:val="left"/>
      <w:pPr>
        <w:ind w:left="4596" w:hanging="360"/>
      </w:pPr>
      <w:rPr>
        <w:rFonts w:ascii="Symbol" w:hAnsi="Symbol" w:hint="default"/>
      </w:rPr>
    </w:lvl>
    <w:lvl w:ilvl="7" w:tplc="08090003" w:tentative="1">
      <w:start w:val="1"/>
      <w:numFmt w:val="bullet"/>
      <w:lvlText w:val="o"/>
      <w:lvlJc w:val="left"/>
      <w:pPr>
        <w:ind w:left="5316" w:hanging="360"/>
      </w:pPr>
      <w:rPr>
        <w:rFonts w:ascii="Courier New" w:hAnsi="Courier New" w:cs="Courier New" w:hint="default"/>
      </w:rPr>
    </w:lvl>
    <w:lvl w:ilvl="8" w:tplc="08090005" w:tentative="1">
      <w:start w:val="1"/>
      <w:numFmt w:val="bullet"/>
      <w:lvlText w:val=""/>
      <w:lvlJc w:val="left"/>
      <w:pPr>
        <w:ind w:left="6036" w:hanging="360"/>
      </w:pPr>
      <w:rPr>
        <w:rFonts w:ascii="Wingdings" w:hAnsi="Wingdings" w:hint="default"/>
      </w:rPr>
    </w:lvl>
  </w:abstractNum>
  <w:abstractNum w:abstractNumId="4" w15:restartNumberingAfterBreak="0">
    <w:nsid w:val="050365EE"/>
    <w:multiLevelType w:val="hybridMultilevel"/>
    <w:tmpl w:val="65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E4CF7"/>
    <w:multiLevelType w:val="hybridMultilevel"/>
    <w:tmpl w:val="BD8A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81122"/>
    <w:multiLevelType w:val="hybridMultilevel"/>
    <w:tmpl w:val="0694BE02"/>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F3F85"/>
    <w:multiLevelType w:val="hybridMultilevel"/>
    <w:tmpl w:val="033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0E0C"/>
    <w:multiLevelType w:val="hybridMultilevel"/>
    <w:tmpl w:val="2742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AED09"/>
    <w:multiLevelType w:val="hybridMultilevel"/>
    <w:tmpl w:val="82E40940"/>
    <w:lvl w:ilvl="0" w:tplc="4BF42EF4">
      <w:start w:val="1"/>
      <w:numFmt w:val="bullet"/>
      <w:lvlText w:val="·"/>
      <w:lvlJc w:val="left"/>
      <w:pPr>
        <w:ind w:left="720" w:hanging="360"/>
      </w:pPr>
      <w:rPr>
        <w:rFonts w:ascii="Symbol" w:hAnsi="Symbol" w:hint="default"/>
      </w:rPr>
    </w:lvl>
    <w:lvl w:ilvl="1" w:tplc="A6BAA082">
      <w:start w:val="1"/>
      <w:numFmt w:val="bullet"/>
      <w:lvlText w:val="o"/>
      <w:lvlJc w:val="left"/>
      <w:pPr>
        <w:ind w:left="1440" w:hanging="360"/>
      </w:pPr>
      <w:rPr>
        <w:rFonts w:ascii="Courier New" w:hAnsi="Courier New" w:hint="default"/>
      </w:rPr>
    </w:lvl>
    <w:lvl w:ilvl="2" w:tplc="27486CC0">
      <w:start w:val="1"/>
      <w:numFmt w:val="bullet"/>
      <w:lvlText w:val=""/>
      <w:lvlJc w:val="left"/>
      <w:pPr>
        <w:ind w:left="2160" w:hanging="360"/>
      </w:pPr>
      <w:rPr>
        <w:rFonts w:ascii="Wingdings" w:hAnsi="Wingdings" w:hint="default"/>
      </w:rPr>
    </w:lvl>
    <w:lvl w:ilvl="3" w:tplc="7A220840">
      <w:start w:val="1"/>
      <w:numFmt w:val="bullet"/>
      <w:lvlText w:val=""/>
      <w:lvlJc w:val="left"/>
      <w:pPr>
        <w:ind w:left="2880" w:hanging="360"/>
      </w:pPr>
      <w:rPr>
        <w:rFonts w:ascii="Symbol" w:hAnsi="Symbol" w:hint="default"/>
      </w:rPr>
    </w:lvl>
    <w:lvl w:ilvl="4" w:tplc="F3605E14">
      <w:start w:val="1"/>
      <w:numFmt w:val="bullet"/>
      <w:lvlText w:val="o"/>
      <w:lvlJc w:val="left"/>
      <w:pPr>
        <w:ind w:left="3600" w:hanging="360"/>
      </w:pPr>
      <w:rPr>
        <w:rFonts w:ascii="Courier New" w:hAnsi="Courier New" w:hint="default"/>
      </w:rPr>
    </w:lvl>
    <w:lvl w:ilvl="5" w:tplc="92EE29B0">
      <w:start w:val="1"/>
      <w:numFmt w:val="bullet"/>
      <w:lvlText w:val=""/>
      <w:lvlJc w:val="left"/>
      <w:pPr>
        <w:ind w:left="4320" w:hanging="360"/>
      </w:pPr>
      <w:rPr>
        <w:rFonts w:ascii="Wingdings" w:hAnsi="Wingdings" w:hint="default"/>
      </w:rPr>
    </w:lvl>
    <w:lvl w:ilvl="6" w:tplc="87A09468">
      <w:start w:val="1"/>
      <w:numFmt w:val="bullet"/>
      <w:lvlText w:val=""/>
      <w:lvlJc w:val="left"/>
      <w:pPr>
        <w:ind w:left="5040" w:hanging="360"/>
      </w:pPr>
      <w:rPr>
        <w:rFonts w:ascii="Symbol" w:hAnsi="Symbol" w:hint="default"/>
      </w:rPr>
    </w:lvl>
    <w:lvl w:ilvl="7" w:tplc="DEC24CB4">
      <w:start w:val="1"/>
      <w:numFmt w:val="bullet"/>
      <w:lvlText w:val="o"/>
      <w:lvlJc w:val="left"/>
      <w:pPr>
        <w:ind w:left="5760" w:hanging="360"/>
      </w:pPr>
      <w:rPr>
        <w:rFonts w:ascii="Courier New" w:hAnsi="Courier New" w:hint="default"/>
      </w:rPr>
    </w:lvl>
    <w:lvl w:ilvl="8" w:tplc="F944354C">
      <w:start w:val="1"/>
      <w:numFmt w:val="bullet"/>
      <w:lvlText w:val=""/>
      <w:lvlJc w:val="left"/>
      <w:pPr>
        <w:ind w:left="6480" w:hanging="360"/>
      </w:pPr>
      <w:rPr>
        <w:rFonts w:ascii="Wingdings" w:hAnsi="Wingdings" w:hint="default"/>
      </w:rPr>
    </w:lvl>
  </w:abstractNum>
  <w:abstractNum w:abstractNumId="10" w15:restartNumberingAfterBreak="0">
    <w:nsid w:val="21D63883"/>
    <w:multiLevelType w:val="hybridMultilevel"/>
    <w:tmpl w:val="8FF6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16488"/>
    <w:multiLevelType w:val="hybridMultilevel"/>
    <w:tmpl w:val="A3D6B398"/>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86C6A"/>
    <w:multiLevelType w:val="hybridMultilevel"/>
    <w:tmpl w:val="E80C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A4B4D"/>
    <w:multiLevelType w:val="hybridMultilevel"/>
    <w:tmpl w:val="376CA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8F2467"/>
    <w:multiLevelType w:val="hybridMultilevel"/>
    <w:tmpl w:val="9E8C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24E47"/>
    <w:multiLevelType w:val="hybridMultilevel"/>
    <w:tmpl w:val="8C52BC96"/>
    <w:lvl w:ilvl="0" w:tplc="08090001">
      <w:start w:val="1"/>
      <w:numFmt w:val="bullet"/>
      <w:lvlText w:val=""/>
      <w:lvlJc w:val="left"/>
      <w:pPr>
        <w:ind w:left="116" w:hanging="275"/>
        <w:jc w:val="right"/>
      </w:pPr>
      <w:rPr>
        <w:rFonts w:ascii="Symbol" w:hAnsi="Symbol" w:hint="default"/>
        <w:spacing w:val="-1"/>
        <w:w w:val="108"/>
        <w:sz w:val="22"/>
        <w:szCs w:val="22"/>
      </w:rPr>
    </w:lvl>
    <w:lvl w:ilvl="1" w:tplc="EB723306">
      <w:numFmt w:val="bullet"/>
      <w:lvlText w:val="•"/>
      <w:lvlJc w:val="left"/>
      <w:pPr>
        <w:ind w:left="1088" w:hanging="275"/>
      </w:pPr>
      <w:rPr>
        <w:rFonts w:hint="default"/>
      </w:rPr>
    </w:lvl>
    <w:lvl w:ilvl="2" w:tplc="E1D062F6">
      <w:numFmt w:val="bullet"/>
      <w:lvlText w:val="•"/>
      <w:lvlJc w:val="left"/>
      <w:pPr>
        <w:ind w:left="2056" w:hanging="275"/>
      </w:pPr>
      <w:rPr>
        <w:rFonts w:hint="default"/>
      </w:rPr>
    </w:lvl>
    <w:lvl w:ilvl="3" w:tplc="E3EC99B4">
      <w:numFmt w:val="bullet"/>
      <w:lvlText w:val="•"/>
      <w:lvlJc w:val="left"/>
      <w:pPr>
        <w:ind w:left="3024" w:hanging="275"/>
      </w:pPr>
      <w:rPr>
        <w:rFonts w:hint="default"/>
      </w:rPr>
    </w:lvl>
    <w:lvl w:ilvl="4" w:tplc="21703EA0">
      <w:numFmt w:val="bullet"/>
      <w:lvlText w:val="•"/>
      <w:lvlJc w:val="left"/>
      <w:pPr>
        <w:ind w:left="3992" w:hanging="275"/>
      </w:pPr>
      <w:rPr>
        <w:rFonts w:hint="default"/>
      </w:rPr>
    </w:lvl>
    <w:lvl w:ilvl="5" w:tplc="D83618D4">
      <w:numFmt w:val="bullet"/>
      <w:lvlText w:val="•"/>
      <w:lvlJc w:val="left"/>
      <w:pPr>
        <w:ind w:left="4960" w:hanging="275"/>
      </w:pPr>
      <w:rPr>
        <w:rFonts w:hint="default"/>
      </w:rPr>
    </w:lvl>
    <w:lvl w:ilvl="6" w:tplc="F932B14A">
      <w:numFmt w:val="bullet"/>
      <w:lvlText w:val="•"/>
      <w:lvlJc w:val="left"/>
      <w:pPr>
        <w:ind w:left="5928" w:hanging="275"/>
      </w:pPr>
      <w:rPr>
        <w:rFonts w:hint="default"/>
      </w:rPr>
    </w:lvl>
    <w:lvl w:ilvl="7" w:tplc="03762706">
      <w:numFmt w:val="bullet"/>
      <w:lvlText w:val="•"/>
      <w:lvlJc w:val="left"/>
      <w:pPr>
        <w:ind w:left="6896" w:hanging="275"/>
      </w:pPr>
      <w:rPr>
        <w:rFonts w:hint="default"/>
      </w:rPr>
    </w:lvl>
    <w:lvl w:ilvl="8" w:tplc="6C381F12">
      <w:numFmt w:val="bullet"/>
      <w:lvlText w:val="•"/>
      <w:lvlJc w:val="left"/>
      <w:pPr>
        <w:ind w:left="7864" w:hanging="275"/>
      </w:pPr>
      <w:rPr>
        <w:rFonts w:hint="default"/>
      </w:rPr>
    </w:lvl>
  </w:abstractNum>
  <w:abstractNum w:abstractNumId="16" w15:restartNumberingAfterBreak="0">
    <w:nsid w:val="2802178D"/>
    <w:multiLevelType w:val="hybridMultilevel"/>
    <w:tmpl w:val="80F4A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D842DB"/>
    <w:multiLevelType w:val="hybridMultilevel"/>
    <w:tmpl w:val="2BF6E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F61597"/>
    <w:multiLevelType w:val="hybridMultilevel"/>
    <w:tmpl w:val="0F3E4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07D7D"/>
    <w:multiLevelType w:val="hybridMultilevel"/>
    <w:tmpl w:val="D2E4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AC261D"/>
    <w:multiLevelType w:val="hybridMultilevel"/>
    <w:tmpl w:val="C8AADBA0"/>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607912"/>
    <w:multiLevelType w:val="hybridMultilevel"/>
    <w:tmpl w:val="CD920D3C"/>
    <w:lvl w:ilvl="0" w:tplc="08090015">
      <w:start w:val="1"/>
      <w:numFmt w:val="upp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3F22DD"/>
    <w:multiLevelType w:val="hybridMultilevel"/>
    <w:tmpl w:val="833629A0"/>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0249A8"/>
    <w:multiLevelType w:val="hybridMultilevel"/>
    <w:tmpl w:val="4A5AD89A"/>
    <w:lvl w:ilvl="0" w:tplc="2D5EEB12">
      <w:start w:val="3"/>
      <w:numFmt w:val="decimal"/>
      <w:lvlText w:val="%1."/>
      <w:lvlJc w:val="left"/>
      <w:pPr>
        <w:ind w:left="366" w:hanging="251"/>
        <w:jc w:val="right"/>
      </w:pPr>
      <w:rPr>
        <w:rFonts w:ascii="Arial" w:eastAsia="Calibri" w:hAnsi="Arial" w:cs="Arial" w:hint="default"/>
        <w:b/>
        <w:bCs/>
        <w:spacing w:val="-1"/>
        <w:w w:val="98"/>
        <w:sz w:val="22"/>
        <w:szCs w:val="22"/>
      </w:rPr>
    </w:lvl>
    <w:lvl w:ilvl="1" w:tplc="3C3C4816">
      <w:numFmt w:val="bullet"/>
      <w:lvlText w:val="•"/>
      <w:lvlJc w:val="left"/>
      <w:pPr>
        <w:ind w:left="1304" w:hanging="251"/>
      </w:pPr>
      <w:rPr>
        <w:rFonts w:hint="default"/>
      </w:rPr>
    </w:lvl>
    <w:lvl w:ilvl="2" w:tplc="E6A49EF2">
      <w:numFmt w:val="bullet"/>
      <w:lvlText w:val="•"/>
      <w:lvlJc w:val="left"/>
      <w:pPr>
        <w:ind w:left="2248" w:hanging="251"/>
      </w:pPr>
      <w:rPr>
        <w:rFonts w:hint="default"/>
      </w:rPr>
    </w:lvl>
    <w:lvl w:ilvl="3" w:tplc="569C24A8">
      <w:numFmt w:val="bullet"/>
      <w:lvlText w:val="•"/>
      <w:lvlJc w:val="left"/>
      <w:pPr>
        <w:ind w:left="3192" w:hanging="251"/>
      </w:pPr>
      <w:rPr>
        <w:rFonts w:hint="default"/>
      </w:rPr>
    </w:lvl>
    <w:lvl w:ilvl="4" w:tplc="AD5C35CC">
      <w:numFmt w:val="bullet"/>
      <w:lvlText w:val="•"/>
      <w:lvlJc w:val="left"/>
      <w:pPr>
        <w:ind w:left="4136" w:hanging="251"/>
      </w:pPr>
      <w:rPr>
        <w:rFonts w:hint="default"/>
      </w:rPr>
    </w:lvl>
    <w:lvl w:ilvl="5" w:tplc="39A01E0C">
      <w:numFmt w:val="bullet"/>
      <w:lvlText w:val="•"/>
      <w:lvlJc w:val="left"/>
      <w:pPr>
        <w:ind w:left="5080" w:hanging="251"/>
      </w:pPr>
      <w:rPr>
        <w:rFonts w:hint="default"/>
      </w:rPr>
    </w:lvl>
    <w:lvl w:ilvl="6" w:tplc="02ACDBBA">
      <w:numFmt w:val="bullet"/>
      <w:lvlText w:val="•"/>
      <w:lvlJc w:val="left"/>
      <w:pPr>
        <w:ind w:left="6024" w:hanging="251"/>
      </w:pPr>
      <w:rPr>
        <w:rFonts w:hint="default"/>
      </w:rPr>
    </w:lvl>
    <w:lvl w:ilvl="7" w:tplc="2FC28030">
      <w:numFmt w:val="bullet"/>
      <w:lvlText w:val="•"/>
      <w:lvlJc w:val="left"/>
      <w:pPr>
        <w:ind w:left="6968" w:hanging="251"/>
      </w:pPr>
      <w:rPr>
        <w:rFonts w:hint="default"/>
      </w:rPr>
    </w:lvl>
    <w:lvl w:ilvl="8" w:tplc="56020316">
      <w:numFmt w:val="bullet"/>
      <w:lvlText w:val="•"/>
      <w:lvlJc w:val="left"/>
      <w:pPr>
        <w:ind w:left="7912" w:hanging="251"/>
      </w:pPr>
      <w:rPr>
        <w:rFonts w:hint="default"/>
      </w:rPr>
    </w:lvl>
  </w:abstractNum>
  <w:abstractNum w:abstractNumId="24" w15:restartNumberingAfterBreak="0">
    <w:nsid w:val="36853FA5"/>
    <w:multiLevelType w:val="hybridMultilevel"/>
    <w:tmpl w:val="AACE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1154D8"/>
    <w:multiLevelType w:val="hybridMultilevel"/>
    <w:tmpl w:val="3540466E"/>
    <w:lvl w:ilvl="0" w:tplc="08090001">
      <w:start w:val="1"/>
      <w:numFmt w:val="bullet"/>
      <w:lvlText w:val=""/>
      <w:lvlJc w:val="left"/>
      <w:pPr>
        <w:ind w:left="436" w:hanging="260"/>
        <w:jc w:val="right"/>
      </w:pPr>
      <w:rPr>
        <w:rFonts w:ascii="Symbol" w:hAnsi="Symbol" w:hint="default"/>
        <w:spacing w:val="-1"/>
        <w:w w:val="108"/>
        <w:sz w:val="22"/>
        <w:szCs w:val="22"/>
      </w:rPr>
    </w:lvl>
    <w:lvl w:ilvl="1" w:tplc="2F1C8BAC">
      <w:start w:val="1"/>
      <w:numFmt w:val="lowerRoman"/>
      <w:lvlText w:val="%2."/>
      <w:lvlJc w:val="left"/>
      <w:pPr>
        <w:ind w:left="536" w:hanging="164"/>
      </w:pPr>
      <w:rPr>
        <w:rFonts w:ascii="Calibri" w:eastAsia="Calibri" w:hAnsi="Calibri" w:cs="Calibri" w:hint="default"/>
        <w:spacing w:val="-1"/>
        <w:w w:val="83"/>
        <w:sz w:val="22"/>
        <w:szCs w:val="22"/>
      </w:rPr>
    </w:lvl>
    <w:lvl w:ilvl="2" w:tplc="C9E0183C">
      <w:numFmt w:val="bullet"/>
      <w:lvlText w:val="•"/>
      <w:lvlJc w:val="left"/>
      <w:pPr>
        <w:ind w:left="1568" w:hanging="164"/>
      </w:pPr>
      <w:rPr>
        <w:rFonts w:hint="default"/>
      </w:rPr>
    </w:lvl>
    <w:lvl w:ilvl="3" w:tplc="0590D976">
      <w:numFmt w:val="bullet"/>
      <w:lvlText w:val="•"/>
      <w:lvlJc w:val="left"/>
      <w:pPr>
        <w:ind w:left="2597" w:hanging="164"/>
      </w:pPr>
      <w:rPr>
        <w:rFonts w:hint="default"/>
      </w:rPr>
    </w:lvl>
    <w:lvl w:ilvl="4" w:tplc="3C304CC2">
      <w:numFmt w:val="bullet"/>
      <w:lvlText w:val="•"/>
      <w:lvlJc w:val="left"/>
      <w:pPr>
        <w:ind w:left="3626" w:hanging="164"/>
      </w:pPr>
      <w:rPr>
        <w:rFonts w:hint="default"/>
      </w:rPr>
    </w:lvl>
    <w:lvl w:ilvl="5" w:tplc="01068964">
      <w:numFmt w:val="bullet"/>
      <w:lvlText w:val="•"/>
      <w:lvlJc w:val="left"/>
      <w:pPr>
        <w:ind w:left="4655" w:hanging="164"/>
      </w:pPr>
      <w:rPr>
        <w:rFonts w:hint="default"/>
      </w:rPr>
    </w:lvl>
    <w:lvl w:ilvl="6" w:tplc="595A4D6E">
      <w:numFmt w:val="bullet"/>
      <w:lvlText w:val="•"/>
      <w:lvlJc w:val="left"/>
      <w:pPr>
        <w:ind w:left="5684" w:hanging="164"/>
      </w:pPr>
      <w:rPr>
        <w:rFonts w:hint="default"/>
      </w:rPr>
    </w:lvl>
    <w:lvl w:ilvl="7" w:tplc="D864F126">
      <w:numFmt w:val="bullet"/>
      <w:lvlText w:val="•"/>
      <w:lvlJc w:val="left"/>
      <w:pPr>
        <w:ind w:left="6713" w:hanging="164"/>
      </w:pPr>
      <w:rPr>
        <w:rFonts w:hint="default"/>
      </w:rPr>
    </w:lvl>
    <w:lvl w:ilvl="8" w:tplc="C53C0F68">
      <w:numFmt w:val="bullet"/>
      <w:lvlText w:val="•"/>
      <w:lvlJc w:val="left"/>
      <w:pPr>
        <w:ind w:left="7742" w:hanging="164"/>
      </w:pPr>
      <w:rPr>
        <w:rFonts w:hint="default"/>
      </w:rPr>
    </w:lvl>
  </w:abstractNum>
  <w:abstractNum w:abstractNumId="26" w15:restartNumberingAfterBreak="0">
    <w:nsid w:val="38292983"/>
    <w:multiLevelType w:val="hybridMultilevel"/>
    <w:tmpl w:val="6F662432"/>
    <w:lvl w:ilvl="0" w:tplc="2620F1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B23F8C"/>
    <w:multiLevelType w:val="hybridMultilevel"/>
    <w:tmpl w:val="3D5E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4641E"/>
    <w:multiLevelType w:val="hybridMultilevel"/>
    <w:tmpl w:val="22F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3F09EC"/>
    <w:multiLevelType w:val="hybridMultilevel"/>
    <w:tmpl w:val="965CACFE"/>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9852B9"/>
    <w:multiLevelType w:val="hybridMultilevel"/>
    <w:tmpl w:val="A9DE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D94BBC"/>
    <w:multiLevelType w:val="hybridMultilevel"/>
    <w:tmpl w:val="3C44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0B1D97"/>
    <w:multiLevelType w:val="hybridMultilevel"/>
    <w:tmpl w:val="E188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7B7472"/>
    <w:multiLevelType w:val="hybridMultilevel"/>
    <w:tmpl w:val="F59E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F059C"/>
    <w:multiLevelType w:val="hybridMultilevel"/>
    <w:tmpl w:val="E19E2094"/>
    <w:lvl w:ilvl="0" w:tplc="08090001">
      <w:start w:val="1"/>
      <w:numFmt w:val="bullet"/>
      <w:lvlText w:val=""/>
      <w:lvlJc w:val="left"/>
      <w:pPr>
        <w:ind w:left="276" w:hanging="360"/>
      </w:pPr>
      <w:rPr>
        <w:rFonts w:ascii="Symbol" w:hAnsi="Symbol" w:hint="default"/>
      </w:rPr>
    </w:lvl>
    <w:lvl w:ilvl="1" w:tplc="08090003">
      <w:start w:val="1"/>
      <w:numFmt w:val="bullet"/>
      <w:lvlText w:val="o"/>
      <w:lvlJc w:val="left"/>
      <w:pPr>
        <w:ind w:left="996" w:hanging="360"/>
      </w:pPr>
      <w:rPr>
        <w:rFonts w:ascii="Courier New" w:hAnsi="Courier New" w:cs="Courier New" w:hint="default"/>
      </w:rPr>
    </w:lvl>
    <w:lvl w:ilvl="2" w:tplc="08090003">
      <w:start w:val="1"/>
      <w:numFmt w:val="bullet"/>
      <w:lvlText w:val="o"/>
      <w:lvlJc w:val="left"/>
      <w:pPr>
        <w:ind w:left="1716" w:hanging="360"/>
      </w:pPr>
      <w:rPr>
        <w:rFonts w:ascii="Courier New" w:hAnsi="Courier New" w:cs="Courier New" w:hint="default"/>
      </w:rPr>
    </w:lvl>
    <w:lvl w:ilvl="3" w:tplc="08090001" w:tentative="1">
      <w:start w:val="1"/>
      <w:numFmt w:val="bullet"/>
      <w:lvlText w:val=""/>
      <w:lvlJc w:val="left"/>
      <w:pPr>
        <w:ind w:left="2436" w:hanging="360"/>
      </w:pPr>
      <w:rPr>
        <w:rFonts w:ascii="Symbol" w:hAnsi="Symbol" w:hint="default"/>
      </w:rPr>
    </w:lvl>
    <w:lvl w:ilvl="4" w:tplc="08090003" w:tentative="1">
      <w:start w:val="1"/>
      <w:numFmt w:val="bullet"/>
      <w:lvlText w:val="o"/>
      <w:lvlJc w:val="left"/>
      <w:pPr>
        <w:ind w:left="3156" w:hanging="360"/>
      </w:pPr>
      <w:rPr>
        <w:rFonts w:ascii="Courier New" w:hAnsi="Courier New" w:cs="Courier New" w:hint="default"/>
      </w:rPr>
    </w:lvl>
    <w:lvl w:ilvl="5" w:tplc="08090005" w:tentative="1">
      <w:start w:val="1"/>
      <w:numFmt w:val="bullet"/>
      <w:lvlText w:val=""/>
      <w:lvlJc w:val="left"/>
      <w:pPr>
        <w:ind w:left="3876" w:hanging="360"/>
      </w:pPr>
      <w:rPr>
        <w:rFonts w:ascii="Wingdings" w:hAnsi="Wingdings" w:hint="default"/>
      </w:rPr>
    </w:lvl>
    <w:lvl w:ilvl="6" w:tplc="08090001" w:tentative="1">
      <w:start w:val="1"/>
      <w:numFmt w:val="bullet"/>
      <w:lvlText w:val=""/>
      <w:lvlJc w:val="left"/>
      <w:pPr>
        <w:ind w:left="4596" w:hanging="360"/>
      </w:pPr>
      <w:rPr>
        <w:rFonts w:ascii="Symbol" w:hAnsi="Symbol" w:hint="default"/>
      </w:rPr>
    </w:lvl>
    <w:lvl w:ilvl="7" w:tplc="08090003" w:tentative="1">
      <w:start w:val="1"/>
      <w:numFmt w:val="bullet"/>
      <w:lvlText w:val="o"/>
      <w:lvlJc w:val="left"/>
      <w:pPr>
        <w:ind w:left="5316" w:hanging="360"/>
      </w:pPr>
      <w:rPr>
        <w:rFonts w:ascii="Courier New" w:hAnsi="Courier New" w:cs="Courier New" w:hint="default"/>
      </w:rPr>
    </w:lvl>
    <w:lvl w:ilvl="8" w:tplc="08090005" w:tentative="1">
      <w:start w:val="1"/>
      <w:numFmt w:val="bullet"/>
      <w:lvlText w:val=""/>
      <w:lvlJc w:val="left"/>
      <w:pPr>
        <w:ind w:left="6036" w:hanging="360"/>
      </w:pPr>
      <w:rPr>
        <w:rFonts w:ascii="Wingdings" w:hAnsi="Wingdings" w:hint="default"/>
      </w:rPr>
    </w:lvl>
  </w:abstractNum>
  <w:abstractNum w:abstractNumId="35" w15:restartNumberingAfterBreak="0">
    <w:nsid w:val="5CC000C4"/>
    <w:multiLevelType w:val="hybridMultilevel"/>
    <w:tmpl w:val="F7A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E6AC5"/>
    <w:multiLevelType w:val="hybridMultilevel"/>
    <w:tmpl w:val="AA203182"/>
    <w:lvl w:ilvl="0" w:tplc="19F6423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B62365"/>
    <w:multiLevelType w:val="hybridMultilevel"/>
    <w:tmpl w:val="F24E59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B0370"/>
    <w:multiLevelType w:val="hybridMultilevel"/>
    <w:tmpl w:val="7C704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B3192"/>
    <w:multiLevelType w:val="hybridMultilevel"/>
    <w:tmpl w:val="E90C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943E2"/>
    <w:multiLevelType w:val="hybridMultilevel"/>
    <w:tmpl w:val="E8161F66"/>
    <w:lvl w:ilvl="0" w:tplc="19F642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12711"/>
    <w:multiLevelType w:val="hybridMultilevel"/>
    <w:tmpl w:val="59F4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450049"/>
    <w:multiLevelType w:val="hybridMultilevel"/>
    <w:tmpl w:val="5E30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7377C"/>
    <w:multiLevelType w:val="hybridMultilevel"/>
    <w:tmpl w:val="799E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E2630"/>
    <w:multiLevelType w:val="hybridMultilevel"/>
    <w:tmpl w:val="F5DC7A34"/>
    <w:lvl w:ilvl="0" w:tplc="B576E48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141936"/>
    <w:multiLevelType w:val="hybridMultilevel"/>
    <w:tmpl w:val="B940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04104"/>
    <w:multiLevelType w:val="hybridMultilevel"/>
    <w:tmpl w:val="B274AF04"/>
    <w:lvl w:ilvl="0" w:tplc="08090001">
      <w:start w:val="1"/>
      <w:numFmt w:val="bullet"/>
      <w:lvlText w:val=""/>
      <w:lvlJc w:val="left"/>
      <w:pPr>
        <w:ind w:left="720" w:hanging="360"/>
      </w:pPr>
      <w:rPr>
        <w:rFonts w:ascii="Symbol" w:hAnsi="Symbol" w:hint="default"/>
      </w:rPr>
    </w:lvl>
    <w:lvl w:ilvl="1" w:tplc="2F263C7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A7ABE"/>
    <w:multiLevelType w:val="hybridMultilevel"/>
    <w:tmpl w:val="416ADF5C"/>
    <w:lvl w:ilvl="0" w:tplc="08090001">
      <w:start w:val="1"/>
      <w:numFmt w:val="bullet"/>
      <w:lvlText w:val=""/>
      <w:lvlJc w:val="left"/>
      <w:pPr>
        <w:ind w:left="176" w:hanging="260"/>
      </w:pPr>
      <w:rPr>
        <w:rFonts w:ascii="Symbol" w:hAnsi="Symbol" w:hint="default"/>
        <w:spacing w:val="-1"/>
        <w:w w:val="108"/>
        <w:sz w:val="22"/>
        <w:szCs w:val="22"/>
      </w:rPr>
    </w:lvl>
    <w:lvl w:ilvl="1" w:tplc="33080C88">
      <w:numFmt w:val="bullet"/>
      <w:lvlText w:val="•"/>
      <w:lvlJc w:val="left"/>
      <w:pPr>
        <w:ind w:left="1142" w:hanging="260"/>
      </w:pPr>
      <w:rPr>
        <w:rFonts w:hint="default"/>
      </w:rPr>
    </w:lvl>
    <w:lvl w:ilvl="2" w:tplc="2612EF84">
      <w:numFmt w:val="bullet"/>
      <w:lvlText w:val="•"/>
      <w:lvlJc w:val="left"/>
      <w:pPr>
        <w:ind w:left="2104" w:hanging="260"/>
      </w:pPr>
      <w:rPr>
        <w:rFonts w:hint="default"/>
      </w:rPr>
    </w:lvl>
    <w:lvl w:ilvl="3" w:tplc="52D41766">
      <w:numFmt w:val="bullet"/>
      <w:lvlText w:val="•"/>
      <w:lvlJc w:val="left"/>
      <w:pPr>
        <w:ind w:left="3066" w:hanging="260"/>
      </w:pPr>
      <w:rPr>
        <w:rFonts w:hint="default"/>
      </w:rPr>
    </w:lvl>
    <w:lvl w:ilvl="4" w:tplc="272C41C8">
      <w:numFmt w:val="bullet"/>
      <w:lvlText w:val="•"/>
      <w:lvlJc w:val="left"/>
      <w:pPr>
        <w:ind w:left="4028" w:hanging="260"/>
      </w:pPr>
      <w:rPr>
        <w:rFonts w:hint="default"/>
      </w:rPr>
    </w:lvl>
    <w:lvl w:ilvl="5" w:tplc="17C2CB38">
      <w:numFmt w:val="bullet"/>
      <w:lvlText w:val="•"/>
      <w:lvlJc w:val="left"/>
      <w:pPr>
        <w:ind w:left="4990" w:hanging="260"/>
      </w:pPr>
      <w:rPr>
        <w:rFonts w:hint="default"/>
      </w:rPr>
    </w:lvl>
    <w:lvl w:ilvl="6" w:tplc="9BB28BB0">
      <w:numFmt w:val="bullet"/>
      <w:lvlText w:val="•"/>
      <w:lvlJc w:val="left"/>
      <w:pPr>
        <w:ind w:left="5952" w:hanging="260"/>
      </w:pPr>
      <w:rPr>
        <w:rFonts w:hint="default"/>
      </w:rPr>
    </w:lvl>
    <w:lvl w:ilvl="7" w:tplc="8A00B9F4">
      <w:numFmt w:val="bullet"/>
      <w:lvlText w:val="•"/>
      <w:lvlJc w:val="left"/>
      <w:pPr>
        <w:ind w:left="6914" w:hanging="260"/>
      </w:pPr>
      <w:rPr>
        <w:rFonts w:hint="default"/>
      </w:rPr>
    </w:lvl>
    <w:lvl w:ilvl="8" w:tplc="7B248FA6">
      <w:numFmt w:val="bullet"/>
      <w:lvlText w:val="•"/>
      <w:lvlJc w:val="left"/>
      <w:pPr>
        <w:ind w:left="7876" w:hanging="260"/>
      </w:pPr>
      <w:rPr>
        <w:rFonts w:hint="default"/>
      </w:rPr>
    </w:lvl>
  </w:abstractNum>
  <w:abstractNum w:abstractNumId="48" w15:restartNumberingAfterBreak="0">
    <w:nsid w:val="7FFA5D37"/>
    <w:multiLevelType w:val="hybridMultilevel"/>
    <w:tmpl w:val="8650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7"/>
  </w:num>
  <w:num w:numId="4">
    <w:abstractNumId w:val="44"/>
  </w:num>
  <w:num w:numId="5">
    <w:abstractNumId w:val="17"/>
  </w:num>
  <w:num w:numId="6">
    <w:abstractNumId w:val="46"/>
  </w:num>
  <w:num w:numId="7">
    <w:abstractNumId w:val="8"/>
  </w:num>
  <w:num w:numId="8">
    <w:abstractNumId w:val="12"/>
  </w:num>
  <w:num w:numId="9">
    <w:abstractNumId w:val="31"/>
  </w:num>
  <w:num w:numId="10">
    <w:abstractNumId w:val="41"/>
  </w:num>
  <w:num w:numId="11">
    <w:abstractNumId w:val="42"/>
  </w:num>
  <w:num w:numId="12">
    <w:abstractNumId w:val="32"/>
  </w:num>
  <w:num w:numId="13">
    <w:abstractNumId w:val="39"/>
  </w:num>
  <w:num w:numId="14">
    <w:abstractNumId w:val="45"/>
  </w:num>
  <w:num w:numId="15">
    <w:abstractNumId w:val="26"/>
  </w:num>
  <w:num w:numId="16">
    <w:abstractNumId w:val="13"/>
  </w:num>
  <w:num w:numId="17">
    <w:abstractNumId w:val="16"/>
  </w:num>
  <w:num w:numId="18">
    <w:abstractNumId w:val="11"/>
  </w:num>
  <w:num w:numId="19">
    <w:abstractNumId w:val="18"/>
  </w:num>
  <w:num w:numId="20">
    <w:abstractNumId w:val="7"/>
  </w:num>
  <w:num w:numId="21">
    <w:abstractNumId w:val="30"/>
  </w:num>
  <w:num w:numId="22">
    <w:abstractNumId w:val="24"/>
  </w:num>
  <w:num w:numId="23">
    <w:abstractNumId w:val="48"/>
  </w:num>
  <w:num w:numId="24">
    <w:abstractNumId w:val="36"/>
  </w:num>
  <w:num w:numId="25">
    <w:abstractNumId w:val="29"/>
  </w:num>
  <w:num w:numId="26">
    <w:abstractNumId w:val="22"/>
  </w:num>
  <w:num w:numId="27">
    <w:abstractNumId w:val="6"/>
  </w:num>
  <w:num w:numId="28">
    <w:abstractNumId w:val="40"/>
  </w:num>
  <w:num w:numId="29">
    <w:abstractNumId w:val="5"/>
  </w:num>
  <w:num w:numId="30">
    <w:abstractNumId w:val="10"/>
  </w:num>
  <w:num w:numId="31">
    <w:abstractNumId w:val="38"/>
  </w:num>
  <w:num w:numId="32">
    <w:abstractNumId w:val="43"/>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28"/>
  </w:num>
  <w:num w:numId="35">
    <w:abstractNumId w:val="4"/>
  </w:num>
  <w:num w:numId="36">
    <w:abstractNumId w:val="33"/>
  </w:num>
  <w:num w:numId="37">
    <w:abstractNumId w:val="14"/>
  </w:num>
  <w:num w:numId="38">
    <w:abstractNumId w:val="9"/>
  </w:num>
  <w:num w:numId="39">
    <w:abstractNumId w:val="27"/>
  </w:num>
  <w:num w:numId="40">
    <w:abstractNumId w:val="1"/>
  </w:num>
  <w:num w:numId="41">
    <w:abstractNumId w:val="23"/>
  </w:num>
  <w:num w:numId="42">
    <w:abstractNumId w:val="35"/>
  </w:num>
  <w:num w:numId="43">
    <w:abstractNumId w:val="19"/>
  </w:num>
  <w:num w:numId="44">
    <w:abstractNumId w:val="15"/>
  </w:num>
  <w:num w:numId="45">
    <w:abstractNumId w:val="47"/>
  </w:num>
  <w:num w:numId="46">
    <w:abstractNumId w:val="3"/>
  </w:num>
  <w:num w:numId="47">
    <w:abstractNumId w:val="25"/>
  </w:num>
  <w:num w:numId="48">
    <w:abstractNumId w:val="2"/>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06"/>
    <w:rsid w:val="00010BF2"/>
    <w:rsid w:val="00055F4E"/>
    <w:rsid w:val="000F6EDD"/>
    <w:rsid w:val="00110304"/>
    <w:rsid w:val="001208DE"/>
    <w:rsid w:val="00170299"/>
    <w:rsid w:val="001848FF"/>
    <w:rsid w:val="00194338"/>
    <w:rsid w:val="001F0FD1"/>
    <w:rsid w:val="001F4C00"/>
    <w:rsid w:val="002177CB"/>
    <w:rsid w:val="00245CD7"/>
    <w:rsid w:val="0026487E"/>
    <w:rsid w:val="00276454"/>
    <w:rsid w:val="00286CCA"/>
    <w:rsid w:val="00361FFD"/>
    <w:rsid w:val="00363E9F"/>
    <w:rsid w:val="00374A03"/>
    <w:rsid w:val="003E1DB0"/>
    <w:rsid w:val="003F742D"/>
    <w:rsid w:val="00426CA2"/>
    <w:rsid w:val="0043704C"/>
    <w:rsid w:val="00441642"/>
    <w:rsid w:val="004A63C2"/>
    <w:rsid w:val="004B4BEF"/>
    <w:rsid w:val="004E14DF"/>
    <w:rsid w:val="004E676E"/>
    <w:rsid w:val="00524F76"/>
    <w:rsid w:val="005304EC"/>
    <w:rsid w:val="00536D13"/>
    <w:rsid w:val="005406AE"/>
    <w:rsid w:val="005526A4"/>
    <w:rsid w:val="005529B3"/>
    <w:rsid w:val="0055660B"/>
    <w:rsid w:val="00580342"/>
    <w:rsid w:val="005960BD"/>
    <w:rsid w:val="005B5964"/>
    <w:rsid w:val="005E2558"/>
    <w:rsid w:val="00613F56"/>
    <w:rsid w:val="00620264"/>
    <w:rsid w:val="006858CE"/>
    <w:rsid w:val="00690781"/>
    <w:rsid w:val="0069129F"/>
    <w:rsid w:val="006C64F3"/>
    <w:rsid w:val="006D11C0"/>
    <w:rsid w:val="006D45B9"/>
    <w:rsid w:val="006F174B"/>
    <w:rsid w:val="00720D98"/>
    <w:rsid w:val="00731724"/>
    <w:rsid w:val="00745D09"/>
    <w:rsid w:val="00756AEC"/>
    <w:rsid w:val="00771017"/>
    <w:rsid w:val="007A7BD2"/>
    <w:rsid w:val="007C59FB"/>
    <w:rsid w:val="007E6DDF"/>
    <w:rsid w:val="007E77CE"/>
    <w:rsid w:val="007F247C"/>
    <w:rsid w:val="00812FBF"/>
    <w:rsid w:val="00846004"/>
    <w:rsid w:val="00875CB7"/>
    <w:rsid w:val="0088341C"/>
    <w:rsid w:val="008A74CC"/>
    <w:rsid w:val="009108A0"/>
    <w:rsid w:val="00911017"/>
    <w:rsid w:val="0092681B"/>
    <w:rsid w:val="00934501"/>
    <w:rsid w:val="00942160"/>
    <w:rsid w:val="00962ED3"/>
    <w:rsid w:val="009848E4"/>
    <w:rsid w:val="009F30DC"/>
    <w:rsid w:val="00A70BC7"/>
    <w:rsid w:val="00A908C8"/>
    <w:rsid w:val="00A93AA9"/>
    <w:rsid w:val="00AA074C"/>
    <w:rsid w:val="00B10D74"/>
    <w:rsid w:val="00B662D1"/>
    <w:rsid w:val="00B82FCA"/>
    <w:rsid w:val="00B8773A"/>
    <w:rsid w:val="00BA1537"/>
    <w:rsid w:val="00BB21B8"/>
    <w:rsid w:val="00BF6756"/>
    <w:rsid w:val="00C00BD9"/>
    <w:rsid w:val="00C57807"/>
    <w:rsid w:val="00C67AF7"/>
    <w:rsid w:val="00C83F21"/>
    <w:rsid w:val="00CA5C4D"/>
    <w:rsid w:val="00CB37D6"/>
    <w:rsid w:val="00CD1D97"/>
    <w:rsid w:val="00CD2350"/>
    <w:rsid w:val="00CD2C73"/>
    <w:rsid w:val="00D01E9E"/>
    <w:rsid w:val="00D16EB4"/>
    <w:rsid w:val="00D17EDA"/>
    <w:rsid w:val="00D401DF"/>
    <w:rsid w:val="00D55113"/>
    <w:rsid w:val="00D91DB4"/>
    <w:rsid w:val="00DA3C20"/>
    <w:rsid w:val="00E149AE"/>
    <w:rsid w:val="00E351A9"/>
    <w:rsid w:val="00E530D1"/>
    <w:rsid w:val="00E65006"/>
    <w:rsid w:val="00E843B3"/>
    <w:rsid w:val="00E86276"/>
    <w:rsid w:val="00EE5667"/>
    <w:rsid w:val="00FB39F3"/>
    <w:rsid w:val="00FD37DE"/>
    <w:rsid w:val="00FF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82A7"/>
  <w15:chartTrackingRefBased/>
  <w15:docId w15:val="{7969EDEE-BEAF-4DEA-BA14-287B9383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0FD1"/>
    <w:pPr>
      <w:widowControl w:val="0"/>
      <w:autoSpaceDE w:val="0"/>
      <w:autoSpaceDN w:val="0"/>
      <w:spacing w:after="0" w:line="240" w:lineRule="auto"/>
      <w:ind w:left="116"/>
      <w:outlineLvl w:val="0"/>
    </w:pPr>
    <w:rPr>
      <w:rFonts w:ascii="Calibri" w:eastAsia="Calibri" w:hAnsi="Calibri" w:cs="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36D13"/>
    <w:pPr>
      <w:ind w:left="720"/>
      <w:contextualSpacing/>
    </w:pPr>
  </w:style>
  <w:style w:type="paragraph" w:styleId="BodyTextIndent3">
    <w:name w:val="Body Text Indent 3"/>
    <w:basedOn w:val="Normal"/>
    <w:link w:val="BodyTextIndent3Char"/>
    <w:rsid w:val="00BB21B8"/>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567"/>
    </w:pPr>
    <w:rPr>
      <w:rFonts w:ascii="Arial" w:eastAsia="Times New Roman" w:hAnsi="Arial" w:cs="Arial"/>
      <w:sz w:val="24"/>
      <w:szCs w:val="24"/>
      <w:lang w:eastAsia="en-GB"/>
    </w:rPr>
  </w:style>
  <w:style w:type="character" w:customStyle="1" w:styleId="BodyTextIndent3Char">
    <w:name w:val="Body Text Indent 3 Char"/>
    <w:basedOn w:val="DefaultParagraphFont"/>
    <w:link w:val="BodyTextIndent3"/>
    <w:rsid w:val="00BB21B8"/>
    <w:rPr>
      <w:rFonts w:ascii="Arial" w:eastAsia="Times New Roman" w:hAnsi="Arial" w:cs="Arial"/>
      <w:sz w:val="24"/>
      <w:szCs w:val="24"/>
      <w:lang w:eastAsia="en-GB"/>
    </w:rPr>
  </w:style>
  <w:style w:type="character" w:customStyle="1" w:styleId="Level1">
    <w:name w:val="Level 1"/>
    <w:rsid w:val="001848FF"/>
  </w:style>
  <w:style w:type="paragraph" w:styleId="NoSpacing">
    <w:name w:val="No Spacing"/>
    <w:uiPriority w:val="1"/>
    <w:qFormat/>
    <w:rsid w:val="001848FF"/>
    <w:pPr>
      <w:spacing w:after="0" w:line="240" w:lineRule="auto"/>
    </w:pPr>
    <w:rPr>
      <w:rFonts w:ascii="Calibri" w:eastAsia="Times New Roman" w:hAnsi="Calibri" w:cs="Times New Roman"/>
    </w:rPr>
  </w:style>
  <w:style w:type="paragraph" w:styleId="BodyTextIndent">
    <w:name w:val="Body Text Indent"/>
    <w:basedOn w:val="Normal"/>
    <w:link w:val="BodyTextIndentChar"/>
    <w:rsid w:val="001848FF"/>
    <w:pPr>
      <w:spacing w:after="120" w:line="240" w:lineRule="auto"/>
      <w:ind w:left="283"/>
    </w:pPr>
    <w:rPr>
      <w:rFonts w:ascii="Arial" w:eastAsia="Times New Roman" w:hAnsi="Arial" w:cs="Times New Roman"/>
      <w:sz w:val="24"/>
      <w:szCs w:val="24"/>
      <w:lang w:eastAsia="en-GB"/>
    </w:rPr>
  </w:style>
  <w:style w:type="character" w:customStyle="1" w:styleId="BodyTextIndentChar">
    <w:name w:val="Body Text Indent Char"/>
    <w:basedOn w:val="DefaultParagraphFont"/>
    <w:link w:val="BodyTextIndent"/>
    <w:rsid w:val="001848FF"/>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437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4C"/>
    <w:rPr>
      <w:rFonts w:ascii="Segoe UI" w:hAnsi="Segoe UI" w:cs="Segoe UI"/>
      <w:sz w:val="18"/>
      <w:szCs w:val="18"/>
    </w:rPr>
  </w:style>
  <w:style w:type="character" w:customStyle="1" w:styleId="Bodytext3">
    <w:name w:val="Body text (3)_"/>
    <w:link w:val="Bodytext30"/>
    <w:locked/>
    <w:rsid w:val="00B82FCA"/>
    <w:rPr>
      <w:rFonts w:ascii="Arial" w:eastAsia="Arial" w:hAnsi="Arial" w:cs="Arial"/>
      <w:b/>
      <w:bCs/>
      <w:sz w:val="21"/>
      <w:szCs w:val="21"/>
      <w:shd w:val="clear" w:color="auto" w:fill="FFFFFF"/>
    </w:rPr>
  </w:style>
  <w:style w:type="paragraph" w:customStyle="1" w:styleId="Bodytext30">
    <w:name w:val="Body text (3)"/>
    <w:basedOn w:val="Normal"/>
    <w:link w:val="Bodytext3"/>
    <w:rsid w:val="00B82FCA"/>
    <w:pPr>
      <w:widowControl w:val="0"/>
      <w:shd w:val="clear" w:color="auto" w:fill="FFFFFF"/>
      <w:spacing w:after="0" w:line="529" w:lineRule="exact"/>
      <w:ind w:hanging="740"/>
      <w:jc w:val="both"/>
    </w:pPr>
    <w:rPr>
      <w:rFonts w:ascii="Arial" w:eastAsia="Arial" w:hAnsi="Arial" w:cs="Arial"/>
      <w:b/>
      <w:bCs/>
      <w:sz w:val="21"/>
      <w:szCs w:val="21"/>
    </w:rPr>
  </w:style>
  <w:style w:type="character" w:customStyle="1" w:styleId="Heading10">
    <w:name w:val="Heading #1_"/>
    <w:link w:val="Heading11"/>
    <w:locked/>
    <w:rsid w:val="00B82FCA"/>
    <w:rPr>
      <w:rFonts w:ascii="Arial" w:eastAsia="Arial" w:hAnsi="Arial" w:cs="Arial"/>
      <w:b/>
      <w:bCs/>
      <w:shd w:val="clear" w:color="auto" w:fill="FFFFFF"/>
    </w:rPr>
  </w:style>
  <w:style w:type="paragraph" w:customStyle="1" w:styleId="Heading11">
    <w:name w:val="Heading #1"/>
    <w:basedOn w:val="Normal"/>
    <w:link w:val="Heading10"/>
    <w:rsid w:val="00B82FCA"/>
    <w:pPr>
      <w:widowControl w:val="0"/>
      <w:shd w:val="clear" w:color="auto" w:fill="FFFFFF"/>
      <w:spacing w:after="280" w:line="246" w:lineRule="exact"/>
      <w:jc w:val="both"/>
      <w:outlineLvl w:val="0"/>
    </w:pPr>
    <w:rPr>
      <w:rFonts w:ascii="Arial" w:eastAsia="Arial" w:hAnsi="Arial" w:cs="Arial"/>
      <w:b/>
      <w:bCs/>
    </w:rPr>
  </w:style>
  <w:style w:type="paragraph" w:styleId="Header">
    <w:name w:val="header"/>
    <w:basedOn w:val="Normal"/>
    <w:link w:val="HeaderChar"/>
    <w:uiPriority w:val="99"/>
    <w:unhideWhenUsed/>
    <w:rsid w:val="00B82F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FCA"/>
  </w:style>
  <w:style w:type="paragraph" w:styleId="Footer">
    <w:name w:val="footer"/>
    <w:basedOn w:val="Normal"/>
    <w:link w:val="FooterChar"/>
    <w:uiPriority w:val="99"/>
    <w:unhideWhenUsed/>
    <w:rsid w:val="00B82F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2FCA"/>
  </w:style>
  <w:style w:type="paragraph" w:customStyle="1" w:styleId="xmsonormal">
    <w:name w:val="x_msonormal"/>
    <w:basedOn w:val="Normal"/>
    <w:rsid w:val="001F4C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276454"/>
    <w:pPr>
      <w:spacing w:after="120"/>
    </w:pPr>
  </w:style>
  <w:style w:type="character" w:customStyle="1" w:styleId="BodyTextChar">
    <w:name w:val="Body Text Char"/>
    <w:basedOn w:val="DefaultParagraphFont"/>
    <w:link w:val="BodyText"/>
    <w:uiPriority w:val="99"/>
    <w:semiHidden/>
    <w:rsid w:val="00276454"/>
  </w:style>
  <w:style w:type="character" w:customStyle="1" w:styleId="Heading1Char">
    <w:name w:val="Heading 1 Char"/>
    <w:basedOn w:val="DefaultParagraphFont"/>
    <w:link w:val="Heading1"/>
    <w:uiPriority w:val="9"/>
    <w:rsid w:val="001F0FD1"/>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076151">
      <w:bodyDiv w:val="1"/>
      <w:marLeft w:val="0"/>
      <w:marRight w:val="0"/>
      <w:marTop w:val="0"/>
      <w:marBottom w:val="0"/>
      <w:divBdr>
        <w:top w:val="none" w:sz="0" w:space="0" w:color="auto"/>
        <w:left w:val="none" w:sz="0" w:space="0" w:color="auto"/>
        <w:bottom w:val="none" w:sz="0" w:space="0" w:color="auto"/>
        <w:right w:val="none" w:sz="0" w:space="0" w:color="auto"/>
      </w:divBdr>
      <w:divsChild>
        <w:div w:id="710157076">
          <w:marLeft w:val="0"/>
          <w:marRight w:val="0"/>
          <w:marTop w:val="0"/>
          <w:marBottom w:val="0"/>
          <w:divBdr>
            <w:top w:val="none" w:sz="0" w:space="0" w:color="auto"/>
            <w:left w:val="none" w:sz="0" w:space="0" w:color="auto"/>
            <w:bottom w:val="none" w:sz="0" w:space="0" w:color="auto"/>
            <w:right w:val="none" w:sz="0" w:space="0" w:color="auto"/>
          </w:divBdr>
        </w:div>
        <w:div w:id="1499609915">
          <w:marLeft w:val="0"/>
          <w:marRight w:val="0"/>
          <w:marTop w:val="0"/>
          <w:marBottom w:val="0"/>
          <w:divBdr>
            <w:top w:val="none" w:sz="0" w:space="0" w:color="auto"/>
            <w:left w:val="none" w:sz="0" w:space="0" w:color="auto"/>
            <w:bottom w:val="none" w:sz="0" w:space="0" w:color="auto"/>
            <w:right w:val="none" w:sz="0" w:space="0" w:color="auto"/>
          </w:divBdr>
        </w:div>
        <w:div w:id="1356692606">
          <w:marLeft w:val="0"/>
          <w:marRight w:val="0"/>
          <w:marTop w:val="0"/>
          <w:marBottom w:val="0"/>
          <w:divBdr>
            <w:top w:val="none" w:sz="0" w:space="0" w:color="auto"/>
            <w:left w:val="none" w:sz="0" w:space="0" w:color="auto"/>
            <w:bottom w:val="none" w:sz="0" w:space="0" w:color="auto"/>
            <w:right w:val="none" w:sz="0" w:space="0" w:color="auto"/>
          </w:divBdr>
        </w:div>
        <w:div w:id="499656615">
          <w:marLeft w:val="0"/>
          <w:marRight w:val="0"/>
          <w:marTop w:val="0"/>
          <w:marBottom w:val="0"/>
          <w:divBdr>
            <w:top w:val="none" w:sz="0" w:space="0" w:color="auto"/>
            <w:left w:val="none" w:sz="0" w:space="0" w:color="auto"/>
            <w:bottom w:val="none" w:sz="0" w:space="0" w:color="auto"/>
            <w:right w:val="none" w:sz="0" w:space="0" w:color="auto"/>
          </w:divBdr>
        </w:div>
        <w:div w:id="1306741556">
          <w:marLeft w:val="0"/>
          <w:marRight w:val="0"/>
          <w:marTop w:val="0"/>
          <w:marBottom w:val="0"/>
          <w:divBdr>
            <w:top w:val="none" w:sz="0" w:space="0" w:color="auto"/>
            <w:left w:val="none" w:sz="0" w:space="0" w:color="auto"/>
            <w:bottom w:val="none" w:sz="0" w:space="0" w:color="auto"/>
            <w:right w:val="none" w:sz="0" w:space="0" w:color="auto"/>
          </w:divBdr>
        </w:div>
        <w:div w:id="545608067">
          <w:marLeft w:val="0"/>
          <w:marRight w:val="0"/>
          <w:marTop w:val="0"/>
          <w:marBottom w:val="0"/>
          <w:divBdr>
            <w:top w:val="none" w:sz="0" w:space="0" w:color="auto"/>
            <w:left w:val="none" w:sz="0" w:space="0" w:color="auto"/>
            <w:bottom w:val="none" w:sz="0" w:space="0" w:color="auto"/>
            <w:right w:val="none" w:sz="0" w:space="0" w:color="auto"/>
          </w:divBdr>
        </w:div>
        <w:div w:id="703989117">
          <w:marLeft w:val="0"/>
          <w:marRight w:val="0"/>
          <w:marTop w:val="0"/>
          <w:marBottom w:val="0"/>
          <w:divBdr>
            <w:top w:val="none" w:sz="0" w:space="0" w:color="auto"/>
            <w:left w:val="none" w:sz="0" w:space="0" w:color="auto"/>
            <w:bottom w:val="none" w:sz="0" w:space="0" w:color="auto"/>
            <w:right w:val="none" w:sz="0" w:space="0" w:color="auto"/>
          </w:divBdr>
        </w:div>
        <w:div w:id="278147347">
          <w:marLeft w:val="0"/>
          <w:marRight w:val="0"/>
          <w:marTop w:val="0"/>
          <w:marBottom w:val="0"/>
          <w:divBdr>
            <w:top w:val="none" w:sz="0" w:space="0" w:color="auto"/>
            <w:left w:val="none" w:sz="0" w:space="0" w:color="auto"/>
            <w:bottom w:val="none" w:sz="0" w:space="0" w:color="auto"/>
            <w:right w:val="none" w:sz="0" w:space="0" w:color="auto"/>
          </w:divBdr>
        </w:div>
        <w:div w:id="1267999442">
          <w:marLeft w:val="0"/>
          <w:marRight w:val="0"/>
          <w:marTop w:val="0"/>
          <w:marBottom w:val="0"/>
          <w:divBdr>
            <w:top w:val="none" w:sz="0" w:space="0" w:color="auto"/>
            <w:left w:val="none" w:sz="0" w:space="0" w:color="auto"/>
            <w:bottom w:val="none" w:sz="0" w:space="0" w:color="auto"/>
            <w:right w:val="none" w:sz="0" w:space="0" w:color="auto"/>
          </w:divBdr>
        </w:div>
        <w:div w:id="1394036921">
          <w:marLeft w:val="0"/>
          <w:marRight w:val="0"/>
          <w:marTop w:val="0"/>
          <w:marBottom w:val="0"/>
          <w:divBdr>
            <w:top w:val="none" w:sz="0" w:space="0" w:color="auto"/>
            <w:left w:val="none" w:sz="0" w:space="0" w:color="auto"/>
            <w:bottom w:val="none" w:sz="0" w:space="0" w:color="auto"/>
            <w:right w:val="none" w:sz="0" w:space="0" w:color="auto"/>
          </w:divBdr>
        </w:div>
        <w:div w:id="1940914785">
          <w:marLeft w:val="0"/>
          <w:marRight w:val="0"/>
          <w:marTop w:val="0"/>
          <w:marBottom w:val="0"/>
          <w:divBdr>
            <w:top w:val="none" w:sz="0" w:space="0" w:color="auto"/>
            <w:left w:val="none" w:sz="0" w:space="0" w:color="auto"/>
            <w:bottom w:val="none" w:sz="0" w:space="0" w:color="auto"/>
            <w:right w:val="none" w:sz="0" w:space="0" w:color="auto"/>
          </w:divBdr>
        </w:div>
        <w:div w:id="1040936365">
          <w:marLeft w:val="0"/>
          <w:marRight w:val="0"/>
          <w:marTop w:val="0"/>
          <w:marBottom w:val="0"/>
          <w:divBdr>
            <w:top w:val="none" w:sz="0" w:space="0" w:color="auto"/>
            <w:left w:val="none" w:sz="0" w:space="0" w:color="auto"/>
            <w:bottom w:val="none" w:sz="0" w:space="0" w:color="auto"/>
            <w:right w:val="none" w:sz="0" w:space="0" w:color="auto"/>
          </w:divBdr>
        </w:div>
        <w:div w:id="1012872639">
          <w:marLeft w:val="0"/>
          <w:marRight w:val="0"/>
          <w:marTop w:val="0"/>
          <w:marBottom w:val="0"/>
          <w:divBdr>
            <w:top w:val="none" w:sz="0" w:space="0" w:color="auto"/>
            <w:left w:val="none" w:sz="0" w:space="0" w:color="auto"/>
            <w:bottom w:val="none" w:sz="0" w:space="0" w:color="auto"/>
            <w:right w:val="none" w:sz="0" w:space="0" w:color="auto"/>
          </w:divBdr>
        </w:div>
        <w:div w:id="2067870299">
          <w:marLeft w:val="0"/>
          <w:marRight w:val="0"/>
          <w:marTop w:val="0"/>
          <w:marBottom w:val="0"/>
          <w:divBdr>
            <w:top w:val="none" w:sz="0" w:space="0" w:color="auto"/>
            <w:left w:val="none" w:sz="0" w:space="0" w:color="auto"/>
            <w:bottom w:val="none" w:sz="0" w:space="0" w:color="auto"/>
            <w:right w:val="none" w:sz="0" w:space="0" w:color="auto"/>
          </w:divBdr>
        </w:div>
        <w:div w:id="138556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1669</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Wellington</dc:creator>
  <cp:keywords/>
  <dc:description/>
  <cp:lastModifiedBy>Annabelle Gay</cp:lastModifiedBy>
  <cp:revision>3</cp:revision>
  <cp:lastPrinted>2022-11-17T13:50:00Z</cp:lastPrinted>
  <dcterms:created xsi:type="dcterms:W3CDTF">2022-11-17T12:02:00Z</dcterms:created>
  <dcterms:modified xsi:type="dcterms:W3CDTF">2022-11-17T12:19:00Z</dcterms:modified>
</cp:coreProperties>
</file>