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185B" w14:textId="77777777" w:rsidR="008347B2" w:rsidRPr="008347B2" w:rsidRDefault="008347B2">
      <w:pPr>
        <w:rPr>
          <w:sz w:val="14"/>
        </w:rPr>
      </w:pPr>
    </w:p>
    <w:tbl>
      <w:tblPr>
        <w:tblStyle w:val="TableGrid"/>
        <w:tblW w:w="0" w:type="auto"/>
        <w:shd w:val="clear" w:color="auto" w:fill="8DB3E2" w:themeFill="text2" w:themeFillTint="66"/>
        <w:tblLook w:val="04A0" w:firstRow="1" w:lastRow="0" w:firstColumn="1" w:lastColumn="0" w:noHBand="0" w:noVBand="1"/>
      </w:tblPr>
      <w:tblGrid>
        <w:gridCol w:w="10308"/>
      </w:tblGrid>
      <w:tr w:rsidR="008347B2" w:rsidRPr="00154D9A" w14:paraId="0841FD78" w14:textId="77777777" w:rsidTr="008347B2">
        <w:trPr>
          <w:trHeight w:val="624"/>
        </w:trPr>
        <w:tc>
          <w:tcPr>
            <w:tcW w:w="10308" w:type="dxa"/>
            <w:shd w:val="clear" w:color="auto" w:fill="8DB3E2" w:themeFill="text2" w:themeFillTint="66"/>
            <w:vAlign w:val="center"/>
          </w:tcPr>
          <w:p w14:paraId="07D818F4" w14:textId="77862E86" w:rsidR="008347B2" w:rsidRPr="00154D9A" w:rsidRDefault="008347B2" w:rsidP="00AA6780">
            <w:pPr>
              <w:rPr>
                <w:rFonts w:asciiTheme="minorHAnsi" w:hAnsiTheme="minorHAnsi" w:cstheme="minorHAnsi"/>
                <w:b/>
                <w:sz w:val="36"/>
              </w:rPr>
            </w:pPr>
            <w:r w:rsidRPr="00154D9A">
              <w:rPr>
                <w:rFonts w:asciiTheme="minorHAnsi" w:hAnsiTheme="minorHAnsi" w:cstheme="minorHAnsi"/>
                <w:b/>
                <w:sz w:val="30"/>
                <w:szCs w:val="30"/>
              </w:rPr>
              <w:t>POST TITLE:</w:t>
            </w:r>
            <w:r w:rsidRPr="00154D9A">
              <w:rPr>
                <w:rFonts w:asciiTheme="minorHAnsi" w:hAnsiTheme="minorHAnsi" w:cstheme="minorHAnsi"/>
                <w:b/>
                <w:sz w:val="28"/>
              </w:rPr>
              <w:t xml:space="preserve"> </w:t>
            </w:r>
            <w:r w:rsidR="00F95974">
              <w:rPr>
                <w:rFonts w:asciiTheme="minorHAnsi" w:hAnsiTheme="minorHAnsi" w:cstheme="minorHAnsi"/>
                <w:b/>
                <w:sz w:val="36"/>
              </w:rPr>
              <w:t>SAFEGUARDING OFFICER</w:t>
            </w:r>
          </w:p>
        </w:tc>
      </w:tr>
      <w:tr w:rsidR="008347B2" w:rsidRPr="00154D9A" w14:paraId="7A1B1875" w14:textId="77777777" w:rsidTr="008347B2">
        <w:trPr>
          <w:trHeight w:val="425"/>
        </w:trPr>
        <w:tc>
          <w:tcPr>
            <w:tcW w:w="10308" w:type="dxa"/>
            <w:shd w:val="clear" w:color="auto" w:fill="DBE5F1" w:themeFill="accent1" w:themeFillTint="33"/>
            <w:vAlign w:val="center"/>
          </w:tcPr>
          <w:p w14:paraId="66A59A3E" w14:textId="77777777" w:rsidR="008347B2" w:rsidRPr="00154D9A" w:rsidRDefault="008347B2" w:rsidP="008347B2">
            <w:pPr>
              <w:spacing w:line="276" w:lineRule="auto"/>
              <w:jc w:val="both"/>
              <w:rPr>
                <w:rFonts w:asciiTheme="minorHAnsi" w:hAnsiTheme="minorHAnsi" w:cstheme="minorHAnsi"/>
                <w:b/>
                <w:bCs/>
              </w:rPr>
            </w:pPr>
            <w:r w:rsidRPr="00154D9A">
              <w:rPr>
                <w:rFonts w:asciiTheme="minorHAnsi" w:hAnsiTheme="minorHAnsi" w:cstheme="minorHAnsi"/>
                <w:b/>
                <w:bCs/>
              </w:rPr>
              <w:t>OVERALL PURPOSE OF THE POST</w:t>
            </w:r>
          </w:p>
        </w:tc>
      </w:tr>
      <w:tr w:rsidR="008347B2" w:rsidRPr="00154D9A" w14:paraId="422FA97E" w14:textId="77777777" w:rsidTr="008347B2">
        <w:trPr>
          <w:trHeight w:val="624"/>
        </w:trPr>
        <w:tc>
          <w:tcPr>
            <w:tcW w:w="10308" w:type="dxa"/>
            <w:shd w:val="clear" w:color="auto" w:fill="auto"/>
            <w:tcMar>
              <w:top w:w="170" w:type="dxa"/>
              <w:bottom w:w="170" w:type="dxa"/>
            </w:tcMar>
            <w:vAlign w:val="center"/>
          </w:tcPr>
          <w:p w14:paraId="4E590EF2" w14:textId="77777777" w:rsidR="00F95974" w:rsidRPr="00F95974" w:rsidRDefault="00F95974" w:rsidP="00F95974">
            <w:pPr>
              <w:pStyle w:val="ListParagraph"/>
              <w:numPr>
                <w:ilvl w:val="0"/>
                <w:numId w:val="3"/>
              </w:numPr>
              <w:spacing w:before="120"/>
              <w:ind w:left="714" w:hanging="357"/>
              <w:contextualSpacing w:val="0"/>
              <w:jc w:val="both"/>
              <w:rPr>
                <w:rFonts w:asciiTheme="minorHAnsi" w:hAnsiTheme="minorHAnsi" w:cstheme="minorHAnsi"/>
              </w:rPr>
            </w:pPr>
            <w:r w:rsidRPr="00F95974">
              <w:rPr>
                <w:rFonts w:asciiTheme="minorHAnsi" w:hAnsiTheme="minorHAnsi" w:cstheme="minorHAnsi"/>
              </w:rPr>
              <w:t xml:space="preserve">To keep up to date with changes to legislation and initiatives in relation to safeguarding of young people, supporting the DSL in maintaining up to date policy and guidance docs. To manage and identify caseloads of students who are subject to Child Protection, Child </w:t>
            </w:r>
            <w:proofErr w:type="gramStart"/>
            <w:r w:rsidRPr="00F95974">
              <w:rPr>
                <w:rFonts w:asciiTheme="minorHAnsi" w:hAnsiTheme="minorHAnsi" w:cstheme="minorHAnsi"/>
              </w:rPr>
              <w:t>In</w:t>
            </w:r>
            <w:proofErr w:type="gramEnd"/>
            <w:r w:rsidRPr="00F95974">
              <w:rPr>
                <w:rFonts w:asciiTheme="minorHAnsi" w:hAnsiTheme="minorHAnsi" w:cstheme="minorHAnsi"/>
              </w:rPr>
              <w:t xml:space="preserve"> Need plans or open to external agencies.</w:t>
            </w:r>
          </w:p>
          <w:p w14:paraId="499F4B0F" w14:textId="77777777" w:rsidR="00F95974" w:rsidRPr="00F95974" w:rsidRDefault="00F95974" w:rsidP="00F95974">
            <w:pPr>
              <w:pStyle w:val="ListParagraph"/>
              <w:numPr>
                <w:ilvl w:val="0"/>
                <w:numId w:val="3"/>
              </w:numPr>
              <w:spacing w:before="120"/>
              <w:ind w:left="714" w:hanging="357"/>
              <w:contextualSpacing w:val="0"/>
              <w:jc w:val="both"/>
              <w:rPr>
                <w:rFonts w:asciiTheme="minorHAnsi" w:hAnsiTheme="minorHAnsi" w:cstheme="minorHAnsi"/>
              </w:rPr>
            </w:pPr>
            <w:r w:rsidRPr="00F95974">
              <w:rPr>
                <w:rFonts w:asciiTheme="minorHAnsi" w:hAnsiTheme="minorHAnsi" w:cstheme="minorHAnsi"/>
              </w:rPr>
              <w:t>To ensure students flourish within the school environment and achieve their potential.</w:t>
            </w:r>
          </w:p>
          <w:p w14:paraId="7F0F4AF3" w14:textId="77777777" w:rsidR="00F95974" w:rsidRPr="00F95974" w:rsidRDefault="00F95974" w:rsidP="00F95974">
            <w:pPr>
              <w:pStyle w:val="ListParagraph"/>
              <w:numPr>
                <w:ilvl w:val="0"/>
                <w:numId w:val="3"/>
              </w:numPr>
              <w:spacing w:before="120"/>
              <w:ind w:left="714" w:hanging="357"/>
              <w:contextualSpacing w:val="0"/>
              <w:jc w:val="both"/>
              <w:rPr>
                <w:rFonts w:asciiTheme="minorHAnsi" w:hAnsiTheme="minorHAnsi" w:cstheme="minorHAnsi"/>
              </w:rPr>
            </w:pPr>
            <w:r w:rsidRPr="00F95974">
              <w:rPr>
                <w:rFonts w:asciiTheme="minorHAnsi" w:hAnsiTheme="minorHAnsi" w:cstheme="minorHAnsi"/>
              </w:rPr>
              <w:t>To communicate effectively and attend key meetings in relation to students, parents, staff and outside agencies.</w:t>
            </w:r>
          </w:p>
          <w:p w14:paraId="74497C3A" w14:textId="70A6D9C7" w:rsidR="0008273E" w:rsidRPr="00F95974" w:rsidRDefault="00F95974" w:rsidP="00F95974">
            <w:pPr>
              <w:pStyle w:val="ListParagraph"/>
              <w:numPr>
                <w:ilvl w:val="0"/>
                <w:numId w:val="3"/>
              </w:numPr>
              <w:spacing w:before="120"/>
              <w:ind w:left="714" w:hanging="357"/>
              <w:contextualSpacing w:val="0"/>
              <w:jc w:val="both"/>
              <w:rPr>
                <w:rFonts w:asciiTheme="minorHAnsi" w:hAnsiTheme="minorHAnsi" w:cstheme="minorHAnsi"/>
              </w:rPr>
            </w:pPr>
            <w:r w:rsidRPr="00F95974">
              <w:rPr>
                <w:rFonts w:asciiTheme="minorHAnsi" w:hAnsiTheme="minorHAnsi" w:cstheme="minorHAnsi"/>
              </w:rPr>
              <w:t>To support all staff in meeting the highest standards in relation to safeguarding practice.</w:t>
            </w:r>
          </w:p>
        </w:tc>
      </w:tr>
      <w:tr w:rsidR="008347B2" w:rsidRPr="00154D9A" w14:paraId="68AC8391" w14:textId="77777777" w:rsidTr="00AA6780">
        <w:trPr>
          <w:trHeight w:val="425"/>
        </w:trPr>
        <w:tc>
          <w:tcPr>
            <w:tcW w:w="10308" w:type="dxa"/>
            <w:shd w:val="clear" w:color="auto" w:fill="DBE5F1" w:themeFill="accent1" w:themeFillTint="33"/>
            <w:vAlign w:val="center"/>
          </w:tcPr>
          <w:p w14:paraId="39861A52" w14:textId="77777777"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t>MAIN DUTIES AND RESPONSIBILITIES</w:t>
            </w:r>
          </w:p>
        </w:tc>
      </w:tr>
      <w:tr w:rsidR="008347B2" w:rsidRPr="00154D9A" w14:paraId="04384541" w14:textId="77777777" w:rsidTr="008347B2">
        <w:trPr>
          <w:trHeight w:val="624"/>
        </w:trPr>
        <w:tc>
          <w:tcPr>
            <w:tcW w:w="10308" w:type="dxa"/>
            <w:shd w:val="clear" w:color="auto" w:fill="auto"/>
            <w:tcMar>
              <w:top w:w="170" w:type="dxa"/>
              <w:bottom w:w="170" w:type="dxa"/>
            </w:tcMar>
            <w:vAlign w:val="center"/>
          </w:tcPr>
          <w:p w14:paraId="1D3C13E5" w14:textId="77777777" w:rsidR="00F95974" w:rsidRPr="00F95974" w:rsidRDefault="00F95974" w:rsidP="00F95974">
            <w:pPr>
              <w:numPr>
                <w:ilvl w:val="0"/>
                <w:numId w:val="12"/>
              </w:numPr>
              <w:spacing w:before="60"/>
              <w:jc w:val="both"/>
              <w:rPr>
                <w:rFonts w:asciiTheme="minorHAnsi" w:hAnsiTheme="minorHAnsi" w:cstheme="minorHAnsi"/>
              </w:rPr>
            </w:pPr>
            <w:r w:rsidRPr="00F95974">
              <w:rPr>
                <w:rFonts w:asciiTheme="minorHAnsi" w:hAnsiTheme="minorHAnsi" w:cstheme="minorHAnsi"/>
              </w:rPr>
              <w:t>To provide the initial point of contact and day to day guidance and support for students with safeguarding concerns.</w:t>
            </w:r>
          </w:p>
          <w:p w14:paraId="24D40AD7" w14:textId="77777777" w:rsidR="00F95974" w:rsidRPr="00F95974" w:rsidRDefault="00F95974" w:rsidP="00F95974">
            <w:pPr>
              <w:numPr>
                <w:ilvl w:val="0"/>
                <w:numId w:val="12"/>
              </w:numPr>
              <w:spacing w:before="60"/>
              <w:jc w:val="both"/>
              <w:rPr>
                <w:rFonts w:asciiTheme="minorHAnsi" w:hAnsiTheme="minorHAnsi" w:cstheme="minorHAnsi"/>
              </w:rPr>
            </w:pPr>
            <w:r w:rsidRPr="00F95974">
              <w:rPr>
                <w:rFonts w:asciiTheme="minorHAnsi" w:hAnsiTheme="minorHAnsi" w:cstheme="minorHAnsi"/>
              </w:rPr>
              <w:t>To provide an initial point of contact for staff with safeguarding concerns about a student or students, offering guidance to staff and keeping clear, accurate and detailed records of concerns raised and subsequent action.</w:t>
            </w:r>
          </w:p>
          <w:p w14:paraId="75B09AFE" w14:textId="77777777" w:rsidR="00F95974" w:rsidRPr="00F95974" w:rsidRDefault="00F95974" w:rsidP="00F95974">
            <w:pPr>
              <w:numPr>
                <w:ilvl w:val="0"/>
                <w:numId w:val="12"/>
              </w:numPr>
              <w:spacing w:before="60"/>
              <w:jc w:val="both"/>
              <w:rPr>
                <w:rFonts w:asciiTheme="minorHAnsi" w:hAnsiTheme="minorHAnsi" w:cstheme="minorHAnsi"/>
              </w:rPr>
            </w:pPr>
            <w:r w:rsidRPr="00F95974">
              <w:rPr>
                <w:rFonts w:asciiTheme="minorHAnsi" w:hAnsiTheme="minorHAnsi" w:cstheme="minorHAnsi"/>
              </w:rPr>
              <w:t xml:space="preserve">To work with the Leadership Team, Head(s) of Year, Pastoral Leaders and external agencies in the identification of vulnerable students and to make calls to relevant agencies when required. </w:t>
            </w:r>
          </w:p>
          <w:p w14:paraId="1336E7A8" w14:textId="77777777" w:rsidR="00F95974" w:rsidRPr="00F95974" w:rsidRDefault="00F95974" w:rsidP="00F95974">
            <w:pPr>
              <w:numPr>
                <w:ilvl w:val="0"/>
                <w:numId w:val="12"/>
              </w:numPr>
              <w:spacing w:before="60"/>
              <w:jc w:val="both"/>
              <w:rPr>
                <w:rFonts w:asciiTheme="minorHAnsi" w:hAnsiTheme="minorHAnsi" w:cstheme="minorHAnsi"/>
              </w:rPr>
            </w:pPr>
            <w:r w:rsidRPr="00F95974">
              <w:rPr>
                <w:rFonts w:asciiTheme="minorHAnsi" w:hAnsiTheme="minorHAnsi" w:cstheme="minorHAnsi"/>
              </w:rPr>
              <w:t>To encourage active participation of children/parents/carers with other professional staff who provide support.</w:t>
            </w:r>
          </w:p>
          <w:p w14:paraId="3C61C25E" w14:textId="77777777" w:rsidR="00F95974" w:rsidRPr="00F95974" w:rsidRDefault="00F95974" w:rsidP="00F95974">
            <w:pPr>
              <w:numPr>
                <w:ilvl w:val="0"/>
                <w:numId w:val="12"/>
              </w:numPr>
              <w:spacing w:before="60"/>
              <w:jc w:val="both"/>
              <w:rPr>
                <w:rFonts w:asciiTheme="minorHAnsi" w:hAnsiTheme="minorHAnsi" w:cstheme="minorHAnsi"/>
              </w:rPr>
            </w:pPr>
            <w:r w:rsidRPr="00F95974">
              <w:rPr>
                <w:rFonts w:asciiTheme="minorHAnsi" w:hAnsiTheme="minorHAnsi" w:cstheme="minorHAnsi"/>
              </w:rPr>
              <w:t>To advise and educate students, staff and parents on staying safe including issues of on-line safety and the PREVENT strategy.</w:t>
            </w:r>
          </w:p>
          <w:p w14:paraId="0D6A5BAE" w14:textId="71B3CE1A" w:rsidR="00F95974" w:rsidRPr="00F95974" w:rsidRDefault="00F95974" w:rsidP="00F95974">
            <w:pPr>
              <w:numPr>
                <w:ilvl w:val="0"/>
                <w:numId w:val="12"/>
              </w:numPr>
              <w:spacing w:before="60"/>
              <w:jc w:val="both"/>
              <w:rPr>
                <w:rFonts w:asciiTheme="minorHAnsi" w:hAnsiTheme="minorHAnsi" w:cstheme="minorHAnsi"/>
              </w:rPr>
            </w:pPr>
            <w:r w:rsidRPr="00F95974">
              <w:rPr>
                <w:rFonts w:asciiTheme="minorHAnsi" w:hAnsiTheme="minorHAnsi" w:cstheme="minorHAnsi"/>
              </w:rPr>
              <w:t>To be the nominated Lead Professional for Early Help Assessment (EHA) liaising with the Designated LAC member of LT and manage the process in accordance with DCC guidelines.</w:t>
            </w:r>
          </w:p>
          <w:p w14:paraId="444BD949" w14:textId="77777777" w:rsidR="00F95974" w:rsidRPr="00F95974" w:rsidRDefault="00F95974" w:rsidP="00F95974">
            <w:pPr>
              <w:numPr>
                <w:ilvl w:val="0"/>
                <w:numId w:val="12"/>
              </w:numPr>
              <w:spacing w:before="60"/>
              <w:jc w:val="both"/>
              <w:rPr>
                <w:rFonts w:asciiTheme="minorHAnsi" w:hAnsiTheme="minorHAnsi" w:cstheme="minorHAnsi"/>
              </w:rPr>
            </w:pPr>
            <w:r w:rsidRPr="00F95974">
              <w:rPr>
                <w:rFonts w:asciiTheme="minorHAnsi" w:hAnsiTheme="minorHAnsi" w:cstheme="minorHAnsi"/>
              </w:rPr>
              <w:t>To attend case reviews and / or case conferences as required and to prepare reports as necessary.</w:t>
            </w:r>
          </w:p>
          <w:p w14:paraId="2CDB8C67" w14:textId="77777777" w:rsidR="00F95974" w:rsidRPr="00F95974" w:rsidRDefault="00F95974" w:rsidP="00F95974">
            <w:pPr>
              <w:numPr>
                <w:ilvl w:val="0"/>
                <w:numId w:val="12"/>
              </w:numPr>
              <w:spacing w:before="60"/>
              <w:jc w:val="both"/>
              <w:rPr>
                <w:rFonts w:asciiTheme="minorHAnsi" w:hAnsiTheme="minorHAnsi" w:cstheme="minorHAnsi"/>
              </w:rPr>
            </w:pPr>
            <w:r w:rsidRPr="00F95974">
              <w:rPr>
                <w:rFonts w:asciiTheme="minorHAnsi" w:hAnsiTheme="minorHAnsi" w:cstheme="minorHAnsi"/>
              </w:rPr>
              <w:t>To undertake home visits to identify barriers to education and provide appropriate support for families.</w:t>
            </w:r>
          </w:p>
          <w:p w14:paraId="7DA61ECF" w14:textId="77777777" w:rsidR="00F95974" w:rsidRPr="00F95974" w:rsidRDefault="00F95974" w:rsidP="00F95974">
            <w:pPr>
              <w:numPr>
                <w:ilvl w:val="0"/>
                <w:numId w:val="12"/>
              </w:numPr>
              <w:spacing w:before="60"/>
              <w:jc w:val="both"/>
              <w:rPr>
                <w:rFonts w:asciiTheme="minorHAnsi" w:hAnsiTheme="minorHAnsi" w:cstheme="minorHAnsi"/>
              </w:rPr>
            </w:pPr>
            <w:r w:rsidRPr="00F95974">
              <w:rPr>
                <w:rFonts w:asciiTheme="minorHAnsi" w:hAnsiTheme="minorHAnsi" w:cstheme="minorHAnsi"/>
              </w:rPr>
              <w:t xml:space="preserve">To work flexibly to carry out early morning and evening visits to parents/carers homes. </w:t>
            </w:r>
          </w:p>
          <w:p w14:paraId="68F8F1C5" w14:textId="77777777" w:rsidR="00F95974" w:rsidRPr="00F95974" w:rsidRDefault="00F95974" w:rsidP="00F95974">
            <w:pPr>
              <w:numPr>
                <w:ilvl w:val="0"/>
                <w:numId w:val="12"/>
              </w:numPr>
              <w:spacing w:before="60"/>
              <w:jc w:val="both"/>
              <w:rPr>
                <w:rFonts w:asciiTheme="minorHAnsi" w:hAnsiTheme="minorHAnsi" w:cstheme="minorHAnsi"/>
              </w:rPr>
            </w:pPr>
            <w:r w:rsidRPr="00F95974">
              <w:rPr>
                <w:rFonts w:asciiTheme="minorHAnsi" w:hAnsiTheme="minorHAnsi" w:cstheme="minorHAnsi"/>
              </w:rPr>
              <w:t>Provide information and reports to outside agencies as requested.</w:t>
            </w:r>
          </w:p>
          <w:p w14:paraId="315FF519" w14:textId="77777777" w:rsidR="00F95974" w:rsidRPr="00F95974" w:rsidRDefault="00F95974" w:rsidP="00F95974">
            <w:pPr>
              <w:numPr>
                <w:ilvl w:val="0"/>
                <w:numId w:val="12"/>
              </w:numPr>
              <w:spacing w:before="60"/>
              <w:jc w:val="both"/>
              <w:rPr>
                <w:rFonts w:asciiTheme="minorHAnsi" w:hAnsiTheme="minorHAnsi" w:cstheme="minorHAnsi"/>
              </w:rPr>
            </w:pPr>
            <w:r w:rsidRPr="00F95974">
              <w:rPr>
                <w:rFonts w:asciiTheme="minorHAnsi" w:hAnsiTheme="minorHAnsi" w:cstheme="minorHAnsi"/>
              </w:rPr>
              <w:t>Keep accurate records relating to contact with students and families and use these to inform an appropriate course of action.</w:t>
            </w:r>
          </w:p>
          <w:p w14:paraId="494A9473" w14:textId="77777777" w:rsidR="00F95974" w:rsidRPr="00F95974" w:rsidRDefault="00F95974" w:rsidP="00F95974">
            <w:pPr>
              <w:numPr>
                <w:ilvl w:val="0"/>
                <w:numId w:val="12"/>
              </w:numPr>
              <w:spacing w:before="60"/>
              <w:jc w:val="both"/>
              <w:rPr>
                <w:rFonts w:asciiTheme="minorHAnsi" w:hAnsiTheme="minorHAnsi" w:cstheme="minorHAnsi"/>
              </w:rPr>
            </w:pPr>
            <w:r w:rsidRPr="00F95974">
              <w:rPr>
                <w:rFonts w:asciiTheme="minorHAnsi" w:hAnsiTheme="minorHAnsi" w:cstheme="minorHAnsi"/>
              </w:rPr>
              <w:t>Provide regular reports to the line manager on the progress of the identified caseload.</w:t>
            </w:r>
          </w:p>
          <w:p w14:paraId="4D2DEDD9" w14:textId="77777777" w:rsidR="00F95974" w:rsidRPr="00F95974" w:rsidRDefault="00F95974" w:rsidP="00F95974">
            <w:pPr>
              <w:numPr>
                <w:ilvl w:val="0"/>
                <w:numId w:val="12"/>
              </w:numPr>
              <w:spacing w:before="60"/>
              <w:jc w:val="both"/>
              <w:rPr>
                <w:rFonts w:asciiTheme="minorHAnsi" w:hAnsiTheme="minorHAnsi" w:cstheme="minorHAnsi"/>
              </w:rPr>
            </w:pPr>
            <w:r w:rsidRPr="00F95974">
              <w:rPr>
                <w:rFonts w:asciiTheme="minorHAnsi" w:hAnsiTheme="minorHAnsi" w:cstheme="minorHAnsi"/>
              </w:rPr>
              <w:t>Provide specific information for, and contribute to, Statement Reviews, Exclusion Hearings, PSP’s, MEP’s, Child Protection Conferences and other reviews as required.</w:t>
            </w:r>
          </w:p>
          <w:p w14:paraId="760A7126" w14:textId="77777777" w:rsidR="00F95974" w:rsidRPr="00F95974" w:rsidRDefault="00F95974" w:rsidP="00F95974">
            <w:pPr>
              <w:numPr>
                <w:ilvl w:val="0"/>
                <w:numId w:val="12"/>
              </w:numPr>
              <w:spacing w:before="60"/>
              <w:jc w:val="both"/>
              <w:rPr>
                <w:rFonts w:asciiTheme="minorHAnsi" w:hAnsiTheme="minorHAnsi" w:cstheme="minorHAnsi"/>
              </w:rPr>
            </w:pPr>
            <w:r w:rsidRPr="00F95974">
              <w:rPr>
                <w:rFonts w:asciiTheme="minorHAnsi" w:hAnsiTheme="minorHAnsi" w:cstheme="minorHAnsi"/>
              </w:rPr>
              <w:t>Deal with difficult situations and/or individuals in a confidential, calm, fair but effective manner.</w:t>
            </w:r>
          </w:p>
          <w:p w14:paraId="09A3BE69" w14:textId="19F6AC5D" w:rsidR="00F95974" w:rsidRPr="00F95974" w:rsidRDefault="00F95974" w:rsidP="00F95974">
            <w:pPr>
              <w:numPr>
                <w:ilvl w:val="0"/>
                <w:numId w:val="12"/>
              </w:numPr>
              <w:spacing w:before="60"/>
              <w:jc w:val="both"/>
              <w:rPr>
                <w:rFonts w:asciiTheme="minorHAnsi" w:hAnsiTheme="minorHAnsi" w:cstheme="minorHAnsi"/>
              </w:rPr>
            </w:pPr>
            <w:r w:rsidRPr="00F95974">
              <w:rPr>
                <w:rFonts w:asciiTheme="minorHAnsi" w:hAnsiTheme="minorHAnsi" w:cstheme="minorHAnsi"/>
              </w:rPr>
              <w:t>Meet regularly with the SEN</w:t>
            </w:r>
            <w:r>
              <w:rPr>
                <w:rFonts w:asciiTheme="minorHAnsi" w:hAnsiTheme="minorHAnsi" w:cstheme="minorHAnsi"/>
              </w:rPr>
              <w:t>D</w:t>
            </w:r>
            <w:r w:rsidRPr="00F95974">
              <w:rPr>
                <w:rFonts w:asciiTheme="minorHAnsi" w:hAnsiTheme="minorHAnsi" w:cstheme="minorHAnsi"/>
              </w:rPr>
              <w:t>CO and Student Welfare Team and take part in planning meetings and INSET days as required.</w:t>
            </w:r>
          </w:p>
          <w:p w14:paraId="69CC8281" w14:textId="77777777" w:rsidR="00F95974" w:rsidRPr="00F95974" w:rsidRDefault="00F95974" w:rsidP="00F95974">
            <w:pPr>
              <w:numPr>
                <w:ilvl w:val="0"/>
                <w:numId w:val="12"/>
              </w:numPr>
              <w:spacing w:before="60"/>
              <w:jc w:val="both"/>
              <w:rPr>
                <w:rFonts w:asciiTheme="minorHAnsi" w:hAnsiTheme="minorHAnsi" w:cstheme="minorHAnsi"/>
              </w:rPr>
            </w:pPr>
            <w:r w:rsidRPr="00F95974">
              <w:rPr>
                <w:rFonts w:asciiTheme="minorHAnsi" w:hAnsiTheme="minorHAnsi" w:cstheme="minorHAnsi"/>
              </w:rPr>
              <w:t>Take part in training activities to further knowledge.</w:t>
            </w:r>
          </w:p>
          <w:p w14:paraId="4FA9BE31" w14:textId="77777777" w:rsidR="00F95974" w:rsidRDefault="00F95974" w:rsidP="00F95974">
            <w:pPr>
              <w:numPr>
                <w:ilvl w:val="0"/>
                <w:numId w:val="12"/>
              </w:numPr>
              <w:spacing w:before="120" w:after="100" w:afterAutospacing="1"/>
              <w:ind w:left="714" w:hanging="357"/>
              <w:jc w:val="both"/>
              <w:rPr>
                <w:rFonts w:asciiTheme="minorHAnsi" w:hAnsiTheme="minorHAnsi" w:cstheme="minorHAnsi"/>
                <w:color w:val="000000"/>
                <w:lang w:eastAsia="en-GB"/>
              </w:rPr>
            </w:pPr>
            <w:r w:rsidRPr="00F95974">
              <w:rPr>
                <w:rFonts w:asciiTheme="minorHAnsi" w:hAnsiTheme="minorHAnsi" w:cstheme="minorHAnsi"/>
                <w:color w:val="000000"/>
              </w:rPr>
              <w:lastRenderedPageBreak/>
              <w:t>To provide own vehicle for the transportation of students as and when required.</w:t>
            </w:r>
          </w:p>
          <w:p w14:paraId="782D7D99" w14:textId="73942CA5" w:rsidR="00287A84" w:rsidRPr="00F95974" w:rsidRDefault="00F95974" w:rsidP="00F95974">
            <w:pPr>
              <w:numPr>
                <w:ilvl w:val="0"/>
                <w:numId w:val="12"/>
              </w:numPr>
              <w:spacing w:before="120" w:after="100" w:afterAutospacing="1"/>
              <w:ind w:left="714" w:hanging="357"/>
              <w:jc w:val="both"/>
              <w:rPr>
                <w:rFonts w:asciiTheme="minorHAnsi" w:hAnsiTheme="minorHAnsi" w:cstheme="minorHAnsi"/>
                <w:color w:val="000000"/>
                <w:lang w:eastAsia="en-GB"/>
              </w:rPr>
            </w:pPr>
            <w:r w:rsidRPr="00F95974">
              <w:rPr>
                <w:rFonts w:asciiTheme="minorHAnsi" w:hAnsiTheme="minorHAnsi" w:cstheme="minorHAnsi"/>
                <w:color w:val="000000"/>
              </w:rPr>
              <w:t>Atten</w:t>
            </w:r>
            <w:r>
              <w:rPr>
                <w:rFonts w:asciiTheme="minorHAnsi" w:hAnsiTheme="minorHAnsi" w:cstheme="minorHAnsi"/>
                <w:color w:val="000000"/>
              </w:rPr>
              <w:t>dance at</w:t>
            </w:r>
            <w:r w:rsidRPr="00F95974">
              <w:rPr>
                <w:rFonts w:asciiTheme="minorHAnsi" w:hAnsiTheme="minorHAnsi" w:cstheme="minorHAnsi"/>
                <w:color w:val="000000"/>
              </w:rPr>
              <w:t xml:space="preserve"> </w:t>
            </w:r>
            <w:proofErr w:type="gramStart"/>
            <w:r>
              <w:rPr>
                <w:rFonts w:asciiTheme="minorHAnsi" w:hAnsiTheme="minorHAnsi" w:cstheme="minorHAnsi"/>
                <w:color w:val="000000"/>
              </w:rPr>
              <w:t>p</w:t>
            </w:r>
            <w:r w:rsidRPr="00F95974">
              <w:rPr>
                <w:rFonts w:asciiTheme="minorHAnsi" w:hAnsiTheme="minorHAnsi" w:cstheme="minorHAnsi"/>
                <w:color w:val="000000"/>
              </w:rPr>
              <w:t>arents</w:t>
            </w:r>
            <w:proofErr w:type="gramEnd"/>
            <w:r w:rsidRPr="00F95974">
              <w:rPr>
                <w:rFonts w:asciiTheme="minorHAnsi" w:hAnsiTheme="minorHAnsi" w:cstheme="minorHAnsi"/>
                <w:color w:val="000000"/>
              </w:rPr>
              <w:t xml:space="preserve"> </w:t>
            </w:r>
            <w:r>
              <w:rPr>
                <w:rFonts w:asciiTheme="minorHAnsi" w:hAnsiTheme="minorHAnsi" w:cstheme="minorHAnsi"/>
                <w:color w:val="000000"/>
              </w:rPr>
              <w:t>e</w:t>
            </w:r>
            <w:r w:rsidRPr="00F95974">
              <w:rPr>
                <w:rFonts w:asciiTheme="minorHAnsi" w:hAnsiTheme="minorHAnsi" w:cstheme="minorHAnsi"/>
                <w:color w:val="000000"/>
              </w:rPr>
              <w:t>venings</w:t>
            </w:r>
          </w:p>
        </w:tc>
      </w:tr>
      <w:tr w:rsidR="008347B2" w:rsidRPr="00154D9A" w14:paraId="1EC02B26" w14:textId="77777777" w:rsidTr="00AA6780">
        <w:trPr>
          <w:trHeight w:val="425"/>
        </w:trPr>
        <w:tc>
          <w:tcPr>
            <w:tcW w:w="10308" w:type="dxa"/>
            <w:shd w:val="clear" w:color="auto" w:fill="DBE5F1" w:themeFill="accent1" w:themeFillTint="33"/>
            <w:vAlign w:val="center"/>
          </w:tcPr>
          <w:p w14:paraId="7DC58D06" w14:textId="77777777"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lastRenderedPageBreak/>
              <w:t>OTHER</w:t>
            </w:r>
          </w:p>
        </w:tc>
      </w:tr>
      <w:tr w:rsidR="008347B2" w:rsidRPr="00154D9A" w14:paraId="11E7C600" w14:textId="77777777" w:rsidTr="008347B2">
        <w:trPr>
          <w:trHeight w:val="624"/>
        </w:trPr>
        <w:tc>
          <w:tcPr>
            <w:tcW w:w="10308" w:type="dxa"/>
            <w:shd w:val="clear" w:color="auto" w:fill="auto"/>
            <w:tcMar>
              <w:top w:w="170" w:type="dxa"/>
              <w:bottom w:w="170" w:type="dxa"/>
            </w:tcMar>
            <w:vAlign w:val="center"/>
          </w:tcPr>
          <w:p w14:paraId="4D440FF8" w14:textId="77777777" w:rsidR="00404A90" w:rsidRPr="00154D9A" w:rsidRDefault="00404A90" w:rsidP="008347B2">
            <w:pPr>
              <w:spacing w:line="276" w:lineRule="auto"/>
              <w:jc w:val="both"/>
              <w:rPr>
                <w:rFonts w:asciiTheme="minorHAnsi" w:hAnsiTheme="minorHAnsi" w:cstheme="minorHAnsi"/>
                <w:bCs/>
              </w:rPr>
            </w:pPr>
            <w:r w:rsidRPr="00154D9A">
              <w:rPr>
                <w:rFonts w:asciiTheme="minorHAnsi" w:hAnsiTheme="minorHAnsi" w:cstheme="minorHAnsi"/>
                <w:bCs/>
              </w:rPr>
              <w:t>All ACET staff are expected to:</w:t>
            </w:r>
          </w:p>
          <w:p w14:paraId="47257BA7" w14:textId="77777777" w:rsidR="00404A90" w:rsidRPr="00154D9A" w:rsidRDefault="00404A90" w:rsidP="00F95974">
            <w:pPr>
              <w:pStyle w:val="ListParagraph"/>
              <w:numPr>
                <w:ilvl w:val="0"/>
                <w:numId w:val="7"/>
              </w:numPr>
              <w:spacing w:before="120"/>
              <w:ind w:left="714" w:hanging="357"/>
              <w:contextualSpacing w:val="0"/>
              <w:jc w:val="both"/>
              <w:rPr>
                <w:rFonts w:asciiTheme="minorHAnsi" w:hAnsiTheme="minorHAnsi" w:cstheme="minorHAnsi"/>
                <w:bCs/>
              </w:rPr>
            </w:pPr>
            <w:r w:rsidRPr="00154D9A">
              <w:rPr>
                <w:rFonts w:asciiTheme="minorHAnsi" w:hAnsiTheme="minorHAnsi" w:cstheme="minorHAnsi"/>
                <w:bCs/>
              </w:rPr>
              <w:t>Appropriately maintain the confidentiality of the working environment;</w:t>
            </w:r>
          </w:p>
          <w:p w14:paraId="0405985A" w14:textId="2E61F002" w:rsidR="00404A90" w:rsidRDefault="00404A90" w:rsidP="00F95974">
            <w:pPr>
              <w:pStyle w:val="ListParagraph"/>
              <w:numPr>
                <w:ilvl w:val="0"/>
                <w:numId w:val="7"/>
              </w:numPr>
              <w:spacing w:before="120"/>
              <w:ind w:left="714" w:hanging="357"/>
              <w:contextualSpacing w:val="0"/>
              <w:jc w:val="both"/>
              <w:rPr>
                <w:rFonts w:asciiTheme="minorHAnsi" w:hAnsiTheme="minorHAnsi" w:cstheme="minorHAnsi"/>
                <w:bCs/>
              </w:rPr>
            </w:pPr>
            <w:r w:rsidRPr="00154D9A">
              <w:rPr>
                <w:rFonts w:asciiTheme="minorHAnsi" w:hAnsiTheme="minorHAnsi" w:cstheme="minorHAnsi"/>
                <w:bCs/>
              </w:rPr>
              <w:t>Promote and support the aims, ethos and vision of the academy/trust;</w:t>
            </w:r>
          </w:p>
          <w:p w14:paraId="7E414BC6" w14:textId="427A407B" w:rsidR="00F95974" w:rsidRDefault="00F95974" w:rsidP="00F95974">
            <w:pPr>
              <w:pStyle w:val="ListParagraph"/>
              <w:numPr>
                <w:ilvl w:val="0"/>
                <w:numId w:val="7"/>
              </w:numPr>
              <w:spacing w:before="120"/>
              <w:ind w:left="714" w:hanging="357"/>
              <w:contextualSpacing w:val="0"/>
              <w:rPr>
                <w:rFonts w:asciiTheme="minorHAnsi" w:hAnsiTheme="minorHAnsi" w:cstheme="minorHAnsi"/>
                <w:bCs/>
              </w:rPr>
            </w:pPr>
            <w:r w:rsidRPr="00F95974">
              <w:rPr>
                <w:rFonts w:asciiTheme="minorHAnsi" w:hAnsiTheme="minorHAnsi" w:cstheme="minorHAnsi"/>
                <w:bCs/>
              </w:rPr>
              <w:t>Support and maintain a positive working environment between colleagues across the Academy</w:t>
            </w:r>
            <w:r>
              <w:rPr>
                <w:rFonts w:asciiTheme="minorHAnsi" w:hAnsiTheme="minorHAnsi" w:cstheme="minorHAnsi"/>
                <w:bCs/>
              </w:rPr>
              <w:t>;</w:t>
            </w:r>
          </w:p>
          <w:p w14:paraId="670887EC" w14:textId="7A3EAE83" w:rsidR="00F95974" w:rsidRPr="00F95974" w:rsidRDefault="00F95974" w:rsidP="00F95974">
            <w:pPr>
              <w:pStyle w:val="ListParagraph"/>
              <w:numPr>
                <w:ilvl w:val="0"/>
                <w:numId w:val="7"/>
              </w:numPr>
              <w:spacing w:before="120"/>
              <w:ind w:left="714" w:hanging="357"/>
              <w:contextualSpacing w:val="0"/>
              <w:rPr>
                <w:rFonts w:asciiTheme="minorHAnsi" w:hAnsiTheme="minorHAnsi" w:cstheme="minorHAnsi"/>
                <w:bCs/>
              </w:rPr>
            </w:pPr>
            <w:r w:rsidRPr="00F95974">
              <w:rPr>
                <w:rFonts w:asciiTheme="minorHAnsi" w:hAnsiTheme="minorHAnsi" w:cstheme="minorHAnsi"/>
                <w:bCs/>
              </w:rPr>
              <w:t>To undertake training as required</w:t>
            </w:r>
          </w:p>
          <w:p w14:paraId="65B270A3" w14:textId="77777777" w:rsidR="00404A90" w:rsidRPr="00154D9A" w:rsidRDefault="00404A90" w:rsidP="00F95974">
            <w:pPr>
              <w:pStyle w:val="ListParagraph"/>
              <w:numPr>
                <w:ilvl w:val="0"/>
                <w:numId w:val="7"/>
              </w:numPr>
              <w:spacing w:before="120"/>
              <w:ind w:left="714" w:hanging="357"/>
              <w:contextualSpacing w:val="0"/>
              <w:jc w:val="both"/>
              <w:rPr>
                <w:rFonts w:asciiTheme="minorHAnsi" w:hAnsiTheme="minorHAnsi" w:cstheme="minorHAnsi"/>
                <w:bCs/>
              </w:rPr>
            </w:pPr>
            <w:r w:rsidRPr="00154D9A">
              <w:rPr>
                <w:rFonts w:asciiTheme="minorHAnsi" w:hAnsiTheme="minorHAnsi" w:cstheme="minorHAnsi"/>
                <w:bCs/>
              </w:rPr>
              <w:t>To comply with all ACET policies and procedures;</w:t>
            </w:r>
          </w:p>
          <w:p w14:paraId="0998030C" w14:textId="77777777" w:rsidR="00404A90" w:rsidRPr="00154D9A" w:rsidRDefault="00404A90" w:rsidP="00F95974">
            <w:pPr>
              <w:pStyle w:val="ListParagraph"/>
              <w:numPr>
                <w:ilvl w:val="0"/>
                <w:numId w:val="7"/>
              </w:numPr>
              <w:spacing w:before="120"/>
              <w:ind w:left="714" w:hanging="357"/>
              <w:contextualSpacing w:val="0"/>
              <w:jc w:val="both"/>
              <w:rPr>
                <w:rFonts w:asciiTheme="minorHAnsi" w:hAnsiTheme="minorHAnsi" w:cstheme="minorHAnsi"/>
                <w:bCs/>
              </w:rPr>
            </w:pPr>
            <w:r w:rsidRPr="00154D9A">
              <w:rPr>
                <w:rFonts w:asciiTheme="minorHAnsi" w:hAnsiTheme="minorHAnsi" w:cstheme="minorHAnsi"/>
                <w:bCs/>
              </w:rPr>
              <w:t>To comply with all statutory guidance as relevant for their role, including the Health and Safety at Work Act 1974;</w:t>
            </w:r>
          </w:p>
          <w:p w14:paraId="27B99111" w14:textId="77777777" w:rsidR="00404A90" w:rsidRPr="00154D9A" w:rsidRDefault="00404A90" w:rsidP="00F95974">
            <w:pPr>
              <w:pStyle w:val="ListParagraph"/>
              <w:numPr>
                <w:ilvl w:val="0"/>
                <w:numId w:val="7"/>
              </w:numPr>
              <w:spacing w:before="120"/>
              <w:ind w:left="714" w:hanging="357"/>
              <w:contextualSpacing w:val="0"/>
              <w:jc w:val="both"/>
              <w:rPr>
                <w:rFonts w:asciiTheme="minorHAnsi" w:hAnsiTheme="minorHAnsi" w:cstheme="minorHAnsi"/>
                <w:bCs/>
              </w:rPr>
            </w:pPr>
            <w:r w:rsidRPr="00154D9A">
              <w:rPr>
                <w:rFonts w:asciiTheme="minorHAnsi" w:hAnsiTheme="minorHAnsi" w:cstheme="minorHAnsi"/>
                <w:bCs/>
              </w:rPr>
              <w:t>Work in a flexible manner, undertaking any reasonable duties commensurate with the salary and grade of the post.</w:t>
            </w:r>
          </w:p>
          <w:p w14:paraId="14FF0B60" w14:textId="55AEA172" w:rsidR="00404A90" w:rsidRPr="00F95974" w:rsidRDefault="0015055C" w:rsidP="00F95974">
            <w:pPr>
              <w:pStyle w:val="ListParagraph"/>
              <w:numPr>
                <w:ilvl w:val="0"/>
                <w:numId w:val="7"/>
              </w:numPr>
              <w:spacing w:before="120"/>
              <w:ind w:left="714" w:hanging="357"/>
              <w:contextualSpacing w:val="0"/>
              <w:jc w:val="both"/>
              <w:rPr>
                <w:rFonts w:asciiTheme="minorHAnsi" w:hAnsiTheme="minorHAnsi" w:cstheme="minorHAnsi"/>
                <w:bCs/>
              </w:rPr>
            </w:pPr>
            <w:r w:rsidRPr="00154D9A">
              <w:rPr>
                <w:rFonts w:asciiTheme="minorHAnsi" w:hAnsiTheme="minorHAnsi" w:cstheme="minorHAnsi"/>
                <w:bCs/>
              </w:rPr>
              <w:t>Work in other AC</w:t>
            </w:r>
            <w:r w:rsidRPr="00154D9A">
              <w:rPr>
                <w:rFonts w:asciiTheme="minorHAnsi" w:hAnsiTheme="minorHAnsi" w:cstheme="minorHAnsi"/>
                <w:bCs/>
                <w:lang w:val="en-US"/>
              </w:rPr>
              <w:t>ET academies, as required (with travel payment if appropriate).</w:t>
            </w:r>
          </w:p>
          <w:p w14:paraId="2774703A" w14:textId="77777777" w:rsidR="00F95974" w:rsidRPr="00154D9A" w:rsidRDefault="00F95974" w:rsidP="00F95974">
            <w:pPr>
              <w:pStyle w:val="ListParagraph"/>
              <w:spacing w:before="120"/>
              <w:ind w:left="714"/>
              <w:contextualSpacing w:val="0"/>
              <w:jc w:val="both"/>
              <w:rPr>
                <w:rFonts w:asciiTheme="minorHAnsi" w:hAnsiTheme="minorHAnsi" w:cstheme="minorHAnsi"/>
                <w:bCs/>
              </w:rPr>
            </w:pPr>
          </w:p>
          <w:p w14:paraId="17641F52" w14:textId="77777777" w:rsidR="0015055C" w:rsidRPr="00154D9A" w:rsidRDefault="0015055C" w:rsidP="00F95974">
            <w:pPr>
              <w:pStyle w:val="ListParagraph"/>
              <w:spacing w:line="276" w:lineRule="auto"/>
              <w:jc w:val="both"/>
              <w:rPr>
                <w:rFonts w:asciiTheme="minorHAnsi" w:hAnsiTheme="minorHAnsi" w:cstheme="minorHAnsi"/>
                <w:bCs/>
                <w:sz w:val="8"/>
              </w:rPr>
            </w:pPr>
          </w:p>
          <w:p w14:paraId="0465BB9F" w14:textId="3AB102FE" w:rsidR="00404A90" w:rsidRPr="00F95974" w:rsidRDefault="00404A90" w:rsidP="00F95974">
            <w:pPr>
              <w:spacing w:line="276" w:lineRule="auto"/>
              <w:jc w:val="both"/>
              <w:rPr>
                <w:rFonts w:asciiTheme="minorHAnsi" w:hAnsiTheme="minorHAnsi" w:cstheme="minorHAnsi"/>
                <w:b/>
                <w:iCs/>
              </w:rPr>
            </w:pPr>
            <w:r w:rsidRPr="00F95974">
              <w:rPr>
                <w:rFonts w:asciiTheme="minorHAnsi" w:hAnsiTheme="minorHAnsi" w:cstheme="minorHAnsi"/>
                <w:b/>
                <w:iCs/>
              </w:rPr>
              <w:t>The purpose of this job profile is</w:t>
            </w:r>
            <w:r w:rsidR="00F95974">
              <w:rPr>
                <w:rFonts w:asciiTheme="minorHAnsi" w:hAnsiTheme="minorHAnsi" w:cstheme="minorHAnsi"/>
                <w:b/>
                <w:iCs/>
              </w:rPr>
              <w:t xml:space="preserve"> to</w:t>
            </w:r>
            <w:r w:rsidRPr="00F95974">
              <w:rPr>
                <w:rFonts w:asciiTheme="minorHAnsi" w:hAnsiTheme="minorHAnsi" w:cstheme="minorHAnsi"/>
                <w:b/>
                <w:iCs/>
              </w:rPr>
              <w:t xml:space="preserve"> provide an overview of the duties and responsibilities involved in this </w:t>
            </w:r>
            <w:proofErr w:type="gramStart"/>
            <w:r w:rsidRPr="00F95974">
              <w:rPr>
                <w:rFonts w:asciiTheme="minorHAnsi" w:hAnsiTheme="minorHAnsi" w:cstheme="minorHAnsi"/>
                <w:b/>
                <w:iCs/>
              </w:rPr>
              <w:t>role,</w:t>
            </w:r>
            <w:proofErr w:type="gramEnd"/>
            <w:r w:rsidRPr="00F95974">
              <w:rPr>
                <w:rFonts w:asciiTheme="minorHAnsi" w:hAnsiTheme="minorHAnsi" w:cstheme="minorHAnsi"/>
                <w:b/>
                <w:iCs/>
              </w:rPr>
              <w:t xml:space="preserve"> however it is not intended to be exhaustive. In consultation with the post holder, this profile may be reviewed and could be subject to change during the course of employment.</w:t>
            </w:r>
          </w:p>
          <w:p w14:paraId="75FDC338" w14:textId="77777777" w:rsidR="00F95974" w:rsidRDefault="00F95974" w:rsidP="00F95974">
            <w:pPr>
              <w:spacing w:line="276" w:lineRule="auto"/>
              <w:jc w:val="both"/>
              <w:rPr>
                <w:rFonts w:asciiTheme="minorHAnsi" w:hAnsiTheme="minorHAnsi" w:cstheme="minorHAnsi"/>
                <w:b/>
                <w:i/>
              </w:rPr>
            </w:pPr>
          </w:p>
          <w:p w14:paraId="77123E2A" w14:textId="18617B31" w:rsidR="00F95974" w:rsidRPr="00F95974" w:rsidRDefault="00F95974" w:rsidP="00F95974">
            <w:pPr>
              <w:spacing w:line="276" w:lineRule="auto"/>
              <w:jc w:val="both"/>
              <w:rPr>
                <w:rFonts w:asciiTheme="minorHAnsi" w:hAnsiTheme="minorHAnsi" w:cstheme="minorHAnsi"/>
                <w:b/>
              </w:rPr>
            </w:pPr>
            <w:r w:rsidRPr="00F95974">
              <w:rPr>
                <w:rFonts w:asciiTheme="minorHAnsi" w:hAnsiTheme="minorHAnsi" w:cstheme="minorHAnsi"/>
                <w:b/>
              </w:rPr>
              <w:t>ACET is committed to safeguarding and promoting the welfare of children and young people and expects all staff and volunteers to share this commitment.</w:t>
            </w:r>
          </w:p>
        </w:tc>
      </w:tr>
    </w:tbl>
    <w:p w14:paraId="03A3A17B" w14:textId="77777777" w:rsidR="008347B2" w:rsidRPr="001D63AA" w:rsidRDefault="008347B2">
      <w:pPr>
        <w:spacing w:line="276" w:lineRule="auto"/>
        <w:jc w:val="both"/>
        <w:rPr>
          <w:rFonts w:asciiTheme="minorHAnsi" w:hAnsiTheme="minorHAnsi" w:cstheme="minorHAnsi"/>
          <w:bCs/>
        </w:rPr>
      </w:pPr>
    </w:p>
    <w:sectPr w:rsidR="008347B2" w:rsidRPr="001D63AA" w:rsidSect="00404A90">
      <w:footerReference w:type="default" r:id="rId10"/>
      <w:headerReference w:type="first" r:id="rId11"/>
      <w:pgSz w:w="11906" w:h="16838"/>
      <w:pgMar w:top="1389" w:right="794" w:bottom="56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0AF4" w14:textId="77777777" w:rsidR="008347B2" w:rsidRDefault="008347B2" w:rsidP="008347B2">
      <w:r>
        <w:separator/>
      </w:r>
    </w:p>
  </w:endnote>
  <w:endnote w:type="continuationSeparator" w:id="0">
    <w:p w14:paraId="6C311269" w14:textId="77777777" w:rsidR="008347B2" w:rsidRDefault="008347B2" w:rsidP="008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9D52" w14:textId="77777777" w:rsidR="008347B2" w:rsidRPr="008347B2" w:rsidRDefault="008347B2" w:rsidP="008347B2">
    <w:pPr>
      <w:pStyle w:val="BodyText"/>
      <w:jc w:val="center"/>
      <w:rPr>
        <w:rFonts w:asciiTheme="minorHAnsi" w:hAnsiTheme="minorHAnsi" w:cstheme="minorHAnsi"/>
        <w:b/>
        <w:sz w:val="24"/>
        <w:szCs w:val="24"/>
      </w:rPr>
    </w:pPr>
    <w:r>
      <w:rPr>
        <w:rFonts w:asciiTheme="minorHAnsi" w:hAnsiTheme="minorHAnsi" w:cstheme="minorHAnsi"/>
        <w:b/>
        <w:sz w:val="24"/>
        <w:szCs w:val="24"/>
      </w:rPr>
      <w:t>ACET</w:t>
    </w:r>
    <w:r w:rsidRPr="009D3DD5">
      <w:rPr>
        <w:rFonts w:asciiTheme="minorHAnsi" w:hAnsiTheme="minorHAnsi" w:cstheme="minorHAnsi"/>
        <w:b/>
        <w:sz w:val="24"/>
        <w:szCs w:val="24"/>
      </w:rPr>
      <w:t xml:space="preserve">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696FE" w14:textId="77777777" w:rsidR="008347B2" w:rsidRDefault="008347B2" w:rsidP="008347B2">
      <w:r>
        <w:separator/>
      </w:r>
    </w:p>
  </w:footnote>
  <w:footnote w:type="continuationSeparator" w:id="0">
    <w:p w14:paraId="0E14B2FC" w14:textId="77777777" w:rsidR="008347B2" w:rsidRDefault="008347B2" w:rsidP="0083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01E0" w14:textId="77777777" w:rsidR="008347B2" w:rsidRPr="00154D9A" w:rsidRDefault="008347B2" w:rsidP="008347B2">
    <w:pPr>
      <w:pStyle w:val="Header"/>
      <w:spacing w:after="240"/>
      <w:rPr>
        <w:rFonts w:asciiTheme="minorHAnsi" w:hAnsiTheme="minorHAnsi" w:cstheme="minorHAnsi"/>
        <w:b/>
        <w:sz w:val="60"/>
        <w:szCs w:val="60"/>
      </w:rPr>
    </w:pPr>
    <w:r w:rsidRPr="00154D9A">
      <w:rPr>
        <w:rFonts w:cstheme="minorHAnsi"/>
        <w:b/>
        <w:bCs/>
        <w:noProof/>
        <w:sz w:val="60"/>
        <w:szCs w:val="60"/>
        <w:lang w:eastAsia="en-GB"/>
      </w:rPr>
      <w:drawing>
        <wp:anchor distT="0" distB="0" distL="114300" distR="114300" simplePos="0" relativeHeight="251661312" behindDoc="0" locked="0" layoutInCell="1" allowOverlap="1" wp14:anchorId="51577131" wp14:editId="229E562B">
          <wp:simplePos x="0" y="0"/>
          <wp:positionH relativeFrom="margin">
            <wp:posOffset>5602750</wp:posOffset>
          </wp:positionH>
          <wp:positionV relativeFrom="paragraph">
            <wp:posOffset>-287655</wp:posOffset>
          </wp:positionV>
          <wp:extent cx="995423" cy="995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423" cy="99542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drawing>
        <wp:anchor distT="0" distB="0" distL="114300" distR="114300" simplePos="0" relativeHeight="251659264" behindDoc="0" locked="0" layoutInCell="1" allowOverlap="1" wp14:anchorId="2F5C82A5" wp14:editId="0B0CB150">
          <wp:simplePos x="0" y="0"/>
          <wp:positionH relativeFrom="column">
            <wp:posOffset>8929828</wp:posOffset>
          </wp:positionH>
          <wp:positionV relativeFrom="paragraph">
            <wp:posOffset>-287165</wp:posOffset>
          </wp:positionV>
          <wp:extent cx="915003" cy="9150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03" cy="91500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t>JOB</w:t>
    </w:r>
    <w:r w:rsidRPr="00154D9A">
      <w:rPr>
        <w:rFonts w:asciiTheme="minorHAnsi" w:hAnsiTheme="minorHAnsi" w:cstheme="minorHAnsi"/>
        <w:b/>
        <w:sz w:val="60"/>
        <w:szCs w:val="60"/>
      </w:rPr>
      <w:t xml:space="preserve"> </w:t>
    </w:r>
    <w:r w:rsidR="00944A85" w:rsidRPr="00154D9A">
      <w:rPr>
        <w:rFonts w:asciiTheme="minorHAnsi" w:hAnsiTheme="minorHAnsi" w:cstheme="minorHAnsi"/>
        <w:b/>
        <w:sz w:val="60"/>
        <w:szCs w:val="60"/>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01CD"/>
    <w:multiLevelType w:val="hybridMultilevel"/>
    <w:tmpl w:val="9F96A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0D0E74"/>
    <w:multiLevelType w:val="hybridMultilevel"/>
    <w:tmpl w:val="4BBC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F194F"/>
    <w:multiLevelType w:val="hybridMultilevel"/>
    <w:tmpl w:val="4A9483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840608A"/>
    <w:multiLevelType w:val="hybridMultilevel"/>
    <w:tmpl w:val="F03847BE"/>
    <w:lvl w:ilvl="0" w:tplc="BABC2FA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35C16"/>
    <w:multiLevelType w:val="hybridMultilevel"/>
    <w:tmpl w:val="17A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029A1"/>
    <w:multiLevelType w:val="hybridMultilevel"/>
    <w:tmpl w:val="66B24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761C5D"/>
    <w:multiLevelType w:val="hybridMultilevel"/>
    <w:tmpl w:val="B1BE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E4B72"/>
    <w:multiLevelType w:val="hybridMultilevel"/>
    <w:tmpl w:val="0F2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06621"/>
    <w:multiLevelType w:val="hybridMultilevel"/>
    <w:tmpl w:val="820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C2BCA"/>
    <w:multiLevelType w:val="hybridMultilevel"/>
    <w:tmpl w:val="57F00074"/>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543551B"/>
    <w:multiLevelType w:val="hybridMultilevel"/>
    <w:tmpl w:val="55B6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23A04"/>
    <w:multiLevelType w:val="hybridMultilevel"/>
    <w:tmpl w:val="1B28469E"/>
    <w:lvl w:ilvl="0" w:tplc="8F02C60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7"/>
  </w:num>
  <w:num w:numId="5">
    <w:abstractNumId w:val="4"/>
  </w:num>
  <w:num w:numId="6">
    <w:abstractNumId w:val="6"/>
  </w:num>
  <w:num w:numId="7">
    <w:abstractNumId w:val="1"/>
  </w:num>
  <w:num w:numId="8">
    <w:abstractNumId w:val="3"/>
  </w:num>
  <w:num w:numId="9">
    <w:abstractNumId w:val="0"/>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E3"/>
    <w:rsid w:val="000135BD"/>
    <w:rsid w:val="0001493A"/>
    <w:rsid w:val="00066CAE"/>
    <w:rsid w:val="00076DA8"/>
    <w:rsid w:val="00080243"/>
    <w:rsid w:val="0008273E"/>
    <w:rsid w:val="000C0C8D"/>
    <w:rsid w:val="00127842"/>
    <w:rsid w:val="0013262B"/>
    <w:rsid w:val="0013460F"/>
    <w:rsid w:val="0015055C"/>
    <w:rsid w:val="00154D9A"/>
    <w:rsid w:val="0016583E"/>
    <w:rsid w:val="00172170"/>
    <w:rsid w:val="001B2CDE"/>
    <w:rsid w:val="001C036A"/>
    <w:rsid w:val="001D63AA"/>
    <w:rsid w:val="001E3479"/>
    <w:rsid w:val="001E390E"/>
    <w:rsid w:val="0020142D"/>
    <w:rsid w:val="0020696D"/>
    <w:rsid w:val="00244691"/>
    <w:rsid w:val="002467A8"/>
    <w:rsid w:val="0025351D"/>
    <w:rsid w:val="00255FA5"/>
    <w:rsid w:val="00264FBE"/>
    <w:rsid w:val="002654B2"/>
    <w:rsid w:val="002862EB"/>
    <w:rsid w:val="00287A84"/>
    <w:rsid w:val="002B4058"/>
    <w:rsid w:val="002B6872"/>
    <w:rsid w:val="002B7730"/>
    <w:rsid w:val="002C31B1"/>
    <w:rsid w:val="003116D0"/>
    <w:rsid w:val="0031655A"/>
    <w:rsid w:val="003463A0"/>
    <w:rsid w:val="00381F1C"/>
    <w:rsid w:val="0038211F"/>
    <w:rsid w:val="0038294D"/>
    <w:rsid w:val="003B1F78"/>
    <w:rsid w:val="003F0944"/>
    <w:rsid w:val="003F5666"/>
    <w:rsid w:val="00404A90"/>
    <w:rsid w:val="00405CDD"/>
    <w:rsid w:val="00426A26"/>
    <w:rsid w:val="00447684"/>
    <w:rsid w:val="00462192"/>
    <w:rsid w:val="0047493F"/>
    <w:rsid w:val="004853C1"/>
    <w:rsid w:val="004A19D1"/>
    <w:rsid w:val="004D01BE"/>
    <w:rsid w:val="004E26F6"/>
    <w:rsid w:val="00503DCA"/>
    <w:rsid w:val="00565BEF"/>
    <w:rsid w:val="00567931"/>
    <w:rsid w:val="005855E3"/>
    <w:rsid w:val="005B6B8D"/>
    <w:rsid w:val="005B7AB4"/>
    <w:rsid w:val="005C2784"/>
    <w:rsid w:val="005D0EE3"/>
    <w:rsid w:val="005D195F"/>
    <w:rsid w:val="005E254A"/>
    <w:rsid w:val="005F519C"/>
    <w:rsid w:val="0060385F"/>
    <w:rsid w:val="00635454"/>
    <w:rsid w:val="00646EB0"/>
    <w:rsid w:val="00673D34"/>
    <w:rsid w:val="00680CD3"/>
    <w:rsid w:val="006844F3"/>
    <w:rsid w:val="006933AE"/>
    <w:rsid w:val="006B3039"/>
    <w:rsid w:val="006F498B"/>
    <w:rsid w:val="00752673"/>
    <w:rsid w:val="00763259"/>
    <w:rsid w:val="00775398"/>
    <w:rsid w:val="00776FC6"/>
    <w:rsid w:val="007903A4"/>
    <w:rsid w:val="007953E2"/>
    <w:rsid w:val="007976CA"/>
    <w:rsid w:val="0083183B"/>
    <w:rsid w:val="008347B2"/>
    <w:rsid w:val="00857C02"/>
    <w:rsid w:val="0088747D"/>
    <w:rsid w:val="00890587"/>
    <w:rsid w:val="008949E5"/>
    <w:rsid w:val="008A65EE"/>
    <w:rsid w:val="008C3528"/>
    <w:rsid w:val="008F19EE"/>
    <w:rsid w:val="00920402"/>
    <w:rsid w:val="00944A85"/>
    <w:rsid w:val="0099093C"/>
    <w:rsid w:val="009917D1"/>
    <w:rsid w:val="00992CD8"/>
    <w:rsid w:val="009978F7"/>
    <w:rsid w:val="009A39EB"/>
    <w:rsid w:val="009A7A04"/>
    <w:rsid w:val="009C09C6"/>
    <w:rsid w:val="009C126E"/>
    <w:rsid w:val="009D5FEA"/>
    <w:rsid w:val="00A0002C"/>
    <w:rsid w:val="00A5206B"/>
    <w:rsid w:val="00A5689B"/>
    <w:rsid w:val="00A75875"/>
    <w:rsid w:val="00A92C7D"/>
    <w:rsid w:val="00A97B10"/>
    <w:rsid w:val="00AB65D2"/>
    <w:rsid w:val="00AC3893"/>
    <w:rsid w:val="00B05753"/>
    <w:rsid w:val="00B512C4"/>
    <w:rsid w:val="00B6514B"/>
    <w:rsid w:val="00B93432"/>
    <w:rsid w:val="00BC4DAD"/>
    <w:rsid w:val="00BC502F"/>
    <w:rsid w:val="00BD6072"/>
    <w:rsid w:val="00BD64D7"/>
    <w:rsid w:val="00C05DB5"/>
    <w:rsid w:val="00C22E99"/>
    <w:rsid w:val="00C238A5"/>
    <w:rsid w:val="00C26674"/>
    <w:rsid w:val="00C63B0F"/>
    <w:rsid w:val="00CA123F"/>
    <w:rsid w:val="00CC28C0"/>
    <w:rsid w:val="00D1132F"/>
    <w:rsid w:val="00D15A4C"/>
    <w:rsid w:val="00D22290"/>
    <w:rsid w:val="00D24B0E"/>
    <w:rsid w:val="00D43308"/>
    <w:rsid w:val="00D5480B"/>
    <w:rsid w:val="00D6140B"/>
    <w:rsid w:val="00DB1C90"/>
    <w:rsid w:val="00DB72DA"/>
    <w:rsid w:val="00DB7CD0"/>
    <w:rsid w:val="00DD32F1"/>
    <w:rsid w:val="00DD7E27"/>
    <w:rsid w:val="00EB0708"/>
    <w:rsid w:val="00EB7251"/>
    <w:rsid w:val="00F05228"/>
    <w:rsid w:val="00F05F8A"/>
    <w:rsid w:val="00F13949"/>
    <w:rsid w:val="00F51F25"/>
    <w:rsid w:val="00F536A7"/>
    <w:rsid w:val="00F73E45"/>
    <w:rsid w:val="00F95974"/>
    <w:rsid w:val="00FE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9874"/>
  <w15:docId w15:val="{CF6579EF-A89A-479D-B6BA-6DCB081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5E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5855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5E3"/>
    <w:rPr>
      <w:rFonts w:ascii="Arial" w:eastAsia="Times New Roman" w:hAnsi="Arial" w:cs="Times New Roman"/>
      <w:b/>
      <w:bCs/>
      <w:sz w:val="24"/>
      <w:szCs w:val="24"/>
    </w:rPr>
  </w:style>
  <w:style w:type="paragraph" w:styleId="BodyText">
    <w:name w:val="Body Text"/>
    <w:basedOn w:val="Normal"/>
    <w:link w:val="BodyTextChar"/>
    <w:unhideWhenUsed/>
    <w:rsid w:val="005855E3"/>
    <w:rPr>
      <w:rFonts w:ascii="Arial Black" w:hAnsi="Arial Black"/>
      <w:sz w:val="22"/>
      <w:szCs w:val="16"/>
    </w:rPr>
  </w:style>
  <w:style w:type="character" w:customStyle="1" w:styleId="BodyTextChar">
    <w:name w:val="Body Text Char"/>
    <w:basedOn w:val="DefaultParagraphFont"/>
    <w:link w:val="BodyText"/>
    <w:rsid w:val="005855E3"/>
    <w:rPr>
      <w:rFonts w:ascii="Arial Black" w:eastAsia="Times New Roman" w:hAnsi="Arial Black" w:cs="Times New Roman"/>
      <w:szCs w:val="16"/>
    </w:rPr>
  </w:style>
  <w:style w:type="paragraph" w:styleId="BodyTextIndent">
    <w:name w:val="Body Text Indent"/>
    <w:basedOn w:val="Normal"/>
    <w:link w:val="BodyTextIndentChar"/>
    <w:unhideWhenUsed/>
    <w:rsid w:val="005855E3"/>
    <w:pPr>
      <w:ind w:left="1080" w:hanging="1080"/>
    </w:pPr>
  </w:style>
  <w:style w:type="character" w:customStyle="1" w:styleId="BodyTextIndentChar">
    <w:name w:val="Body Text Indent Char"/>
    <w:basedOn w:val="DefaultParagraphFont"/>
    <w:link w:val="BodyTextIndent"/>
    <w:rsid w:val="005855E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93432"/>
    <w:rPr>
      <w:rFonts w:ascii="Tahoma" w:hAnsi="Tahoma" w:cs="Tahoma"/>
      <w:sz w:val="16"/>
      <w:szCs w:val="16"/>
    </w:rPr>
  </w:style>
  <w:style w:type="character" w:customStyle="1" w:styleId="BalloonTextChar">
    <w:name w:val="Balloon Text Char"/>
    <w:basedOn w:val="DefaultParagraphFont"/>
    <w:link w:val="BalloonText"/>
    <w:uiPriority w:val="99"/>
    <w:semiHidden/>
    <w:rsid w:val="00B93432"/>
    <w:rPr>
      <w:rFonts w:ascii="Tahoma" w:eastAsia="Times New Roman" w:hAnsi="Tahoma" w:cs="Tahoma"/>
      <w:sz w:val="16"/>
      <w:szCs w:val="16"/>
    </w:rPr>
  </w:style>
  <w:style w:type="paragraph" w:styleId="ListParagraph">
    <w:name w:val="List Paragraph"/>
    <w:basedOn w:val="Normal"/>
    <w:uiPriority w:val="34"/>
    <w:qFormat/>
    <w:rsid w:val="00381F1C"/>
    <w:pPr>
      <w:ind w:left="720"/>
      <w:contextualSpacing/>
    </w:pPr>
    <w:rPr>
      <w:rFonts w:eastAsiaTheme="minorHAnsi" w:cs="Arial"/>
    </w:rPr>
  </w:style>
  <w:style w:type="table" w:styleId="TableGrid">
    <w:name w:val="Table Grid"/>
    <w:basedOn w:val="TableNormal"/>
    <w:uiPriority w:val="39"/>
    <w:rsid w:val="0046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1BE"/>
    <w:rPr>
      <w:color w:val="0000FF" w:themeColor="hyperlink"/>
      <w:u w:val="single"/>
    </w:rPr>
  </w:style>
  <w:style w:type="paragraph" w:styleId="Header">
    <w:name w:val="header"/>
    <w:basedOn w:val="Normal"/>
    <w:link w:val="HeaderChar"/>
    <w:uiPriority w:val="99"/>
    <w:unhideWhenUsed/>
    <w:rsid w:val="008347B2"/>
    <w:pPr>
      <w:tabs>
        <w:tab w:val="center" w:pos="4513"/>
        <w:tab w:val="right" w:pos="9026"/>
      </w:tabs>
    </w:pPr>
  </w:style>
  <w:style w:type="character" w:customStyle="1" w:styleId="HeaderChar">
    <w:name w:val="Header Char"/>
    <w:basedOn w:val="DefaultParagraphFont"/>
    <w:link w:val="Header"/>
    <w:uiPriority w:val="99"/>
    <w:rsid w:val="008347B2"/>
    <w:rPr>
      <w:rFonts w:ascii="Arial" w:eastAsia="Times New Roman" w:hAnsi="Arial" w:cs="Times New Roman"/>
      <w:sz w:val="24"/>
      <w:szCs w:val="24"/>
    </w:rPr>
  </w:style>
  <w:style w:type="paragraph" w:styleId="Footer">
    <w:name w:val="footer"/>
    <w:basedOn w:val="Normal"/>
    <w:link w:val="FooterChar"/>
    <w:uiPriority w:val="99"/>
    <w:unhideWhenUsed/>
    <w:rsid w:val="008347B2"/>
    <w:pPr>
      <w:tabs>
        <w:tab w:val="center" w:pos="4513"/>
        <w:tab w:val="right" w:pos="9026"/>
      </w:tabs>
    </w:pPr>
  </w:style>
  <w:style w:type="character" w:customStyle="1" w:styleId="FooterChar">
    <w:name w:val="Footer Char"/>
    <w:basedOn w:val="DefaultParagraphFont"/>
    <w:link w:val="Footer"/>
    <w:uiPriority w:val="99"/>
    <w:rsid w:val="008347B2"/>
    <w:rPr>
      <w:rFonts w:ascii="Arial" w:eastAsia="Times New Roman" w:hAnsi="Arial" w:cs="Times New Roman"/>
      <w:sz w:val="24"/>
      <w:szCs w:val="24"/>
    </w:rPr>
  </w:style>
  <w:style w:type="character" w:customStyle="1" w:styleId="wbzude">
    <w:name w:val="wbzude"/>
    <w:basedOn w:val="DefaultParagraphFont"/>
    <w:rsid w:val="00082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0326">
      <w:bodyDiv w:val="1"/>
      <w:marLeft w:val="0"/>
      <w:marRight w:val="0"/>
      <w:marTop w:val="0"/>
      <w:marBottom w:val="0"/>
      <w:divBdr>
        <w:top w:val="none" w:sz="0" w:space="0" w:color="auto"/>
        <w:left w:val="none" w:sz="0" w:space="0" w:color="auto"/>
        <w:bottom w:val="none" w:sz="0" w:space="0" w:color="auto"/>
        <w:right w:val="none" w:sz="0" w:space="0" w:color="auto"/>
      </w:divBdr>
      <w:divsChild>
        <w:div w:id="271056942">
          <w:marLeft w:val="0"/>
          <w:marRight w:val="0"/>
          <w:marTop w:val="0"/>
          <w:marBottom w:val="450"/>
          <w:divBdr>
            <w:top w:val="none" w:sz="0" w:space="0" w:color="auto"/>
            <w:left w:val="none" w:sz="0" w:space="0" w:color="auto"/>
            <w:bottom w:val="none" w:sz="0" w:space="0" w:color="auto"/>
            <w:right w:val="none" w:sz="0" w:space="0" w:color="auto"/>
          </w:divBdr>
          <w:divsChild>
            <w:div w:id="714038776">
              <w:marLeft w:val="0"/>
              <w:marRight w:val="0"/>
              <w:marTop w:val="0"/>
              <w:marBottom w:val="0"/>
              <w:divBdr>
                <w:top w:val="none" w:sz="0" w:space="0" w:color="auto"/>
                <w:left w:val="none" w:sz="0" w:space="0" w:color="auto"/>
                <w:bottom w:val="none" w:sz="0" w:space="0" w:color="auto"/>
                <w:right w:val="none" w:sz="0" w:space="0" w:color="auto"/>
              </w:divBdr>
              <w:divsChild>
                <w:div w:id="440953721">
                  <w:marLeft w:val="0"/>
                  <w:marRight w:val="0"/>
                  <w:marTop w:val="0"/>
                  <w:marBottom w:val="0"/>
                  <w:divBdr>
                    <w:top w:val="none" w:sz="0" w:space="0" w:color="auto"/>
                    <w:left w:val="none" w:sz="0" w:space="0" w:color="auto"/>
                    <w:bottom w:val="none" w:sz="0" w:space="0" w:color="auto"/>
                    <w:right w:val="none" w:sz="0" w:space="0" w:color="auto"/>
                  </w:divBdr>
                  <w:divsChild>
                    <w:div w:id="4510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7638">
      <w:bodyDiv w:val="1"/>
      <w:marLeft w:val="0"/>
      <w:marRight w:val="0"/>
      <w:marTop w:val="0"/>
      <w:marBottom w:val="0"/>
      <w:divBdr>
        <w:top w:val="none" w:sz="0" w:space="0" w:color="auto"/>
        <w:left w:val="none" w:sz="0" w:space="0" w:color="auto"/>
        <w:bottom w:val="none" w:sz="0" w:space="0" w:color="auto"/>
        <w:right w:val="none" w:sz="0" w:space="0" w:color="auto"/>
      </w:divBdr>
    </w:div>
    <w:div w:id="1737429853">
      <w:bodyDiv w:val="1"/>
      <w:marLeft w:val="0"/>
      <w:marRight w:val="0"/>
      <w:marTop w:val="0"/>
      <w:marBottom w:val="0"/>
      <w:divBdr>
        <w:top w:val="none" w:sz="0" w:space="0" w:color="auto"/>
        <w:left w:val="none" w:sz="0" w:space="0" w:color="auto"/>
        <w:bottom w:val="none" w:sz="0" w:space="0" w:color="auto"/>
        <w:right w:val="none" w:sz="0" w:space="0" w:color="auto"/>
      </w:divBdr>
    </w:div>
    <w:div w:id="1912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95CF9F305B9849ACC5F39741AE47E6" ma:contentTypeVersion="4" ma:contentTypeDescription="Create a new document." ma:contentTypeScope="" ma:versionID="08d2775ce798c95ac2b24391db31e8ff">
  <xsd:schema xmlns:xsd="http://www.w3.org/2001/XMLSchema" xmlns:xs="http://www.w3.org/2001/XMLSchema" xmlns:p="http://schemas.microsoft.com/office/2006/metadata/properties" xmlns:ns2="d6c3c826-e834-4cfa-942d-dfbca04955fc" xmlns:ns3="5e4d9621-8aef-48b6-a18d-3fd78e9648e2" targetNamespace="http://schemas.microsoft.com/office/2006/metadata/properties" ma:root="true" ma:fieldsID="f1260bddb36ddafcfe99fdef9444885e" ns2:_="" ns3:_="">
    <xsd:import namespace="d6c3c826-e834-4cfa-942d-dfbca04955fc"/>
    <xsd:import namespace="5e4d9621-8aef-48b6-a18d-3fd78e9648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c826-e834-4cfa-942d-dfbca0495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d9621-8aef-48b6-a18d-3fd78e964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D2620-F0D8-454E-A652-7DAFA7C9BF26}">
  <ds:schemaRefs>
    <ds:schemaRef ds:uri="http://schemas.microsoft.com/sharepoint/v3/contenttype/forms"/>
  </ds:schemaRefs>
</ds:datastoreItem>
</file>

<file path=customXml/itemProps2.xml><?xml version="1.0" encoding="utf-8"?>
<ds:datastoreItem xmlns:ds="http://schemas.openxmlformats.org/officeDocument/2006/customXml" ds:itemID="{CD9FA13E-C8D8-4DEF-8A35-9247A77F7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c826-e834-4cfa-942d-dfbca04955fc"/>
    <ds:schemaRef ds:uri="5e4d9621-8aef-48b6-a18d-3fd78e964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E5727-47DA-47D0-A0BA-6CC36614EF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Aston Comprehensive School</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Sanigar</dc:creator>
  <cp:lastModifiedBy>J Stott</cp:lastModifiedBy>
  <cp:revision>2</cp:revision>
  <cp:lastPrinted>2022-09-06T09:10:00Z</cp:lastPrinted>
  <dcterms:created xsi:type="dcterms:W3CDTF">2023-01-26T09:13:00Z</dcterms:created>
  <dcterms:modified xsi:type="dcterms:W3CDTF">2023-01-26T09:13:00Z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0x010100F295CF9F305B9849ACC5F39741AE47E6</vt:lpwstr>
  </property>
</Properties>
</file>