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19977" w14:textId="77777777" w:rsidR="0066567B" w:rsidRDefault="0066567B" w:rsidP="0056537F">
      <w:pPr>
        <w:pStyle w:val="Caption"/>
        <w:jc w:val="left"/>
        <w:rPr>
          <w:rFonts w:ascii="Gill Sans MT" w:hAnsi="Gill Sans MT"/>
          <w:b/>
          <w:color w:val="auto"/>
          <w:sz w:val="28"/>
          <w:szCs w:val="28"/>
        </w:rPr>
      </w:pPr>
    </w:p>
    <w:p w14:paraId="5DE58D24" w14:textId="3C4D451F"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1A9997B3" w14:textId="77777777" w:rsidR="0066567B" w:rsidRDefault="0066567B" w:rsidP="006C73D7">
      <w:pPr>
        <w:pStyle w:val="NoSpacing"/>
        <w:rPr>
          <w:rFonts w:ascii="Calibri" w:hAnsi="Calibri" w:cs="Calibri"/>
          <w:b/>
          <w:szCs w:val="24"/>
        </w:rPr>
      </w:pPr>
    </w:p>
    <w:p w14:paraId="0E028565" w14:textId="6A4956F3"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66567B" w:rsidRPr="0066567B">
        <w:rPr>
          <w:rFonts w:ascii="Calibri" w:hAnsi="Calibri" w:cs="Calibri"/>
          <w:b/>
          <w:szCs w:val="24"/>
        </w:rPr>
        <w:t>Safeguarding Support Assistant</w:t>
      </w:r>
    </w:p>
    <w:p w14:paraId="11C43B7A" w14:textId="77777777" w:rsidR="0056537F" w:rsidRPr="002A30DA" w:rsidRDefault="0056537F" w:rsidP="006C73D7">
      <w:pPr>
        <w:pStyle w:val="NoSpacing"/>
        <w:rPr>
          <w:rFonts w:ascii="Calibri" w:hAnsi="Calibri" w:cs="Calibri"/>
          <w:b/>
          <w:szCs w:val="24"/>
        </w:rPr>
      </w:pPr>
    </w:p>
    <w:p w14:paraId="302A6B3F" w14:textId="67DA9E62" w:rsidR="0056537F" w:rsidRPr="003C30CE"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66567B" w:rsidRPr="003C30CE">
        <w:rPr>
          <w:rFonts w:ascii="Calibri" w:hAnsi="Calibri" w:cs="Calibri"/>
          <w:b/>
          <w:szCs w:val="24"/>
        </w:rPr>
        <w:t>Arnold Hill</w:t>
      </w:r>
      <w:r w:rsidR="002125C5" w:rsidRPr="003C30CE">
        <w:rPr>
          <w:rFonts w:ascii="Calibri" w:hAnsi="Calibri" w:cs="Calibri"/>
          <w:b/>
          <w:szCs w:val="24"/>
        </w:rPr>
        <w:t xml:space="preserve"> Spencer </w:t>
      </w:r>
      <w:r w:rsidR="001B054A" w:rsidRPr="003C30CE">
        <w:rPr>
          <w:rFonts w:ascii="Calibri" w:hAnsi="Calibri" w:cs="Calibri"/>
          <w:b/>
          <w:szCs w:val="24"/>
        </w:rPr>
        <w:t>Academy</w:t>
      </w:r>
    </w:p>
    <w:p w14:paraId="66612501" w14:textId="77777777" w:rsidR="0056537F" w:rsidRPr="003C30CE" w:rsidRDefault="0056537F" w:rsidP="006C73D7">
      <w:pPr>
        <w:pStyle w:val="NoSpacing"/>
        <w:rPr>
          <w:rFonts w:ascii="Calibri" w:hAnsi="Calibri" w:cs="Calibri"/>
          <w:b/>
          <w:szCs w:val="24"/>
        </w:rPr>
      </w:pPr>
    </w:p>
    <w:p w14:paraId="37D57E64" w14:textId="46D31F7E" w:rsidR="0056537F" w:rsidRPr="003C30CE" w:rsidRDefault="0056537F" w:rsidP="006C73D7">
      <w:pPr>
        <w:pStyle w:val="NoSpacing"/>
        <w:ind w:left="2160" w:hanging="2160"/>
        <w:rPr>
          <w:rFonts w:ascii="Calibri" w:hAnsi="Calibri" w:cs="Calibri"/>
          <w:b/>
          <w:szCs w:val="24"/>
        </w:rPr>
      </w:pPr>
      <w:r w:rsidRPr="003C30CE">
        <w:rPr>
          <w:rFonts w:ascii="Calibri" w:hAnsi="Calibri" w:cs="Calibri"/>
          <w:b/>
          <w:szCs w:val="24"/>
        </w:rPr>
        <w:t xml:space="preserve">Salary/Pay </w:t>
      </w:r>
      <w:r w:rsidR="001B054A" w:rsidRPr="003C30CE">
        <w:rPr>
          <w:rFonts w:ascii="Calibri" w:hAnsi="Calibri" w:cs="Calibri"/>
          <w:b/>
          <w:szCs w:val="24"/>
        </w:rPr>
        <w:t>Range:</w:t>
      </w:r>
      <w:r w:rsidR="001B054A" w:rsidRPr="003C30CE">
        <w:rPr>
          <w:rFonts w:ascii="Calibri" w:hAnsi="Calibri" w:cs="Calibri"/>
          <w:b/>
          <w:szCs w:val="24"/>
        </w:rPr>
        <w:tab/>
        <w:t>NJC</w:t>
      </w:r>
      <w:r w:rsidR="00AD38AC">
        <w:rPr>
          <w:rFonts w:ascii="Calibri" w:hAnsi="Calibri" w:cs="Calibri"/>
          <w:b/>
          <w:szCs w:val="24"/>
        </w:rPr>
        <w:t xml:space="preserve"> </w:t>
      </w:r>
      <w:r w:rsidR="0066567B" w:rsidRPr="003C30CE">
        <w:rPr>
          <w:rFonts w:ascii="Calibri" w:hAnsi="Calibri" w:cs="Calibri"/>
          <w:b/>
          <w:szCs w:val="24"/>
        </w:rPr>
        <w:t>8</w:t>
      </w:r>
      <w:r w:rsidR="001B054A" w:rsidRPr="003C30CE">
        <w:rPr>
          <w:rFonts w:ascii="Calibri" w:hAnsi="Calibri" w:cs="Calibri"/>
          <w:b/>
          <w:szCs w:val="24"/>
        </w:rPr>
        <w:t>–</w:t>
      </w:r>
      <w:r w:rsidR="0066567B" w:rsidRPr="003C30CE">
        <w:rPr>
          <w:rFonts w:ascii="Calibri" w:hAnsi="Calibri" w:cs="Calibri"/>
          <w:b/>
          <w:szCs w:val="24"/>
        </w:rPr>
        <w:t xml:space="preserve">14 </w:t>
      </w:r>
      <w:r w:rsidR="00AD38AC" w:rsidRPr="00AD38AC">
        <w:rPr>
          <w:rFonts w:ascii="Calibri" w:hAnsi="Calibri" w:cs="Calibri"/>
          <w:b/>
          <w:bCs/>
          <w:i/>
          <w:color w:val="000000"/>
          <w:szCs w:val="24"/>
        </w:rPr>
        <w:t>£19,474 - £21,724</w:t>
      </w:r>
    </w:p>
    <w:p w14:paraId="145E92CE" w14:textId="77777777" w:rsidR="0056537F" w:rsidRPr="003C30CE" w:rsidRDefault="0056537F" w:rsidP="006C73D7">
      <w:pPr>
        <w:pStyle w:val="NoSpacing"/>
        <w:rPr>
          <w:rFonts w:ascii="Calibri" w:hAnsi="Calibri" w:cs="Calibri"/>
          <w:b/>
          <w:szCs w:val="24"/>
        </w:rPr>
      </w:pPr>
      <w:bookmarkStart w:id="0" w:name="_GoBack"/>
      <w:bookmarkEnd w:id="0"/>
    </w:p>
    <w:p w14:paraId="0B329F76" w14:textId="77777777" w:rsidR="00F54F7E" w:rsidRPr="002A30DA" w:rsidRDefault="0056537F" w:rsidP="006C73D7">
      <w:pPr>
        <w:pStyle w:val="NoSpacing"/>
        <w:rPr>
          <w:rFonts w:ascii="Calibri" w:hAnsi="Calibri" w:cs="Calibri"/>
          <w:b/>
          <w:szCs w:val="24"/>
        </w:rPr>
      </w:pPr>
      <w:r w:rsidRPr="003C30CE">
        <w:rPr>
          <w:rFonts w:ascii="Calibri" w:hAnsi="Calibri" w:cs="Calibri"/>
          <w:b/>
          <w:szCs w:val="24"/>
        </w:rPr>
        <w:t xml:space="preserve">Hours of work: </w:t>
      </w:r>
      <w:r w:rsidRPr="003C30CE">
        <w:rPr>
          <w:rFonts w:ascii="Calibri" w:hAnsi="Calibri" w:cs="Calibri"/>
          <w:b/>
          <w:szCs w:val="24"/>
        </w:rPr>
        <w:tab/>
      </w:r>
      <w:r w:rsidR="002125C5" w:rsidRPr="003C30CE">
        <w:rPr>
          <w:rFonts w:ascii="Calibri" w:hAnsi="Calibri" w:cs="Calibri"/>
          <w:b/>
          <w:i/>
          <w:szCs w:val="24"/>
        </w:rPr>
        <w:t>Full Time</w:t>
      </w:r>
      <w:r w:rsidRPr="003C30CE">
        <w:rPr>
          <w:rFonts w:ascii="Calibri" w:hAnsi="Calibri" w:cs="Calibri"/>
          <w:b/>
          <w:i/>
          <w:szCs w:val="24"/>
        </w:rPr>
        <w:t>, Permanent.</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18C76B65"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66567B" w:rsidRPr="0066567B">
        <w:rPr>
          <w:rFonts w:ascii="Calibri" w:hAnsi="Calibri" w:cs="Calibri"/>
          <w:b/>
          <w:szCs w:val="24"/>
        </w:rPr>
        <w:t>DSL/Deputy DSLs</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4704FCF0" w14:textId="77777777" w:rsidR="0066567B" w:rsidRDefault="0066567B" w:rsidP="006C73D7">
      <w:pPr>
        <w:jc w:val="both"/>
        <w:rPr>
          <w:rFonts w:ascii="Calibri" w:hAnsi="Calibri"/>
          <w:b/>
          <w:szCs w:val="24"/>
        </w:rPr>
      </w:pPr>
    </w:p>
    <w:p w14:paraId="55286523" w14:textId="115D6554"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77777777" w:rsidR="006C73D7" w:rsidRPr="006C73D7" w:rsidRDefault="006C73D7" w:rsidP="006C73D7">
      <w:pPr>
        <w:jc w:val="both"/>
        <w:rPr>
          <w:rFonts w:ascii="Calibri" w:hAnsi="Calibri"/>
          <w:b/>
          <w:szCs w:val="24"/>
        </w:rPr>
      </w:pPr>
    </w:p>
    <w:p w14:paraId="33D0463F" w14:textId="4628345A" w:rsidR="001B054A" w:rsidRPr="001B054A" w:rsidRDefault="0066567B" w:rsidP="0066567B">
      <w:pPr>
        <w:rPr>
          <w:rFonts w:ascii="Calibri" w:hAnsi="Calibri"/>
          <w:szCs w:val="24"/>
        </w:rPr>
      </w:pPr>
      <w:r w:rsidRPr="0066567B">
        <w:rPr>
          <w:rFonts w:ascii="Calibri" w:hAnsi="Calibri"/>
          <w:szCs w:val="24"/>
        </w:rPr>
        <w:t>This role is for a Safeguarding Support Assistant. The ideal candidate will be able to operate within a dynamic and forward-thinking team who are focused on ensuring the utmost importance is afforded to safeguarding compliance and culture and that child protection measures and actions are securely keeping all children who attend the Academy safe.</w:t>
      </w:r>
    </w:p>
    <w:p w14:paraId="5823B3B4" w14:textId="777749A8" w:rsidR="001B054A" w:rsidRDefault="001B054A" w:rsidP="001B054A">
      <w:pPr>
        <w:rPr>
          <w:rFonts w:ascii="Calibri" w:hAnsi="Calibri"/>
          <w:color w:val="C00000"/>
          <w:szCs w:val="24"/>
        </w:rPr>
      </w:pPr>
    </w:p>
    <w:p w14:paraId="3651A5B9" w14:textId="77777777" w:rsidR="0066567B" w:rsidRPr="001B054A" w:rsidRDefault="0066567B" w:rsidP="001B054A">
      <w:pPr>
        <w:rPr>
          <w:rFonts w:ascii="Calibri" w:hAnsi="Calibri"/>
          <w:color w:val="C00000"/>
          <w:szCs w:val="24"/>
        </w:rPr>
      </w:pPr>
    </w:p>
    <w:p w14:paraId="6CB1F1E8" w14:textId="3A76B7D5"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1CFE5692" w14:textId="77777777"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54F6F10" w:rsidR="006C73D7" w:rsidRDefault="006C73D7" w:rsidP="006C73D7">
      <w:pPr>
        <w:jc w:val="both"/>
        <w:rPr>
          <w:rFonts w:ascii="Calibri" w:hAnsi="Calibri"/>
          <w:b/>
          <w:szCs w:val="24"/>
        </w:rPr>
      </w:pPr>
    </w:p>
    <w:p w14:paraId="0364B63F" w14:textId="77777777" w:rsidR="0066567B" w:rsidRPr="001B054A" w:rsidRDefault="0066567B"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7A866A3E" w14:textId="5ECF39DC"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S</w:t>
      </w:r>
      <w:r w:rsidRPr="0066567B">
        <w:rPr>
          <w:rFonts w:ascii="Calibri" w:hAnsi="Calibri" w:cs="Arial"/>
          <w:color w:val="000000"/>
          <w:szCs w:val="24"/>
        </w:rPr>
        <w:t>upport DSL/DDSLs to discharge their safeguarding responsibilities.</w:t>
      </w:r>
    </w:p>
    <w:p w14:paraId="11A6D426" w14:textId="618C3821"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C</w:t>
      </w:r>
      <w:r w:rsidRPr="0066567B">
        <w:rPr>
          <w:rFonts w:ascii="Calibri" w:hAnsi="Calibri" w:cs="Arial"/>
          <w:color w:val="000000"/>
          <w:szCs w:val="24"/>
        </w:rPr>
        <w:t>ommunicate with Nottinghamshire and Nottingham City Las regarding child protection</w:t>
      </w:r>
    </w:p>
    <w:p w14:paraId="48256097" w14:textId="2CBA7F6E"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L</w:t>
      </w:r>
      <w:r w:rsidRPr="0066567B">
        <w:rPr>
          <w:rFonts w:ascii="Calibri" w:hAnsi="Calibri" w:cs="Arial"/>
          <w:color w:val="000000"/>
          <w:szCs w:val="24"/>
        </w:rPr>
        <w:t>iaise with social care and other external agencies including The Police, CAMHS, family services and health related education teams</w:t>
      </w:r>
    </w:p>
    <w:p w14:paraId="16BE6317" w14:textId="0035F6ED"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S</w:t>
      </w:r>
      <w:r w:rsidRPr="0066567B">
        <w:rPr>
          <w:rFonts w:ascii="Calibri" w:hAnsi="Calibri" w:cs="Arial"/>
          <w:color w:val="000000"/>
          <w:szCs w:val="24"/>
        </w:rPr>
        <w:t>upport effective communication</w:t>
      </w:r>
    </w:p>
    <w:p w14:paraId="20EC327D" w14:textId="189C99C3"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F</w:t>
      </w:r>
      <w:r w:rsidRPr="0066567B">
        <w:rPr>
          <w:rFonts w:ascii="Calibri" w:hAnsi="Calibri" w:cs="Arial"/>
          <w:color w:val="000000"/>
          <w:szCs w:val="24"/>
        </w:rPr>
        <w:t>ile and process paper copies of CP files -especially during transition Y6</w:t>
      </w:r>
      <w:r w:rsidRPr="0066567B">
        <w:rPr>
          <w:rFonts w:ascii="Calibri" w:hAnsi="Calibri" w:cs="Arial"/>
          <w:color w:val="000000"/>
          <w:szCs w:val="24"/>
        </w:rPr>
        <w:t>7</w:t>
      </w:r>
    </w:p>
    <w:p w14:paraId="2059A3AE" w14:textId="0051ADEC"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W</w:t>
      </w:r>
      <w:r w:rsidRPr="0066567B">
        <w:rPr>
          <w:rFonts w:ascii="Calibri" w:hAnsi="Calibri" w:cs="Arial"/>
          <w:color w:val="000000"/>
          <w:szCs w:val="24"/>
        </w:rPr>
        <w:t>ork closely with the Non-teaching Deputy DSL</w:t>
      </w:r>
    </w:p>
    <w:p w14:paraId="29E8FB84" w14:textId="13C94C91"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T</w:t>
      </w:r>
      <w:r w:rsidRPr="0066567B">
        <w:rPr>
          <w:rFonts w:ascii="Calibri" w:hAnsi="Calibri" w:cs="Arial"/>
          <w:color w:val="000000"/>
          <w:szCs w:val="24"/>
        </w:rPr>
        <w:t>ake minutes of meetings</w:t>
      </w:r>
    </w:p>
    <w:p w14:paraId="6A05BE5C" w14:textId="1AC47234"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M</w:t>
      </w:r>
      <w:r w:rsidRPr="0066567B">
        <w:rPr>
          <w:rFonts w:ascii="Calibri" w:hAnsi="Calibri" w:cs="Arial"/>
          <w:color w:val="000000"/>
          <w:szCs w:val="24"/>
        </w:rPr>
        <w:t xml:space="preserve">ake accurate child protection records in CPOMS </w:t>
      </w:r>
    </w:p>
    <w:p w14:paraId="7964AD3B" w14:textId="17C54F17"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G</w:t>
      </w:r>
      <w:r w:rsidRPr="0066567B">
        <w:rPr>
          <w:rFonts w:ascii="Calibri" w:hAnsi="Calibri" w:cs="Arial"/>
          <w:color w:val="000000"/>
          <w:szCs w:val="24"/>
        </w:rPr>
        <w:t>enerate reports from child protection database (CPOMS)</w:t>
      </w:r>
    </w:p>
    <w:p w14:paraId="26569A29" w14:textId="18CFE334"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W</w:t>
      </w:r>
      <w:r w:rsidRPr="0066567B">
        <w:rPr>
          <w:rFonts w:ascii="Calibri" w:hAnsi="Calibri" w:cs="Arial"/>
          <w:color w:val="000000"/>
          <w:szCs w:val="24"/>
        </w:rPr>
        <w:t>ork with internal HR on aspects of safer recruitment and compliance</w:t>
      </w:r>
    </w:p>
    <w:p w14:paraId="6364D5C2" w14:textId="7D19F8B3"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lastRenderedPageBreak/>
        <w:t>S</w:t>
      </w:r>
      <w:r w:rsidRPr="0066567B">
        <w:rPr>
          <w:rFonts w:ascii="Calibri" w:hAnsi="Calibri" w:cs="Arial"/>
          <w:color w:val="000000"/>
          <w:szCs w:val="24"/>
        </w:rPr>
        <w:t>ecure safe transfer of CP files from partner organisations and to transfer exit students’ paper files securely/electronically with receipt confirmation documents which should be stored.</w:t>
      </w:r>
    </w:p>
    <w:p w14:paraId="2E695C87" w14:textId="5FDE6763"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R</w:t>
      </w:r>
      <w:r w:rsidRPr="0066567B">
        <w:rPr>
          <w:rFonts w:ascii="Calibri" w:hAnsi="Calibri" w:cs="Arial"/>
          <w:color w:val="000000"/>
          <w:szCs w:val="24"/>
        </w:rPr>
        <w:t>ecord all safeguarding training- group and individual records</w:t>
      </w:r>
    </w:p>
    <w:p w14:paraId="1B0F73D9" w14:textId="0A627D77"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C</w:t>
      </w:r>
      <w:r w:rsidRPr="0066567B">
        <w:rPr>
          <w:rFonts w:ascii="Calibri" w:hAnsi="Calibri" w:cs="Arial"/>
          <w:color w:val="000000"/>
          <w:szCs w:val="24"/>
        </w:rPr>
        <w:t>hase any compliance issues at key moments of year- e.g. Autumn term ‘part 1’ update KCSIE</w:t>
      </w:r>
    </w:p>
    <w:p w14:paraId="3ADC0647" w14:textId="7B5B2625"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S</w:t>
      </w:r>
      <w:r w:rsidRPr="0066567B">
        <w:rPr>
          <w:rFonts w:ascii="Calibri" w:hAnsi="Calibri" w:cs="Arial"/>
          <w:color w:val="000000"/>
          <w:szCs w:val="24"/>
        </w:rPr>
        <w:t>upport the Lead of Alternative Provision with safeguarding of children who are on external alternative provision placements.</w:t>
      </w:r>
    </w:p>
    <w:p w14:paraId="25E99F58" w14:textId="081CE6E5" w:rsidR="0066567B"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S</w:t>
      </w:r>
      <w:r w:rsidRPr="0066567B">
        <w:rPr>
          <w:rFonts w:ascii="Calibri" w:hAnsi="Calibri" w:cs="Arial"/>
          <w:color w:val="000000"/>
          <w:szCs w:val="24"/>
        </w:rPr>
        <w:t xml:space="preserve">upport administration of </w:t>
      </w:r>
      <w:r w:rsidR="00CC527A">
        <w:rPr>
          <w:rFonts w:ascii="Calibri" w:hAnsi="Calibri" w:cs="Arial"/>
          <w:color w:val="000000"/>
          <w:szCs w:val="24"/>
        </w:rPr>
        <w:t>whole school safeguarding training records.</w:t>
      </w:r>
    </w:p>
    <w:p w14:paraId="61804398" w14:textId="4855317E" w:rsidR="001B054A" w:rsidRPr="0066567B" w:rsidRDefault="0066567B" w:rsidP="0066567B">
      <w:pPr>
        <w:numPr>
          <w:ilvl w:val="0"/>
          <w:numId w:val="15"/>
        </w:numPr>
        <w:jc w:val="both"/>
        <w:rPr>
          <w:rFonts w:ascii="Calibri" w:hAnsi="Calibri" w:cs="Arial"/>
          <w:color w:val="000000"/>
          <w:szCs w:val="24"/>
        </w:rPr>
      </w:pPr>
      <w:r>
        <w:rPr>
          <w:rFonts w:ascii="Calibri" w:hAnsi="Calibri" w:cs="Arial"/>
          <w:color w:val="000000"/>
          <w:szCs w:val="24"/>
        </w:rPr>
        <w:t>C</w:t>
      </w:r>
      <w:r w:rsidRPr="0066567B">
        <w:rPr>
          <w:rFonts w:ascii="Calibri" w:hAnsi="Calibri" w:cs="Arial"/>
          <w:color w:val="000000"/>
          <w:szCs w:val="24"/>
        </w:rPr>
        <w:t>ommunicate with parents/carers effectively and sensitively as required</w:t>
      </w:r>
    </w:p>
    <w:p w14:paraId="019B74E1" w14:textId="77777777" w:rsidR="001B054A" w:rsidRPr="0066567B" w:rsidRDefault="001B054A" w:rsidP="0066567B">
      <w:pPr>
        <w:ind w:left="284"/>
        <w:jc w:val="both"/>
        <w:rPr>
          <w:rFonts w:ascii="Calibri" w:hAnsi="Calibri" w:cs="Arial"/>
          <w:color w:val="000000"/>
          <w:szCs w:val="24"/>
        </w:rPr>
      </w:pPr>
    </w:p>
    <w:p w14:paraId="43DF7F7B" w14:textId="5E063AC1" w:rsidR="001B054A" w:rsidRPr="00B44961" w:rsidRDefault="0066567B" w:rsidP="004F06C7">
      <w:pPr>
        <w:jc w:val="both"/>
        <w:rPr>
          <w:rFonts w:ascii="Calibri" w:eastAsia="Times New Roman" w:hAnsi="Calibri"/>
          <w:b/>
          <w:color w:val="000000"/>
          <w:szCs w:val="24"/>
          <w:lang w:eastAsia="en-GB"/>
        </w:rPr>
      </w:pPr>
      <w:r>
        <w:rPr>
          <w:rFonts w:ascii="Calibri" w:eastAsia="Times New Roman" w:hAnsi="Calibri"/>
          <w:b/>
          <w:color w:val="000000"/>
          <w:szCs w:val="24"/>
          <w:lang w:eastAsia="en-GB"/>
        </w:rPr>
        <w:t>Academic</w:t>
      </w:r>
    </w:p>
    <w:p w14:paraId="1C607782" w14:textId="77777777" w:rsidR="0066567B" w:rsidRPr="0066567B" w:rsidRDefault="0066567B" w:rsidP="0066567B">
      <w:pPr>
        <w:pStyle w:val="ListParagraph"/>
        <w:numPr>
          <w:ilvl w:val="0"/>
          <w:numId w:val="15"/>
        </w:numPr>
        <w:rPr>
          <w:rFonts w:ascii="Calibri" w:hAnsi="Calibri" w:cs="Arial"/>
          <w:color w:val="000000"/>
          <w:szCs w:val="24"/>
        </w:rPr>
      </w:pPr>
      <w:r w:rsidRPr="0066567B">
        <w:rPr>
          <w:rFonts w:ascii="Calibri" w:hAnsi="Calibri" w:cs="Arial"/>
          <w:color w:val="000000"/>
          <w:szCs w:val="24"/>
        </w:rPr>
        <w:t>Support pastoral staff in raising achievement for ‘at risk’ vulnerable students, both in terms of their academic progress and their wider personal development</w:t>
      </w:r>
    </w:p>
    <w:p w14:paraId="3CE1014F" w14:textId="77777777" w:rsidR="001B054A" w:rsidRPr="00B44961" w:rsidRDefault="001B054A" w:rsidP="004F06C7">
      <w:pPr>
        <w:ind w:left="284" w:hanging="284"/>
        <w:rPr>
          <w:rFonts w:ascii="Calibri" w:hAnsi="Calibri"/>
          <w:i/>
          <w:color w:val="000000"/>
          <w:szCs w:val="24"/>
        </w:rPr>
      </w:pPr>
    </w:p>
    <w:p w14:paraId="1EFBF963" w14:textId="51ABB276" w:rsidR="001B054A" w:rsidRPr="00B44961" w:rsidRDefault="0066567B" w:rsidP="004F06C7">
      <w:pPr>
        <w:keepNext/>
        <w:jc w:val="both"/>
        <w:outlineLvl w:val="0"/>
        <w:rPr>
          <w:rFonts w:ascii="Calibri" w:eastAsia="Times New Roman" w:hAnsi="Calibri"/>
          <w:b/>
          <w:color w:val="000000"/>
          <w:szCs w:val="24"/>
          <w:lang w:eastAsia="en-GB"/>
        </w:rPr>
      </w:pPr>
      <w:r w:rsidRPr="0066567B">
        <w:rPr>
          <w:rFonts w:ascii="Calibri" w:eastAsia="Times New Roman" w:hAnsi="Calibri"/>
          <w:b/>
          <w:color w:val="000000"/>
          <w:szCs w:val="24"/>
          <w:lang w:eastAsia="en-GB"/>
        </w:rPr>
        <w:t>Pastoral/Disciplinary</w:t>
      </w:r>
    </w:p>
    <w:p w14:paraId="73201D00"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Liaise with relevant Pastoral staff to oversee smooth pupil transition across years, regarding those with safeguarding concerns</w:t>
      </w:r>
    </w:p>
    <w:p w14:paraId="320588FB"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Support the safeguarding aspects of KS2</w:t>
      </w:r>
      <w:r w:rsidRPr="0066567B">
        <w:rPr>
          <w:rFonts w:ascii="Calibri" w:hAnsi="Calibri" w:cs="Arial"/>
          <w:color w:val="000000"/>
          <w:szCs w:val="24"/>
        </w:rPr>
        <w:t> KS3 transition programme</w:t>
      </w:r>
    </w:p>
    <w:p w14:paraId="1964C1F4"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Support the implementation of the Academy attendance strategy concerning those whose attendance might pose a safeguarding concern; especially those who are persistently absent and/or those who are CME (children missing in education)</w:t>
      </w:r>
    </w:p>
    <w:p w14:paraId="49716D08"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Support the implementation of the Academy rewards system.</w:t>
      </w:r>
    </w:p>
    <w:p w14:paraId="1F709903"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Support other staff regarding the welfare of students; follow up incidents; maintain detailed records and student files; attend any relevant meetings which may include child protection meetings</w:t>
      </w:r>
    </w:p>
    <w:p w14:paraId="3DAAB80B"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Attend regular meetings with the Safeguarding Team</w:t>
      </w:r>
    </w:p>
    <w:p w14:paraId="439AFB98" w14:textId="4F6AE225" w:rsidR="001B054A" w:rsidRPr="00B44961"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Support the pastoral team to manage and lead a team of tutors meeting with them both formally and informally on a regular basis in order to coordinate their work concerning safety and wel</w:t>
      </w:r>
      <w:r>
        <w:rPr>
          <w:rFonts w:ascii="Calibri" w:hAnsi="Calibri" w:cs="Arial"/>
          <w:color w:val="000000"/>
          <w:szCs w:val="24"/>
        </w:rPr>
        <w:t>fare.</w:t>
      </w:r>
    </w:p>
    <w:p w14:paraId="656C9520" w14:textId="77777777" w:rsidR="0066567B" w:rsidRPr="00B44961" w:rsidRDefault="0066567B" w:rsidP="0066567B">
      <w:pPr>
        <w:jc w:val="both"/>
        <w:rPr>
          <w:rFonts w:ascii="Calibri" w:hAnsi="Calibri" w:cs="Arial"/>
          <w:color w:val="000000"/>
          <w:szCs w:val="24"/>
        </w:rPr>
      </w:pPr>
    </w:p>
    <w:p w14:paraId="11A1C92B" w14:textId="206017E3" w:rsidR="0066567B" w:rsidRPr="00B44961" w:rsidRDefault="0066567B" w:rsidP="0066567B">
      <w:pPr>
        <w:keepNext/>
        <w:jc w:val="both"/>
        <w:outlineLvl w:val="0"/>
        <w:rPr>
          <w:rFonts w:ascii="Calibri" w:eastAsia="Times New Roman" w:hAnsi="Calibri"/>
          <w:b/>
          <w:color w:val="000000"/>
          <w:szCs w:val="24"/>
          <w:lang w:eastAsia="en-GB"/>
        </w:rPr>
      </w:pPr>
      <w:r>
        <w:rPr>
          <w:rFonts w:ascii="Calibri" w:eastAsia="Times New Roman" w:hAnsi="Calibri"/>
          <w:b/>
          <w:color w:val="000000"/>
          <w:szCs w:val="24"/>
          <w:lang w:eastAsia="en-GB"/>
        </w:rPr>
        <w:t>Other Responsibilities</w:t>
      </w:r>
    </w:p>
    <w:p w14:paraId="2B1637A4"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Liaise with the Careers staff in relation to external events and student career progression for children with safeguarding concerns.</w:t>
      </w:r>
    </w:p>
    <w:p w14:paraId="0E616AD1" w14:textId="77777777"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Have an ambitious vision for the Academy and set high standards for quality and performance, demonstrating at all times high expectations and ambition for all students.</w:t>
      </w:r>
    </w:p>
    <w:p w14:paraId="4F3D7177" w14:textId="35E20E59" w:rsidR="0066567B" w:rsidRPr="0066567B" w:rsidRDefault="0066567B" w:rsidP="0066567B">
      <w:pPr>
        <w:numPr>
          <w:ilvl w:val="0"/>
          <w:numId w:val="15"/>
        </w:numPr>
        <w:jc w:val="both"/>
        <w:rPr>
          <w:rFonts w:ascii="Calibri" w:hAnsi="Calibri" w:cs="Arial"/>
          <w:color w:val="000000"/>
          <w:szCs w:val="24"/>
        </w:rPr>
      </w:pPr>
      <w:r w:rsidRPr="0066567B">
        <w:rPr>
          <w:rFonts w:ascii="Calibri" w:hAnsi="Calibri" w:cs="Arial"/>
          <w:color w:val="000000"/>
          <w:szCs w:val="24"/>
        </w:rPr>
        <w:t>Foster good working relationships with parents/carers, external agencies, and the wider community</w:t>
      </w:r>
      <w:r>
        <w:rPr>
          <w:rFonts w:ascii="Calibri" w:hAnsi="Calibri" w:cs="Arial"/>
          <w:color w:val="000000"/>
          <w:szCs w:val="24"/>
        </w:rPr>
        <w:t>.</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lastRenderedPageBreak/>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49B0450F" w:rsidR="006C73D7" w:rsidRDefault="006C73D7" w:rsidP="00872955">
      <w:pPr>
        <w:rPr>
          <w:rFonts w:ascii="Calibri" w:hAnsi="Calibri"/>
          <w:szCs w:val="24"/>
        </w:rPr>
      </w:pPr>
      <w:r w:rsidRPr="006C73D7">
        <w:rPr>
          <w:rFonts w:ascii="Calibri" w:hAnsi="Calibri"/>
          <w:szCs w:val="24"/>
        </w:rPr>
        <w:t>Date</w:t>
      </w:r>
    </w:p>
    <w:p w14:paraId="0A5636CE" w14:textId="288134F6" w:rsidR="0066567B" w:rsidRDefault="0066567B" w:rsidP="00872955">
      <w:pPr>
        <w:rPr>
          <w:rFonts w:ascii="Calibri" w:hAnsi="Calibri"/>
          <w:szCs w:val="24"/>
        </w:rPr>
      </w:pPr>
    </w:p>
    <w:p w14:paraId="7FD976B6" w14:textId="54AC30E8" w:rsidR="0066567B" w:rsidRDefault="0066567B" w:rsidP="00872955">
      <w:pPr>
        <w:rPr>
          <w:rFonts w:ascii="Calibri" w:hAnsi="Calibri"/>
          <w:szCs w:val="24"/>
        </w:rPr>
      </w:pPr>
    </w:p>
    <w:p w14:paraId="6CDD19CF" w14:textId="7933F8C1" w:rsidR="0066567B" w:rsidRDefault="0066567B" w:rsidP="00872955">
      <w:pPr>
        <w:rPr>
          <w:rFonts w:ascii="Calibri" w:hAnsi="Calibri"/>
          <w:szCs w:val="24"/>
        </w:rPr>
      </w:pPr>
    </w:p>
    <w:p w14:paraId="59DB0D4E" w14:textId="439A59A7" w:rsidR="0066567B" w:rsidRDefault="0066567B" w:rsidP="00872955">
      <w:pPr>
        <w:rPr>
          <w:rFonts w:ascii="Calibri" w:hAnsi="Calibri"/>
          <w:szCs w:val="24"/>
        </w:rPr>
      </w:pPr>
    </w:p>
    <w:p w14:paraId="136E403A" w14:textId="07A29B69" w:rsidR="0066567B" w:rsidRDefault="0066567B" w:rsidP="00872955">
      <w:pPr>
        <w:rPr>
          <w:rFonts w:ascii="Calibri" w:hAnsi="Calibri"/>
          <w:szCs w:val="24"/>
        </w:rPr>
      </w:pPr>
    </w:p>
    <w:p w14:paraId="0430B050" w14:textId="5AE8A422" w:rsidR="0066567B" w:rsidRDefault="0066567B" w:rsidP="00872955">
      <w:pPr>
        <w:rPr>
          <w:rFonts w:ascii="Calibri" w:hAnsi="Calibri"/>
          <w:szCs w:val="24"/>
        </w:rPr>
      </w:pPr>
    </w:p>
    <w:p w14:paraId="29ED9999" w14:textId="1B2A55FB" w:rsidR="0066567B" w:rsidRDefault="0066567B" w:rsidP="00872955">
      <w:pPr>
        <w:rPr>
          <w:rFonts w:ascii="Calibri" w:hAnsi="Calibri"/>
          <w:szCs w:val="24"/>
        </w:rPr>
      </w:pPr>
    </w:p>
    <w:p w14:paraId="42313807" w14:textId="753F4712" w:rsidR="0066567B" w:rsidRDefault="0066567B" w:rsidP="00872955">
      <w:pPr>
        <w:rPr>
          <w:rFonts w:ascii="Calibri" w:hAnsi="Calibri"/>
          <w:szCs w:val="24"/>
        </w:rPr>
      </w:pPr>
    </w:p>
    <w:p w14:paraId="17967846" w14:textId="0290DD4A" w:rsidR="0066567B" w:rsidRDefault="0066567B" w:rsidP="00872955">
      <w:pPr>
        <w:rPr>
          <w:rFonts w:ascii="Calibri" w:hAnsi="Calibri"/>
          <w:szCs w:val="24"/>
        </w:rPr>
      </w:pPr>
    </w:p>
    <w:p w14:paraId="0A861AC8" w14:textId="55BE154B" w:rsidR="0066567B" w:rsidRDefault="0066567B" w:rsidP="00872955">
      <w:pPr>
        <w:rPr>
          <w:rFonts w:ascii="Calibri" w:hAnsi="Calibri"/>
          <w:szCs w:val="24"/>
        </w:rPr>
      </w:pPr>
    </w:p>
    <w:p w14:paraId="7843B646" w14:textId="58B49CC1" w:rsidR="0066567B" w:rsidRDefault="0066567B" w:rsidP="00872955">
      <w:pPr>
        <w:rPr>
          <w:rFonts w:ascii="Calibri" w:hAnsi="Calibri"/>
          <w:szCs w:val="24"/>
        </w:rPr>
      </w:pPr>
    </w:p>
    <w:p w14:paraId="23EE85BC" w14:textId="108D4D2C" w:rsidR="0066567B" w:rsidRDefault="0066567B" w:rsidP="00872955">
      <w:pPr>
        <w:rPr>
          <w:rFonts w:ascii="Calibri" w:hAnsi="Calibri"/>
          <w:szCs w:val="24"/>
        </w:rPr>
      </w:pPr>
    </w:p>
    <w:p w14:paraId="17D65C97" w14:textId="15AACAE6" w:rsidR="0066567B" w:rsidRDefault="0066567B" w:rsidP="00872955">
      <w:pPr>
        <w:rPr>
          <w:rFonts w:ascii="Calibri" w:hAnsi="Calibri"/>
          <w:szCs w:val="24"/>
        </w:rPr>
      </w:pPr>
    </w:p>
    <w:p w14:paraId="54369C51" w14:textId="4E17A332" w:rsidR="0066567B" w:rsidRDefault="0066567B" w:rsidP="00872955">
      <w:pPr>
        <w:rPr>
          <w:rFonts w:ascii="Calibri" w:hAnsi="Calibri"/>
          <w:szCs w:val="24"/>
        </w:rPr>
      </w:pPr>
    </w:p>
    <w:p w14:paraId="7BDC91D9" w14:textId="57D4261F" w:rsidR="0066567B" w:rsidRDefault="0066567B" w:rsidP="00872955">
      <w:pPr>
        <w:rPr>
          <w:rFonts w:ascii="Calibri" w:hAnsi="Calibri"/>
          <w:szCs w:val="24"/>
        </w:rPr>
      </w:pPr>
    </w:p>
    <w:p w14:paraId="00C74982" w14:textId="785BB652" w:rsidR="0066567B" w:rsidRDefault="0066567B" w:rsidP="00872955">
      <w:pPr>
        <w:rPr>
          <w:rFonts w:ascii="Calibri" w:hAnsi="Calibri"/>
          <w:szCs w:val="24"/>
        </w:rPr>
      </w:pPr>
    </w:p>
    <w:p w14:paraId="716E6D89" w14:textId="346D0EFD" w:rsidR="0066567B" w:rsidRDefault="0066567B" w:rsidP="00872955">
      <w:pPr>
        <w:rPr>
          <w:rFonts w:ascii="Calibri" w:hAnsi="Calibri"/>
          <w:szCs w:val="24"/>
        </w:rPr>
      </w:pPr>
    </w:p>
    <w:p w14:paraId="56E4E13E" w14:textId="25A1DF7E" w:rsidR="0066567B" w:rsidRDefault="0066567B" w:rsidP="00872955">
      <w:pPr>
        <w:rPr>
          <w:rFonts w:ascii="Calibri" w:hAnsi="Calibri"/>
          <w:szCs w:val="24"/>
        </w:rPr>
      </w:pPr>
    </w:p>
    <w:p w14:paraId="4E07A1B1" w14:textId="15D2D0A1" w:rsidR="0066567B" w:rsidRDefault="0066567B" w:rsidP="00872955">
      <w:pPr>
        <w:rPr>
          <w:rFonts w:ascii="Calibri" w:hAnsi="Calibri"/>
          <w:szCs w:val="24"/>
        </w:rPr>
      </w:pPr>
    </w:p>
    <w:p w14:paraId="539A7559" w14:textId="6794AE66" w:rsidR="0066567B" w:rsidRDefault="0066567B" w:rsidP="00872955">
      <w:pPr>
        <w:rPr>
          <w:rFonts w:ascii="Calibri" w:hAnsi="Calibri"/>
          <w:szCs w:val="24"/>
        </w:rPr>
      </w:pPr>
    </w:p>
    <w:p w14:paraId="4DF35B71" w14:textId="0C07D678" w:rsidR="0066567B" w:rsidRDefault="0066567B" w:rsidP="00872955">
      <w:pPr>
        <w:rPr>
          <w:rFonts w:ascii="Calibri" w:hAnsi="Calibri"/>
          <w:szCs w:val="24"/>
        </w:rPr>
      </w:pPr>
    </w:p>
    <w:p w14:paraId="23BB79F6" w14:textId="6A4286F7" w:rsidR="0066567B" w:rsidRDefault="0066567B" w:rsidP="00872955">
      <w:pPr>
        <w:rPr>
          <w:rFonts w:ascii="Calibri" w:hAnsi="Calibri"/>
          <w:szCs w:val="24"/>
        </w:rPr>
      </w:pPr>
    </w:p>
    <w:p w14:paraId="15409F34" w14:textId="6B284FD3" w:rsidR="0066567B" w:rsidRDefault="0066567B" w:rsidP="00872955">
      <w:pPr>
        <w:rPr>
          <w:rFonts w:ascii="Calibri" w:hAnsi="Calibri"/>
          <w:szCs w:val="24"/>
        </w:rPr>
      </w:pPr>
    </w:p>
    <w:p w14:paraId="048B4BDD" w14:textId="6EEA1AA6" w:rsidR="0066567B" w:rsidRDefault="0066567B" w:rsidP="00872955">
      <w:pPr>
        <w:rPr>
          <w:rFonts w:ascii="Calibri" w:hAnsi="Calibri"/>
          <w:szCs w:val="24"/>
        </w:rPr>
      </w:pPr>
    </w:p>
    <w:p w14:paraId="260D4971" w14:textId="66C746B2" w:rsidR="0066567B" w:rsidRDefault="0066567B" w:rsidP="00872955">
      <w:pPr>
        <w:rPr>
          <w:rFonts w:ascii="Calibri" w:hAnsi="Calibri"/>
          <w:szCs w:val="24"/>
        </w:rPr>
      </w:pPr>
    </w:p>
    <w:p w14:paraId="05F001EB" w14:textId="63865362" w:rsidR="0066567B" w:rsidRDefault="0066567B" w:rsidP="00872955">
      <w:pPr>
        <w:rPr>
          <w:rFonts w:ascii="Calibri" w:hAnsi="Calibri"/>
          <w:szCs w:val="24"/>
        </w:rPr>
      </w:pPr>
    </w:p>
    <w:p w14:paraId="3339CD97" w14:textId="4B90DE6A" w:rsidR="0066567B" w:rsidRDefault="0066567B" w:rsidP="00872955">
      <w:pPr>
        <w:rPr>
          <w:rFonts w:ascii="Calibri" w:hAnsi="Calibri"/>
          <w:szCs w:val="24"/>
        </w:rPr>
      </w:pPr>
    </w:p>
    <w:p w14:paraId="0FB16A11" w14:textId="243ED4AF" w:rsidR="0066567B" w:rsidRDefault="0066567B" w:rsidP="00872955">
      <w:pPr>
        <w:rPr>
          <w:rFonts w:ascii="Calibri" w:hAnsi="Calibri"/>
          <w:szCs w:val="24"/>
        </w:rPr>
      </w:pPr>
    </w:p>
    <w:p w14:paraId="1972147E" w14:textId="4888F439" w:rsidR="0066567B" w:rsidRDefault="0066567B" w:rsidP="00872955">
      <w:pPr>
        <w:rPr>
          <w:rFonts w:ascii="Calibri" w:hAnsi="Calibri"/>
          <w:szCs w:val="24"/>
        </w:rPr>
      </w:pPr>
    </w:p>
    <w:p w14:paraId="490E0F5D" w14:textId="3B7048C3" w:rsidR="0066567B" w:rsidRDefault="0066567B" w:rsidP="00872955">
      <w:pPr>
        <w:rPr>
          <w:rFonts w:ascii="Calibri" w:hAnsi="Calibri"/>
          <w:szCs w:val="24"/>
        </w:rPr>
      </w:pPr>
    </w:p>
    <w:p w14:paraId="5DA442D8" w14:textId="01A548CA" w:rsidR="0066567B" w:rsidRDefault="0066567B" w:rsidP="00872955">
      <w:pPr>
        <w:rPr>
          <w:rFonts w:ascii="Calibri" w:hAnsi="Calibri"/>
          <w:szCs w:val="24"/>
        </w:rPr>
      </w:pPr>
    </w:p>
    <w:p w14:paraId="3CE62B93" w14:textId="65227719" w:rsidR="0066567B" w:rsidRDefault="0066567B" w:rsidP="00872955">
      <w:pPr>
        <w:rPr>
          <w:rFonts w:ascii="Calibri" w:hAnsi="Calibri"/>
          <w:szCs w:val="24"/>
        </w:rPr>
      </w:pPr>
    </w:p>
    <w:p w14:paraId="763FF76F" w14:textId="0F04591C" w:rsidR="0066567B" w:rsidRDefault="0066567B" w:rsidP="00872955">
      <w:pPr>
        <w:rPr>
          <w:rFonts w:ascii="Calibri" w:hAnsi="Calibri"/>
          <w:szCs w:val="24"/>
        </w:rPr>
      </w:pPr>
    </w:p>
    <w:p w14:paraId="34DB3D59" w14:textId="77777777" w:rsidR="0066567B" w:rsidRPr="006C73D7" w:rsidRDefault="0066567B" w:rsidP="00872955">
      <w:pPr>
        <w:rPr>
          <w:rFonts w:ascii="Calibri" w:hAnsi="Calibri"/>
          <w:szCs w:val="24"/>
        </w:rPr>
      </w:pPr>
    </w:p>
    <w:p w14:paraId="71386BF2" w14:textId="77777777" w:rsidR="00F54F7E" w:rsidRPr="006C73D7" w:rsidRDefault="00F54F7E"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4F06C7" w:rsidRPr="0025594D" w14:paraId="68AD4AC4" w14:textId="77777777" w:rsidTr="003C30CE">
        <w:tc>
          <w:tcPr>
            <w:tcW w:w="6353" w:type="dxa"/>
            <w:tcBorders>
              <w:bottom w:val="single" w:sz="4" w:space="0" w:color="FFFFFF" w:themeColor="background1"/>
            </w:tcBorders>
            <w:shd w:val="clear" w:color="auto" w:fill="auto"/>
          </w:tcPr>
          <w:p w14:paraId="7EA2A409" w14:textId="13B7642B" w:rsidR="004F06C7" w:rsidRPr="004B3A2A" w:rsidRDefault="0066567B" w:rsidP="004F06C7">
            <w:pPr>
              <w:pStyle w:val="NoSpacing"/>
              <w:rPr>
                <w:rFonts w:ascii="Calibri" w:hAnsi="Calibri"/>
                <w:sz w:val="18"/>
                <w:szCs w:val="18"/>
                <w:lang w:eastAsia="en-GB"/>
              </w:rPr>
            </w:pPr>
            <w:r w:rsidRPr="0066567B">
              <w:rPr>
                <w:rFonts w:ascii="Calibri" w:hAnsi="Calibri"/>
                <w:sz w:val="18"/>
                <w:szCs w:val="18"/>
                <w:lang w:eastAsia="en-GB"/>
              </w:rPr>
              <w:t>Minimum level 3 standard</w:t>
            </w:r>
          </w:p>
        </w:tc>
        <w:tc>
          <w:tcPr>
            <w:tcW w:w="1559" w:type="dxa"/>
            <w:tcBorders>
              <w:bottom w:val="single" w:sz="4" w:space="0" w:color="FFFFFF" w:themeColor="background1"/>
            </w:tcBorders>
            <w:shd w:val="clear" w:color="auto" w:fill="auto"/>
          </w:tcPr>
          <w:p w14:paraId="407BD6D8" w14:textId="2DB19E0F" w:rsidR="004F06C7" w:rsidRPr="0066567B" w:rsidRDefault="0066567B" w:rsidP="0066567B">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bottom w:val="single" w:sz="4" w:space="0" w:color="FFFFFF" w:themeColor="background1"/>
            </w:tcBorders>
          </w:tcPr>
          <w:p w14:paraId="69EDF3C2" w14:textId="77777777" w:rsidR="004F06C7" w:rsidRPr="004B3A2A" w:rsidRDefault="004F06C7" w:rsidP="004F06C7">
            <w:pPr>
              <w:rPr>
                <w:rFonts w:ascii="Calibri" w:eastAsia="Times New Roman" w:hAnsi="Calibri" w:cs="Arial"/>
                <w:sz w:val="16"/>
                <w:szCs w:val="16"/>
                <w:lang w:eastAsia="en-GB"/>
              </w:rPr>
            </w:pPr>
          </w:p>
        </w:tc>
      </w:tr>
      <w:tr w:rsidR="0066567B" w:rsidRPr="0025594D" w14:paraId="2EDAF82E" w14:textId="77777777" w:rsidTr="003C30CE">
        <w:tc>
          <w:tcPr>
            <w:tcW w:w="6353" w:type="dxa"/>
            <w:tcBorders>
              <w:top w:val="single" w:sz="4" w:space="0" w:color="FFFFFF" w:themeColor="background1"/>
              <w:bottom w:val="single" w:sz="4" w:space="0" w:color="FFFFFF" w:themeColor="background1"/>
            </w:tcBorders>
            <w:shd w:val="clear" w:color="auto" w:fill="auto"/>
          </w:tcPr>
          <w:p w14:paraId="360F8622" w14:textId="171AF8CF" w:rsidR="0066567B" w:rsidRPr="004B3A2A" w:rsidRDefault="0066567B" w:rsidP="0066567B">
            <w:pPr>
              <w:pStyle w:val="NoSpacing"/>
              <w:rPr>
                <w:rFonts w:ascii="Calibri" w:hAnsi="Calibri"/>
                <w:sz w:val="18"/>
                <w:szCs w:val="18"/>
                <w:lang w:eastAsia="en-GB"/>
              </w:rPr>
            </w:pPr>
            <w:r w:rsidRPr="0066567B">
              <w:rPr>
                <w:rFonts w:ascii="Calibri" w:hAnsi="Calibri"/>
                <w:sz w:val="18"/>
                <w:szCs w:val="18"/>
                <w:lang w:eastAsia="en-GB"/>
              </w:rPr>
              <w:t>GCSE grade C or equivalent in Maths and English</w:t>
            </w:r>
          </w:p>
        </w:tc>
        <w:tc>
          <w:tcPr>
            <w:tcW w:w="1559" w:type="dxa"/>
            <w:tcBorders>
              <w:top w:val="single" w:sz="4" w:space="0" w:color="FFFFFF" w:themeColor="background1"/>
              <w:bottom w:val="single" w:sz="4" w:space="0" w:color="FFFFFF" w:themeColor="background1"/>
            </w:tcBorders>
            <w:shd w:val="clear" w:color="auto" w:fill="auto"/>
          </w:tcPr>
          <w:p w14:paraId="0C99A72A" w14:textId="56D0B340" w:rsidR="0066567B" w:rsidRPr="004B3A2A" w:rsidRDefault="0066567B" w:rsidP="0066567B">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7DAE9D71" w14:textId="77777777" w:rsidR="0066567B" w:rsidRPr="004B3A2A" w:rsidRDefault="0066567B" w:rsidP="0066567B">
            <w:pPr>
              <w:rPr>
                <w:rFonts w:ascii="Calibri" w:eastAsia="Times New Roman" w:hAnsi="Calibri" w:cs="Arial"/>
                <w:sz w:val="16"/>
                <w:szCs w:val="16"/>
                <w:lang w:eastAsia="en-GB"/>
              </w:rPr>
            </w:pPr>
          </w:p>
        </w:tc>
      </w:tr>
      <w:tr w:rsidR="0066567B" w:rsidRPr="0025594D" w14:paraId="4E398854" w14:textId="77777777" w:rsidTr="003C30CE">
        <w:trPr>
          <w:trHeight w:val="221"/>
        </w:trPr>
        <w:tc>
          <w:tcPr>
            <w:tcW w:w="6353" w:type="dxa"/>
            <w:tcBorders>
              <w:top w:val="single" w:sz="4" w:space="0" w:color="FFFFFF" w:themeColor="background1"/>
              <w:bottom w:val="single" w:sz="4" w:space="0" w:color="FFFFFF" w:themeColor="background1"/>
            </w:tcBorders>
            <w:shd w:val="clear" w:color="auto" w:fill="auto"/>
          </w:tcPr>
          <w:p w14:paraId="22464382" w14:textId="0665ABCD" w:rsidR="0066567B" w:rsidRPr="004B3A2A" w:rsidRDefault="0066567B" w:rsidP="0066567B">
            <w:pPr>
              <w:pStyle w:val="NoSpacing"/>
              <w:tabs>
                <w:tab w:val="left" w:pos="1290"/>
              </w:tabs>
              <w:rPr>
                <w:rFonts w:ascii="Calibri" w:hAnsi="Calibri"/>
                <w:sz w:val="18"/>
                <w:szCs w:val="18"/>
                <w:lang w:eastAsia="en-GB"/>
              </w:rPr>
            </w:pPr>
            <w:r w:rsidRPr="0066567B">
              <w:rPr>
                <w:rFonts w:ascii="Calibri" w:hAnsi="Calibri"/>
                <w:sz w:val="18"/>
                <w:szCs w:val="18"/>
                <w:lang w:eastAsia="en-GB"/>
              </w:rPr>
              <w:t>Experience of working with a range of staff in a diverse, complex organisation</w:t>
            </w:r>
          </w:p>
        </w:tc>
        <w:tc>
          <w:tcPr>
            <w:tcW w:w="1559" w:type="dxa"/>
            <w:tcBorders>
              <w:top w:val="single" w:sz="4" w:space="0" w:color="FFFFFF" w:themeColor="background1"/>
              <w:bottom w:val="single" w:sz="4" w:space="0" w:color="FFFFFF" w:themeColor="background1"/>
            </w:tcBorders>
            <w:shd w:val="clear" w:color="auto" w:fill="auto"/>
          </w:tcPr>
          <w:p w14:paraId="7C989150" w14:textId="499F3726" w:rsidR="0066567B" w:rsidRPr="004B3A2A" w:rsidRDefault="0066567B" w:rsidP="0066567B">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040BA805" w14:textId="77777777" w:rsidR="0066567B" w:rsidRPr="004B3A2A" w:rsidRDefault="0066567B" w:rsidP="0066567B">
            <w:pPr>
              <w:rPr>
                <w:rFonts w:ascii="Calibri" w:eastAsia="Times New Roman" w:hAnsi="Calibri" w:cs="Arial"/>
                <w:sz w:val="16"/>
                <w:szCs w:val="16"/>
                <w:lang w:eastAsia="en-GB"/>
              </w:rPr>
            </w:pPr>
          </w:p>
        </w:tc>
      </w:tr>
      <w:tr w:rsidR="0066567B" w:rsidRPr="0025594D" w14:paraId="486F31B6" w14:textId="77777777" w:rsidTr="003C30CE">
        <w:tc>
          <w:tcPr>
            <w:tcW w:w="6353" w:type="dxa"/>
            <w:tcBorders>
              <w:top w:val="single" w:sz="4" w:space="0" w:color="FFFFFF" w:themeColor="background1"/>
              <w:bottom w:val="single" w:sz="4" w:space="0" w:color="FFFFFF" w:themeColor="background1"/>
            </w:tcBorders>
            <w:shd w:val="clear" w:color="auto" w:fill="auto"/>
          </w:tcPr>
          <w:p w14:paraId="6AE98966" w14:textId="68A14960" w:rsidR="0066567B" w:rsidRPr="004B3A2A" w:rsidRDefault="0066567B" w:rsidP="0066567B">
            <w:pPr>
              <w:pStyle w:val="NoSpacing"/>
              <w:rPr>
                <w:rFonts w:ascii="Calibri" w:hAnsi="Calibri"/>
                <w:sz w:val="18"/>
                <w:szCs w:val="18"/>
                <w:lang w:eastAsia="en-GB"/>
              </w:rPr>
            </w:pPr>
            <w:r w:rsidRPr="0066567B">
              <w:rPr>
                <w:rFonts w:ascii="Calibri" w:hAnsi="Calibri"/>
                <w:sz w:val="18"/>
                <w:szCs w:val="18"/>
                <w:lang w:eastAsia="en-GB"/>
              </w:rPr>
              <w:t>Understanding of safeguarding in educational settings</w:t>
            </w:r>
          </w:p>
        </w:tc>
        <w:tc>
          <w:tcPr>
            <w:tcW w:w="1559" w:type="dxa"/>
            <w:tcBorders>
              <w:top w:val="single" w:sz="4" w:space="0" w:color="FFFFFF" w:themeColor="background1"/>
              <w:bottom w:val="single" w:sz="4" w:space="0" w:color="FFFFFF" w:themeColor="background1"/>
            </w:tcBorders>
            <w:shd w:val="clear" w:color="auto" w:fill="auto"/>
          </w:tcPr>
          <w:p w14:paraId="1C490EEF" w14:textId="77777777" w:rsidR="0066567B" w:rsidRPr="004B3A2A" w:rsidRDefault="0066567B" w:rsidP="0066567B">
            <w:pP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tcPr>
          <w:p w14:paraId="39CEAA7C" w14:textId="05E10B2B" w:rsidR="0066567B" w:rsidRPr="004B3A2A" w:rsidRDefault="0066567B" w:rsidP="0066567B">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66567B" w:rsidRPr="0025594D" w14:paraId="791C6D1F" w14:textId="77777777" w:rsidTr="003C30CE">
        <w:tc>
          <w:tcPr>
            <w:tcW w:w="6353" w:type="dxa"/>
            <w:tcBorders>
              <w:top w:val="single" w:sz="4" w:space="0" w:color="FFFFFF" w:themeColor="background1"/>
              <w:bottom w:val="single" w:sz="4" w:space="0" w:color="FFFFFF" w:themeColor="background1"/>
            </w:tcBorders>
            <w:shd w:val="clear" w:color="auto" w:fill="auto"/>
          </w:tcPr>
          <w:p w14:paraId="3B92EBCD" w14:textId="7FBE08DB" w:rsidR="0066567B" w:rsidRPr="004B3A2A" w:rsidRDefault="0066567B" w:rsidP="0066567B">
            <w:pPr>
              <w:pStyle w:val="NoSpacing"/>
              <w:rPr>
                <w:rFonts w:ascii="Calibri" w:hAnsi="Calibri"/>
                <w:sz w:val="18"/>
                <w:szCs w:val="18"/>
                <w:lang w:eastAsia="en-GB"/>
              </w:rPr>
            </w:pPr>
            <w:r w:rsidRPr="0066567B">
              <w:rPr>
                <w:rFonts w:ascii="Calibri" w:hAnsi="Calibri"/>
                <w:sz w:val="18"/>
                <w:szCs w:val="18"/>
                <w:lang w:eastAsia="en-GB"/>
              </w:rPr>
              <w:t>Experience of working in an educational context</w:t>
            </w:r>
          </w:p>
        </w:tc>
        <w:tc>
          <w:tcPr>
            <w:tcW w:w="1559" w:type="dxa"/>
            <w:tcBorders>
              <w:top w:val="single" w:sz="4" w:space="0" w:color="FFFFFF" w:themeColor="background1"/>
              <w:bottom w:val="single" w:sz="4" w:space="0" w:color="FFFFFF" w:themeColor="background1"/>
            </w:tcBorders>
            <w:shd w:val="clear" w:color="auto" w:fill="auto"/>
          </w:tcPr>
          <w:p w14:paraId="0E6CF104" w14:textId="20675177" w:rsidR="0066567B" w:rsidRPr="004B3A2A" w:rsidRDefault="0066567B" w:rsidP="0066567B">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0466DC41" w14:textId="77777777" w:rsidR="0066567B" w:rsidRPr="004B3A2A" w:rsidRDefault="0066567B" w:rsidP="0066567B">
            <w:pPr>
              <w:rPr>
                <w:rFonts w:ascii="Calibri" w:eastAsia="Times New Roman" w:hAnsi="Calibri" w:cs="Arial"/>
                <w:sz w:val="16"/>
                <w:szCs w:val="16"/>
                <w:lang w:eastAsia="en-GB"/>
              </w:rPr>
            </w:pPr>
          </w:p>
        </w:tc>
      </w:tr>
      <w:tr w:rsidR="0066567B" w:rsidRPr="0025594D" w14:paraId="78778148" w14:textId="77777777" w:rsidTr="003C30CE">
        <w:tc>
          <w:tcPr>
            <w:tcW w:w="6353" w:type="dxa"/>
            <w:tcBorders>
              <w:top w:val="single" w:sz="4" w:space="0" w:color="FFFFFF" w:themeColor="background1"/>
              <w:bottom w:val="single" w:sz="4" w:space="0" w:color="FFFFFF" w:themeColor="background1"/>
            </w:tcBorders>
            <w:shd w:val="clear" w:color="auto" w:fill="auto"/>
          </w:tcPr>
          <w:p w14:paraId="4AC49897" w14:textId="640C605E" w:rsidR="0066567B" w:rsidRPr="004B3A2A" w:rsidRDefault="0066567B" w:rsidP="0066567B">
            <w:pPr>
              <w:pStyle w:val="NoSpacing"/>
              <w:rPr>
                <w:rFonts w:ascii="Calibri" w:hAnsi="Calibri"/>
                <w:sz w:val="18"/>
                <w:szCs w:val="18"/>
                <w:lang w:eastAsia="en-GB"/>
              </w:rPr>
            </w:pPr>
            <w:r w:rsidRPr="0066567B">
              <w:rPr>
                <w:rFonts w:ascii="Calibri" w:hAnsi="Calibri"/>
                <w:sz w:val="18"/>
                <w:szCs w:val="18"/>
                <w:lang w:eastAsia="en-GB"/>
              </w:rPr>
              <w:t>Understanding of safeguarding concerns that affect children and families</w:t>
            </w:r>
          </w:p>
        </w:tc>
        <w:tc>
          <w:tcPr>
            <w:tcW w:w="1559" w:type="dxa"/>
            <w:tcBorders>
              <w:top w:val="single" w:sz="4" w:space="0" w:color="FFFFFF" w:themeColor="background1"/>
              <w:bottom w:val="single" w:sz="4" w:space="0" w:color="FFFFFF" w:themeColor="background1"/>
            </w:tcBorders>
            <w:shd w:val="clear" w:color="auto" w:fill="auto"/>
          </w:tcPr>
          <w:p w14:paraId="731EB517" w14:textId="77777777" w:rsidR="0066567B" w:rsidRPr="004B3A2A" w:rsidRDefault="0066567B" w:rsidP="0066567B">
            <w:pPr>
              <w:rPr>
                <w:rFonts w:ascii="Calibri" w:eastAsia="Times New Roman" w:hAnsi="Calibri" w:cs="Arial"/>
                <w:sz w:val="16"/>
                <w:szCs w:val="16"/>
                <w:lang w:eastAsia="en-GB"/>
              </w:rPr>
            </w:pPr>
          </w:p>
        </w:tc>
        <w:tc>
          <w:tcPr>
            <w:tcW w:w="1559" w:type="dxa"/>
            <w:tcBorders>
              <w:top w:val="single" w:sz="4" w:space="0" w:color="FFFFFF" w:themeColor="background1"/>
              <w:bottom w:val="single" w:sz="4" w:space="0" w:color="FFFFFF" w:themeColor="background1"/>
            </w:tcBorders>
          </w:tcPr>
          <w:p w14:paraId="7C162432" w14:textId="2A95FFC2" w:rsidR="0066567B" w:rsidRPr="004B3A2A" w:rsidRDefault="0066567B" w:rsidP="0066567B">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66567B" w:rsidRPr="0025594D" w14:paraId="467A0817" w14:textId="77777777" w:rsidTr="003C30CE">
        <w:tc>
          <w:tcPr>
            <w:tcW w:w="6353" w:type="dxa"/>
            <w:tcBorders>
              <w:top w:val="single" w:sz="4" w:space="0" w:color="FFFFFF" w:themeColor="background1"/>
            </w:tcBorders>
            <w:shd w:val="clear" w:color="auto" w:fill="auto"/>
          </w:tcPr>
          <w:p w14:paraId="791586D8" w14:textId="0E3A0B1B" w:rsidR="0066567B" w:rsidRPr="004B3A2A" w:rsidRDefault="0066567B" w:rsidP="0066567B">
            <w:pPr>
              <w:pStyle w:val="NoSpacing"/>
              <w:rPr>
                <w:rFonts w:ascii="Calibri" w:hAnsi="Calibri"/>
                <w:sz w:val="18"/>
                <w:szCs w:val="18"/>
                <w:lang w:eastAsia="en-GB"/>
              </w:rPr>
            </w:pPr>
            <w:r w:rsidRPr="0066567B">
              <w:rPr>
                <w:rFonts w:ascii="Calibri" w:hAnsi="Calibri"/>
                <w:sz w:val="18"/>
                <w:szCs w:val="18"/>
                <w:lang w:eastAsia="en-GB"/>
              </w:rPr>
              <w:t>Experience of working in a role combining administration and face to face interactions</w:t>
            </w:r>
          </w:p>
        </w:tc>
        <w:tc>
          <w:tcPr>
            <w:tcW w:w="1559" w:type="dxa"/>
            <w:tcBorders>
              <w:top w:val="single" w:sz="4" w:space="0" w:color="FFFFFF" w:themeColor="background1"/>
            </w:tcBorders>
            <w:shd w:val="clear" w:color="auto" w:fill="auto"/>
          </w:tcPr>
          <w:p w14:paraId="49E2F3CB" w14:textId="3F711942" w:rsidR="0066567B" w:rsidRPr="004B3A2A" w:rsidRDefault="0066567B" w:rsidP="0066567B">
            <w:pPr>
              <w:jc w:val="cente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tcBorders>
          </w:tcPr>
          <w:p w14:paraId="22AF9F2B" w14:textId="77777777" w:rsidR="0066567B" w:rsidRPr="004B3A2A" w:rsidRDefault="0066567B" w:rsidP="0066567B">
            <w:pPr>
              <w:rPr>
                <w:rFonts w:ascii="Calibri" w:eastAsia="Times New Roman" w:hAnsi="Calibri" w:cs="Arial"/>
                <w:sz w:val="16"/>
                <w:szCs w:val="16"/>
                <w:lang w:eastAsia="en-GB"/>
              </w:rPr>
            </w:pPr>
          </w:p>
        </w:tc>
      </w:tr>
      <w:tr w:rsidR="0066567B" w:rsidRPr="0025594D" w14:paraId="173B1C40" w14:textId="77777777" w:rsidTr="0031318F">
        <w:tc>
          <w:tcPr>
            <w:tcW w:w="9471" w:type="dxa"/>
            <w:gridSpan w:val="3"/>
            <w:shd w:val="clear" w:color="auto" w:fill="auto"/>
          </w:tcPr>
          <w:p w14:paraId="5B1A339E" w14:textId="77777777" w:rsidR="0066567B" w:rsidRPr="0025594D" w:rsidRDefault="0066567B" w:rsidP="0066567B">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3C30CE" w:rsidRPr="0025594D" w14:paraId="4FE2CB80" w14:textId="77777777" w:rsidTr="003C30CE">
        <w:tc>
          <w:tcPr>
            <w:tcW w:w="6353" w:type="dxa"/>
            <w:tcBorders>
              <w:bottom w:val="single" w:sz="4" w:space="0" w:color="FFFFFF" w:themeColor="background1"/>
            </w:tcBorders>
            <w:shd w:val="clear" w:color="auto" w:fill="auto"/>
          </w:tcPr>
          <w:p w14:paraId="51B793A6" w14:textId="77E8CE75" w:rsidR="003C30CE" w:rsidRPr="004B3A2A" w:rsidRDefault="003C30CE" w:rsidP="003C30CE">
            <w:pPr>
              <w:tabs>
                <w:tab w:val="left" w:pos="1860"/>
              </w:tabs>
              <w:jc w:val="both"/>
              <w:rPr>
                <w:rFonts w:ascii="Calibri" w:eastAsia="Times New Roman" w:hAnsi="Calibri" w:cs="Arial"/>
                <w:sz w:val="18"/>
                <w:szCs w:val="18"/>
                <w:lang w:eastAsia="en-GB"/>
              </w:rPr>
            </w:pPr>
            <w:r w:rsidRPr="0066567B">
              <w:rPr>
                <w:rFonts w:ascii="Calibri" w:eastAsia="Times New Roman" w:hAnsi="Calibri" w:cs="Arial"/>
                <w:sz w:val="18"/>
                <w:szCs w:val="18"/>
                <w:lang w:eastAsia="en-GB"/>
              </w:rPr>
              <w:t xml:space="preserve">Ability to use management and organisational skills to provide an efficient </w:t>
            </w:r>
            <w:r>
              <w:rPr>
                <w:rFonts w:ascii="Calibri" w:eastAsia="Times New Roman" w:hAnsi="Calibri" w:cs="Arial"/>
                <w:sz w:val="18"/>
                <w:szCs w:val="18"/>
                <w:lang w:eastAsia="en-GB"/>
              </w:rPr>
              <w:t>service</w:t>
            </w:r>
            <w:r>
              <w:rPr>
                <w:rFonts w:ascii="Calibri" w:eastAsia="Times New Roman" w:hAnsi="Calibri" w:cs="Arial"/>
                <w:sz w:val="18"/>
                <w:szCs w:val="18"/>
                <w:lang w:eastAsia="en-GB"/>
              </w:rPr>
              <w:tab/>
            </w:r>
          </w:p>
        </w:tc>
        <w:tc>
          <w:tcPr>
            <w:tcW w:w="1559" w:type="dxa"/>
            <w:tcBorders>
              <w:bottom w:val="single" w:sz="4" w:space="0" w:color="FFFFFF" w:themeColor="background1"/>
            </w:tcBorders>
            <w:shd w:val="clear" w:color="auto" w:fill="auto"/>
          </w:tcPr>
          <w:p w14:paraId="0AA81D53" w14:textId="3FECF789"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bottom w:val="single" w:sz="4" w:space="0" w:color="FFFFFF" w:themeColor="background1"/>
            </w:tcBorders>
          </w:tcPr>
          <w:p w14:paraId="6E79C0B5"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4FD3B0D7" w14:textId="77777777" w:rsidTr="003C30CE">
        <w:tc>
          <w:tcPr>
            <w:tcW w:w="6353" w:type="dxa"/>
            <w:tcBorders>
              <w:top w:val="single" w:sz="4" w:space="0" w:color="FFFFFF" w:themeColor="background1"/>
              <w:bottom w:val="single" w:sz="4" w:space="0" w:color="FFFFFF" w:themeColor="background1"/>
            </w:tcBorders>
            <w:shd w:val="clear" w:color="auto" w:fill="auto"/>
          </w:tcPr>
          <w:p w14:paraId="02BF3900" w14:textId="6F7A2DC8" w:rsidR="003C30CE" w:rsidRDefault="003C30CE" w:rsidP="003C30CE">
            <w:pPr>
              <w:tabs>
                <w:tab w:val="left" w:pos="1860"/>
              </w:tabs>
              <w:jc w:val="both"/>
              <w:rPr>
                <w:rFonts w:ascii="Calibri" w:eastAsia="Times New Roman" w:hAnsi="Calibri" w:cs="Arial"/>
                <w:sz w:val="18"/>
                <w:szCs w:val="18"/>
                <w:lang w:eastAsia="en-GB"/>
              </w:rPr>
            </w:pPr>
            <w:r w:rsidRPr="0066567B">
              <w:rPr>
                <w:rFonts w:ascii="Calibri" w:eastAsia="Times New Roman" w:hAnsi="Calibri" w:cs="Arial"/>
                <w:sz w:val="18"/>
                <w:szCs w:val="18"/>
                <w:lang w:eastAsia="en-GB"/>
              </w:rPr>
              <w:t>Ability to prioritise time and tasks to meet deadlines</w:t>
            </w:r>
          </w:p>
        </w:tc>
        <w:tc>
          <w:tcPr>
            <w:tcW w:w="1559" w:type="dxa"/>
            <w:tcBorders>
              <w:top w:val="single" w:sz="4" w:space="0" w:color="FFFFFF" w:themeColor="background1"/>
              <w:bottom w:val="single" w:sz="4" w:space="0" w:color="FFFFFF" w:themeColor="background1"/>
            </w:tcBorders>
            <w:shd w:val="clear" w:color="auto" w:fill="auto"/>
          </w:tcPr>
          <w:p w14:paraId="7CFA6FE4" w14:textId="740FAF71"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2EA37531"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46F63AB5" w14:textId="77777777" w:rsidTr="003C30CE">
        <w:tc>
          <w:tcPr>
            <w:tcW w:w="6353" w:type="dxa"/>
            <w:tcBorders>
              <w:top w:val="single" w:sz="4" w:space="0" w:color="FFFFFF" w:themeColor="background1"/>
              <w:bottom w:val="single" w:sz="4" w:space="0" w:color="FFFFFF" w:themeColor="background1"/>
            </w:tcBorders>
            <w:shd w:val="clear" w:color="auto" w:fill="auto"/>
          </w:tcPr>
          <w:p w14:paraId="6074F1BB" w14:textId="68487D4C"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Customer focus with the ability to provide a friendly service</w:t>
            </w:r>
          </w:p>
        </w:tc>
        <w:tc>
          <w:tcPr>
            <w:tcW w:w="1559" w:type="dxa"/>
            <w:tcBorders>
              <w:top w:val="single" w:sz="4" w:space="0" w:color="FFFFFF" w:themeColor="background1"/>
              <w:bottom w:val="single" w:sz="4" w:space="0" w:color="FFFFFF" w:themeColor="background1"/>
            </w:tcBorders>
            <w:shd w:val="clear" w:color="auto" w:fill="auto"/>
          </w:tcPr>
          <w:p w14:paraId="016A8115" w14:textId="01337AC4"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6DE6B68D"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5DD3F578" w14:textId="77777777" w:rsidTr="003C30CE">
        <w:tc>
          <w:tcPr>
            <w:tcW w:w="6353" w:type="dxa"/>
            <w:tcBorders>
              <w:top w:val="single" w:sz="4" w:space="0" w:color="FFFFFF" w:themeColor="background1"/>
              <w:bottom w:val="single" w:sz="4" w:space="0" w:color="FFFFFF" w:themeColor="background1"/>
            </w:tcBorders>
            <w:shd w:val="clear" w:color="auto" w:fill="auto"/>
          </w:tcPr>
          <w:p w14:paraId="31CB5D11" w14:textId="3DA82B6A"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Ability to work independently and use initiative</w:t>
            </w:r>
          </w:p>
        </w:tc>
        <w:tc>
          <w:tcPr>
            <w:tcW w:w="1559" w:type="dxa"/>
            <w:tcBorders>
              <w:top w:val="single" w:sz="4" w:space="0" w:color="FFFFFF" w:themeColor="background1"/>
              <w:bottom w:val="single" w:sz="4" w:space="0" w:color="FFFFFF" w:themeColor="background1"/>
            </w:tcBorders>
            <w:shd w:val="clear" w:color="auto" w:fill="auto"/>
          </w:tcPr>
          <w:p w14:paraId="61BE342F" w14:textId="368BA7BB"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58E4D533"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4B839DC7" w14:textId="77777777" w:rsidTr="003C30CE">
        <w:tc>
          <w:tcPr>
            <w:tcW w:w="6353" w:type="dxa"/>
            <w:tcBorders>
              <w:top w:val="single" w:sz="4" w:space="0" w:color="FFFFFF" w:themeColor="background1"/>
              <w:bottom w:val="single" w:sz="4" w:space="0" w:color="FFFFFF" w:themeColor="background1"/>
            </w:tcBorders>
            <w:shd w:val="clear" w:color="auto" w:fill="auto"/>
          </w:tcPr>
          <w:p w14:paraId="4B60265B" w14:textId="7547909B"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Hardworking and committed</w:t>
            </w:r>
          </w:p>
        </w:tc>
        <w:tc>
          <w:tcPr>
            <w:tcW w:w="1559" w:type="dxa"/>
            <w:tcBorders>
              <w:top w:val="single" w:sz="4" w:space="0" w:color="FFFFFF" w:themeColor="background1"/>
              <w:bottom w:val="single" w:sz="4" w:space="0" w:color="FFFFFF" w:themeColor="background1"/>
            </w:tcBorders>
            <w:shd w:val="clear" w:color="auto" w:fill="auto"/>
          </w:tcPr>
          <w:p w14:paraId="42AC5863" w14:textId="25345C09"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68C793F2"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66D60DFA" w14:textId="77777777" w:rsidTr="003C30CE">
        <w:tc>
          <w:tcPr>
            <w:tcW w:w="6353" w:type="dxa"/>
            <w:tcBorders>
              <w:top w:val="single" w:sz="4" w:space="0" w:color="FFFFFF" w:themeColor="background1"/>
              <w:bottom w:val="single" w:sz="4" w:space="0" w:color="FFFFFF" w:themeColor="background1"/>
            </w:tcBorders>
            <w:shd w:val="clear" w:color="auto" w:fill="auto"/>
          </w:tcPr>
          <w:p w14:paraId="595630AA" w14:textId="5CE1E44B"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Passionate about child protection and inclusion. Committed to making a difference for our young people</w:t>
            </w:r>
          </w:p>
        </w:tc>
        <w:tc>
          <w:tcPr>
            <w:tcW w:w="1559" w:type="dxa"/>
            <w:tcBorders>
              <w:top w:val="single" w:sz="4" w:space="0" w:color="FFFFFF" w:themeColor="background1"/>
              <w:bottom w:val="single" w:sz="4" w:space="0" w:color="FFFFFF" w:themeColor="background1"/>
            </w:tcBorders>
            <w:shd w:val="clear" w:color="auto" w:fill="auto"/>
          </w:tcPr>
          <w:p w14:paraId="5A95D0A2" w14:textId="09C74736"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4071BFC0"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37D428BC" w14:textId="77777777" w:rsidTr="003C30CE">
        <w:tc>
          <w:tcPr>
            <w:tcW w:w="6353" w:type="dxa"/>
            <w:tcBorders>
              <w:top w:val="single" w:sz="4" w:space="0" w:color="FFFFFF" w:themeColor="background1"/>
              <w:bottom w:val="single" w:sz="4" w:space="0" w:color="FFFFFF" w:themeColor="background1"/>
            </w:tcBorders>
            <w:shd w:val="clear" w:color="auto" w:fill="auto"/>
          </w:tcPr>
          <w:p w14:paraId="0FBB9885" w14:textId="2FE93710"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Calm and patient</w:t>
            </w:r>
          </w:p>
        </w:tc>
        <w:tc>
          <w:tcPr>
            <w:tcW w:w="1559" w:type="dxa"/>
            <w:tcBorders>
              <w:top w:val="single" w:sz="4" w:space="0" w:color="FFFFFF" w:themeColor="background1"/>
              <w:bottom w:val="single" w:sz="4" w:space="0" w:color="FFFFFF" w:themeColor="background1"/>
            </w:tcBorders>
            <w:shd w:val="clear" w:color="auto" w:fill="auto"/>
          </w:tcPr>
          <w:p w14:paraId="2AD6E46F" w14:textId="289DD60A"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1106400F"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2F5552E6" w14:textId="77777777" w:rsidTr="003C30CE">
        <w:tc>
          <w:tcPr>
            <w:tcW w:w="6353" w:type="dxa"/>
            <w:tcBorders>
              <w:top w:val="single" w:sz="4" w:space="0" w:color="FFFFFF" w:themeColor="background1"/>
              <w:bottom w:val="single" w:sz="4" w:space="0" w:color="FFFFFF" w:themeColor="background1"/>
            </w:tcBorders>
            <w:shd w:val="clear" w:color="auto" w:fill="auto"/>
          </w:tcPr>
          <w:p w14:paraId="0744AA5F" w14:textId="38342250"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A positive outlook- ‘energy giver’</w:t>
            </w:r>
          </w:p>
        </w:tc>
        <w:tc>
          <w:tcPr>
            <w:tcW w:w="1559" w:type="dxa"/>
            <w:tcBorders>
              <w:top w:val="single" w:sz="4" w:space="0" w:color="FFFFFF" w:themeColor="background1"/>
              <w:bottom w:val="single" w:sz="4" w:space="0" w:color="FFFFFF" w:themeColor="background1"/>
            </w:tcBorders>
            <w:shd w:val="clear" w:color="auto" w:fill="auto"/>
          </w:tcPr>
          <w:p w14:paraId="7048C04C" w14:textId="2C2BBC50"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32061B62"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3FD0B2FA" w14:textId="77777777" w:rsidTr="003C30CE">
        <w:tc>
          <w:tcPr>
            <w:tcW w:w="6353" w:type="dxa"/>
            <w:tcBorders>
              <w:top w:val="single" w:sz="4" w:space="0" w:color="FFFFFF" w:themeColor="background1"/>
              <w:bottom w:val="single" w:sz="4" w:space="0" w:color="FFFFFF" w:themeColor="background1"/>
            </w:tcBorders>
            <w:shd w:val="clear" w:color="auto" w:fill="auto"/>
          </w:tcPr>
          <w:p w14:paraId="47F86CC6" w14:textId="539DC908" w:rsidR="003C30CE" w:rsidRDefault="003C30CE" w:rsidP="003C30CE">
            <w:pPr>
              <w:tabs>
                <w:tab w:val="left" w:pos="1575"/>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Confident and able to deal with a range of situations, some of which may be challenging</w:t>
            </w:r>
          </w:p>
        </w:tc>
        <w:tc>
          <w:tcPr>
            <w:tcW w:w="1559" w:type="dxa"/>
            <w:tcBorders>
              <w:top w:val="single" w:sz="4" w:space="0" w:color="FFFFFF" w:themeColor="background1"/>
              <w:bottom w:val="single" w:sz="4" w:space="0" w:color="FFFFFF" w:themeColor="background1"/>
            </w:tcBorders>
            <w:shd w:val="clear" w:color="auto" w:fill="auto"/>
          </w:tcPr>
          <w:p w14:paraId="2071CA63" w14:textId="7EEFBA5F"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486E055E"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6D9C4167" w14:textId="77777777" w:rsidTr="003C30CE">
        <w:tc>
          <w:tcPr>
            <w:tcW w:w="6353" w:type="dxa"/>
            <w:tcBorders>
              <w:top w:val="single" w:sz="4" w:space="0" w:color="FFFFFF" w:themeColor="background1"/>
              <w:bottom w:val="single" w:sz="4" w:space="0" w:color="FFFFFF" w:themeColor="background1"/>
            </w:tcBorders>
            <w:shd w:val="clear" w:color="auto" w:fill="auto"/>
          </w:tcPr>
          <w:p w14:paraId="5150DE36" w14:textId="08113666"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Ability to ask for help/support when needed</w:t>
            </w:r>
          </w:p>
        </w:tc>
        <w:tc>
          <w:tcPr>
            <w:tcW w:w="1559" w:type="dxa"/>
            <w:tcBorders>
              <w:top w:val="single" w:sz="4" w:space="0" w:color="FFFFFF" w:themeColor="background1"/>
              <w:bottom w:val="single" w:sz="4" w:space="0" w:color="FFFFFF" w:themeColor="background1"/>
            </w:tcBorders>
            <w:shd w:val="clear" w:color="auto" w:fill="auto"/>
          </w:tcPr>
          <w:p w14:paraId="2669AA31" w14:textId="3AB897D0"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3EB2D4D8"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78B88381" w14:textId="77777777" w:rsidTr="003C30CE">
        <w:tc>
          <w:tcPr>
            <w:tcW w:w="6353" w:type="dxa"/>
            <w:tcBorders>
              <w:top w:val="single" w:sz="4" w:space="0" w:color="FFFFFF" w:themeColor="background1"/>
              <w:bottom w:val="single" w:sz="4" w:space="0" w:color="FFFFFF" w:themeColor="background1"/>
            </w:tcBorders>
            <w:shd w:val="clear" w:color="auto" w:fill="auto"/>
          </w:tcPr>
          <w:p w14:paraId="7D1A2D58" w14:textId="411C27C9"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Good team work and interpersonal skills, being able to work and liaise with a large team of staff</w:t>
            </w:r>
          </w:p>
        </w:tc>
        <w:tc>
          <w:tcPr>
            <w:tcW w:w="1559" w:type="dxa"/>
            <w:tcBorders>
              <w:top w:val="single" w:sz="4" w:space="0" w:color="FFFFFF" w:themeColor="background1"/>
              <w:bottom w:val="single" w:sz="4" w:space="0" w:color="FFFFFF" w:themeColor="background1"/>
            </w:tcBorders>
            <w:shd w:val="clear" w:color="auto" w:fill="auto"/>
          </w:tcPr>
          <w:p w14:paraId="704A8041" w14:textId="210B5DF9"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75271E0B"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753BA04D" w14:textId="77777777" w:rsidTr="003C30CE">
        <w:tc>
          <w:tcPr>
            <w:tcW w:w="6353" w:type="dxa"/>
            <w:tcBorders>
              <w:top w:val="single" w:sz="4" w:space="0" w:color="FFFFFF" w:themeColor="background1"/>
              <w:bottom w:val="single" w:sz="4" w:space="0" w:color="FFFFFF" w:themeColor="background1"/>
            </w:tcBorders>
            <w:shd w:val="clear" w:color="auto" w:fill="auto"/>
          </w:tcPr>
          <w:p w14:paraId="1BBCD301" w14:textId="2171B26A"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Good literacy skills that enable effective written and verbal communication</w:t>
            </w:r>
          </w:p>
        </w:tc>
        <w:tc>
          <w:tcPr>
            <w:tcW w:w="1559" w:type="dxa"/>
            <w:tcBorders>
              <w:top w:val="single" w:sz="4" w:space="0" w:color="FFFFFF" w:themeColor="background1"/>
              <w:bottom w:val="single" w:sz="4" w:space="0" w:color="FFFFFF" w:themeColor="background1"/>
            </w:tcBorders>
            <w:shd w:val="clear" w:color="auto" w:fill="auto"/>
          </w:tcPr>
          <w:p w14:paraId="35F79B24" w14:textId="4F4EAFA0"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77077C62"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59A53C8E" w14:textId="77777777" w:rsidTr="003C30CE">
        <w:tc>
          <w:tcPr>
            <w:tcW w:w="6353" w:type="dxa"/>
            <w:tcBorders>
              <w:top w:val="single" w:sz="4" w:space="0" w:color="FFFFFF" w:themeColor="background1"/>
              <w:bottom w:val="single" w:sz="4" w:space="0" w:color="FFFFFF" w:themeColor="background1"/>
            </w:tcBorders>
            <w:shd w:val="clear" w:color="auto" w:fill="auto"/>
          </w:tcPr>
          <w:p w14:paraId="67965482" w14:textId="0F46C1E9"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Ability to work effectively with staff on specific aspects of the role</w:t>
            </w:r>
          </w:p>
        </w:tc>
        <w:tc>
          <w:tcPr>
            <w:tcW w:w="1559" w:type="dxa"/>
            <w:tcBorders>
              <w:top w:val="single" w:sz="4" w:space="0" w:color="FFFFFF" w:themeColor="background1"/>
              <w:bottom w:val="single" w:sz="4" w:space="0" w:color="FFFFFF" w:themeColor="background1"/>
            </w:tcBorders>
            <w:shd w:val="clear" w:color="auto" w:fill="auto"/>
          </w:tcPr>
          <w:p w14:paraId="0D34E26F" w14:textId="0ABE002A"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40DF82AF"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6019A91A" w14:textId="77777777" w:rsidTr="003C30CE">
        <w:tc>
          <w:tcPr>
            <w:tcW w:w="6353" w:type="dxa"/>
            <w:tcBorders>
              <w:top w:val="single" w:sz="4" w:space="0" w:color="FFFFFF" w:themeColor="background1"/>
              <w:bottom w:val="single" w:sz="4" w:space="0" w:color="FFFFFF" w:themeColor="background1"/>
            </w:tcBorders>
            <w:shd w:val="clear" w:color="auto" w:fill="auto"/>
          </w:tcPr>
          <w:p w14:paraId="65F70D0F" w14:textId="37C34431"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Ability to use child protection online management software</w:t>
            </w:r>
          </w:p>
        </w:tc>
        <w:tc>
          <w:tcPr>
            <w:tcW w:w="1559" w:type="dxa"/>
            <w:tcBorders>
              <w:top w:val="single" w:sz="4" w:space="0" w:color="FFFFFF" w:themeColor="background1"/>
              <w:bottom w:val="single" w:sz="4" w:space="0" w:color="FFFFFF" w:themeColor="background1"/>
            </w:tcBorders>
            <w:shd w:val="clear" w:color="auto" w:fill="auto"/>
          </w:tcPr>
          <w:p w14:paraId="51BCF893" w14:textId="77777777" w:rsidR="003C30CE" w:rsidRPr="00D04362" w:rsidRDefault="003C30CE" w:rsidP="003C30CE">
            <w:pPr>
              <w:jc w:val="center"/>
              <w:rPr>
                <w:rFonts w:ascii="Wingdings" w:eastAsia="Times New Roman" w:hAnsi="Wingdings" w:cs="Calibri"/>
                <w:sz w:val="18"/>
                <w:szCs w:val="18"/>
                <w:lang w:eastAsia="en-GB"/>
              </w:rPr>
            </w:pPr>
          </w:p>
        </w:tc>
        <w:tc>
          <w:tcPr>
            <w:tcW w:w="1559" w:type="dxa"/>
            <w:tcBorders>
              <w:top w:val="single" w:sz="4" w:space="0" w:color="FFFFFF" w:themeColor="background1"/>
              <w:bottom w:val="single" w:sz="4" w:space="0" w:color="FFFFFF" w:themeColor="background1"/>
            </w:tcBorders>
          </w:tcPr>
          <w:p w14:paraId="59991078" w14:textId="2A083EA2" w:rsidR="003C30CE" w:rsidRPr="0025594D" w:rsidRDefault="003C30CE" w:rsidP="003C30CE">
            <w:pPr>
              <w:jc w:val="center"/>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3C30CE" w:rsidRPr="0025594D" w14:paraId="5EB14C89" w14:textId="77777777" w:rsidTr="003C30CE">
        <w:tc>
          <w:tcPr>
            <w:tcW w:w="6353" w:type="dxa"/>
            <w:tcBorders>
              <w:top w:val="single" w:sz="4" w:space="0" w:color="FFFFFF" w:themeColor="background1"/>
              <w:bottom w:val="single" w:sz="4" w:space="0" w:color="FFFFFF" w:themeColor="background1"/>
            </w:tcBorders>
            <w:shd w:val="clear" w:color="auto" w:fill="auto"/>
          </w:tcPr>
          <w:p w14:paraId="3487F3D1" w14:textId="33000997"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Computer skills including excel, outlook, word, and use of databases</w:t>
            </w:r>
          </w:p>
        </w:tc>
        <w:tc>
          <w:tcPr>
            <w:tcW w:w="1559" w:type="dxa"/>
            <w:tcBorders>
              <w:top w:val="single" w:sz="4" w:space="0" w:color="FFFFFF" w:themeColor="background1"/>
              <w:bottom w:val="single" w:sz="4" w:space="0" w:color="FFFFFF" w:themeColor="background1"/>
            </w:tcBorders>
            <w:shd w:val="clear" w:color="auto" w:fill="auto"/>
          </w:tcPr>
          <w:p w14:paraId="5EA15FBB" w14:textId="378EBA90" w:rsidR="003C30CE" w:rsidRPr="00D04362"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tcPr>
          <w:p w14:paraId="6FE27BB9" w14:textId="77777777" w:rsidR="003C30CE" w:rsidRPr="0025594D" w:rsidRDefault="003C30CE" w:rsidP="003C30CE">
            <w:pPr>
              <w:ind w:left="720"/>
              <w:jc w:val="center"/>
              <w:rPr>
                <w:rFonts w:ascii="Calibri" w:eastAsia="Times New Roman" w:hAnsi="Calibri" w:cs="Arial"/>
                <w:sz w:val="20"/>
                <w:lang w:eastAsia="en-GB"/>
              </w:rPr>
            </w:pPr>
          </w:p>
        </w:tc>
      </w:tr>
      <w:tr w:rsidR="003C30CE" w:rsidRPr="0025594D" w14:paraId="742DB3B4" w14:textId="77777777" w:rsidTr="003C30CE">
        <w:tc>
          <w:tcPr>
            <w:tcW w:w="6353" w:type="dxa"/>
            <w:tcBorders>
              <w:top w:val="single" w:sz="4" w:space="0" w:color="FFFFFF" w:themeColor="background1"/>
            </w:tcBorders>
            <w:shd w:val="clear" w:color="auto" w:fill="auto"/>
          </w:tcPr>
          <w:p w14:paraId="78FD4079" w14:textId="7AA6EFBD" w:rsidR="003C30CE" w:rsidRDefault="003C30CE" w:rsidP="003C30CE">
            <w:pPr>
              <w:tabs>
                <w:tab w:val="left" w:pos="1860"/>
              </w:tabs>
              <w:jc w:val="both"/>
              <w:rPr>
                <w:rFonts w:ascii="Calibri" w:eastAsia="Times New Roman" w:hAnsi="Calibri" w:cs="Arial"/>
                <w:sz w:val="18"/>
                <w:szCs w:val="18"/>
                <w:lang w:eastAsia="en-GB"/>
              </w:rPr>
            </w:pPr>
            <w:r w:rsidRPr="003C30CE">
              <w:rPr>
                <w:rFonts w:ascii="Calibri" w:eastAsia="Times New Roman" w:hAnsi="Calibri" w:cs="Arial"/>
                <w:sz w:val="18"/>
                <w:szCs w:val="18"/>
                <w:lang w:eastAsia="en-GB"/>
              </w:rPr>
              <w:t>Ability to use the SIMS database</w:t>
            </w:r>
          </w:p>
        </w:tc>
        <w:tc>
          <w:tcPr>
            <w:tcW w:w="1559" w:type="dxa"/>
            <w:tcBorders>
              <w:top w:val="single" w:sz="4" w:space="0" w:color="FFFFFF" w:themeColor="background1"/>
            </w:tcBorders>
            <w:shd w:val="clear" w:color="auto" w:fill="auto"/>
          </w:tcPr>
          <w:p w14:paraId="269F4F21" w14:textId="77777777" w:rsidR="003C30CE" w:rsidRPr="00D04362" w:rsidRDefault="003C30CE" w:rsidP="003C30CE">
            <w:pPr>
              <w:jc w:val="center"/>
              <w:rPr>
                <w:rFonts w:ascii="Wingdings" w:eastAsia="Times New Roman" w:hAnsi="Wingdings" w:cs="Calibri"/>
                <w:sz w:val="18"/>
                <w:szCs w:val="18"/>
                <w:lang w:eastAsia="en-GB"/>
              </w:rPr>
            </w:pPr>
          </w:p>
        </w:tc>
        <w:tc>
          <w:tcPr>
            <w:tcW w:w="1559" w:type="dxa"/>
            <w:tcBorders>
              <w:top w:val="single" w:sz="4" w:space="0" w:color="FFFFFF" w:themeColor="background1"/>
            </w:tcBorders>
          </w:tcPr>
          <w:p w14:paraId="48AB717D" w14:textId="7B584C8A" w:rsidR="003C30CE" w:rsidRPr="0025594D" w:rsidRDefault="003C30CE" w:rsidP="003C30CE">
            <w:pPr>
              <w:jc w:val="center"/>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3C30CE" w:rsidRPr="0025594D" w14:paraId="560818D4" w14:textId="77777777" w:rsidTr="003C30CE">
        <w:trPr>
          <w:trHeight w:val="185"/>
        </w:trPr>
        <w:tc>
          <w:tcPr>
            <w:tcW w:w="9471" w:type="dxa"/>
            <w:gridSpan w:val="3"/>
            <w:shd w:val="clear" w:color="auto" w:fill="auto"/>
          </w:tcPr>
          <w:p w14:paraId="4AA5CF22" w14:textId="1B4CE1A5" w:rsidR="003C30CE" w:rsidRPr="0025594D" w:rsidRDefault="003C30CE" w:rsidP="003C30CE">
            <w:pPr>
              <w:rPr>
                <w:rFonts w:ascii="Calibri" w:eastAsia="Times New Roman" w:hAnsi="Calibri" w:cs="Arial"/>
                <w:b/>
                <w:sz w:val="20"/>
                <w:lang w:eastAsia="en-GB"/>
              </w:rPr>
            </w:pPr>
            <w:r w:rsidRPr="0025594D">
              <w:rPr>
                <w:rFonts w:ascii="Calibri" w:eastAsia="Times New Roman" w:hAnsi="Calibri" w:cs="Arial"/>
                <w:b/>
                <w:sz w:val="20"/>
                <w:lang w:eastAsia="en-GB"/>
              </w:rPr>
              <w:t>Personal qual</w:t>
            </w:r>
            <w:r>
              <w:rPr>
                <w:rFonts w:ascii="Calibri" w:eastAsia="Times New Roman" w:hAnsi="Calibri" w:cs="Arial"/>
                <w:b/>
                <w:sz w:val="20"/>
                <w:lang w:eastAsia="en-GB"/>
              </w:rPr>
              <w:t>i</w:t>
            </w:r>
            <w:r w:rsidRPr="0025594D">
              <w:rPr>
                <w:rFonts w:ascii="Calibri" w:eastAsia="Times New Roman" w:hAnsi="Calibri" w:cs="Arial"/>
                <w:b/>
                <w:sz w:val="20"/>
                <w:lang w:eastAsia="en-GB"/>
              </w:rPr>
              <w:t>ties</w:t>
            </w:r>
          </w:p>
        </w:tc>
      </w:tr>
      <w:tr w:rsidR="003C30CE" w:rsidRPr="0025594D" w14:paraId="35C36F55" w14:textId="77777777" w:rsidTr="003C30CE">
        <w:trPr>
          <w:trHeight w:val="192"/>
        </w:trPr>
        <w:tc>
          <w:tcPr>
            <w:tcW w:w="6353" w:type="dxa"/>
            <w:tcBorders>
              <w:bottom w:val="single" w:sz="4" w:space="0" w:color="FFFFFF" w:themeColor="background1"/>
            </w:tcBorders>
            <w:shd w:val="clear" w:color="auto" w:fill="auto"/>
          </w:tcPr>
          <w:p w14:paraId="505DCB4F" w14:textId="04DB4BE3" w:rsidR="003C30CE" w:rsidRPr="003C30CE" w:rsidRDefault="003C30CE" w:rsidP="003C30CE">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tc>
        <w:tc>
          <w:tcPr>
            <w:tcW w:w="1559" w:type="dxa"/>
            <w:tcBorders>
              <w:bottom w:val="single" w:sz="4" w:space="0" w:color="FFFFFF" w:themeColor="background1"/>
            </w:tcBorders>
            <w:shd w:val="clear" w:color="auto" w:fill="auto"/>
          </w:tcPr>
          <w:p w14:paraId="71103A25" w14:textId="14E3DE7E" w:rsidR="003C30CE" w:rsidRPr="003C30CE"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bottom w:val="single" w:sz="4" w:space="0" w:color="FFFFFF" w:themeColor="background1"/>
            </w:tcBorders>
            <w:shd w:val="clear" w:color="auto" w:fill="auto"/>
          </w:tcPr>
          <w:p w14:paraId="16938E36" w14:textId="77777777" w:rsidR="003C30CE" w:rsidRPr="0025594D" w:rsidRDefault="003C30CE" w:rsidP="003C30CE">
            <w:pPr>
              <w:rPr>
                <w:rFonts w:ascii="Calibri" w:eastAsia="Times New Roman" w:hAnsi="Calibri" w:cs="Arial"/>
                <w:b/>
                <w:sz w:val="20"/>
                <w:lang w:eastAsia="en-GB"/>
              </w:rPr>
            </w:pPr>
          </w:p>
        </w:tc>
      </w:tr>
      <w:tr w:rsidR="003C30CE" w:rsidRPr="0025594D" w14:paraId="361336E5" w14:textId="77777777" w:rsidTr="003C30CE">
        <w:trPr>
          <w:trHeight w:val="239"/>
        </w:trPr>
        <w:tc>
          <w:tcPr>
            <w:tcW w:w="6353" w:type="dxa"/>
            <w:tcBorders>
              <w:top w:val="single" w:sz="4" w:space="0" w:color="FFFFFF" w:themeColor="background1"/>
              <w:bottom w:val="single" w:sz="4" w:space="0" w:color="FFFFFF" w:themeColor="background1"/>
            </w:tcBorders>
            <w:shd w:val="clear" w:color="auto" w:fill="auto"/>
          </w:tcPr>
          <w:p w14:paraId="18B74C0E" w14:textId="49947534" w:rsidR="003C30CE" w:rsidRPr="003C30CE" w:rsidRDefault="003C30CE" w:rsidP="003C30CE">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tc>
        <w:tc>
          <w:tcPr>
            <w:tcW w:w="1559" w:type="dxa"/>
            <w:tcBorders>
              <w:top w:val="single" w:sz="4" w:space="0" w:color="FFFFFF" w:themeColor="background1"/>
              <w:bottom w:val="single" w:sz="4" w:space="0" w:color="FFFFFF" w:themeColor="background1"/>
            </w:tcBorders>
            <w:shd w:val="clear" w:color="auto" w:fill="auto"/>
          </w:tcPr>
          <w:p w14:paraId="399D595E" w14:textId="5F611997" w:rsidR="003C30CE" w:rsidRPr="003C30CE"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698EA930" w14:textId="77777777" w:rsidR="003C30CE" w:rsidRPr="003C30CE" w:rsidRDefault="003C30CE" w:rsidP="003C30CE">
            <w:pPr>
              <w:rPr>
                <w:rFonts w:ascii="Calibri" w:eastAsia="Times New Roman" w:hAnsi="Calibri" w:cs="Arial"/>
                <w:sz w:val="20"/>
                <w:lang w:eastAsia="en-GB"/>
              </w:rPr>
            </w:pPr>
          </w:p>
        </w:tc>
      </w:tr>
      <w:tr w:rsidR="003C30CE" w:rsidRPr="0025594D" w14:paraId="12EFD57B" w14:textId="77777777" w:rsidTr="003C30CE">
        <w:trPr>
          <w:trHeight w:val="129"/>
        </w:trPr>
        <w:tc>
          <w:tcPr>
            <w:tcW w:w="6353" w:type="dxa"/>
            <w:tcBorders>
              <w:top w:val="single" w:sz="4" w:space="0" w:color="FFFFFF" w:themeColor="background1"/>
              <w:bottom w:val="single" w:sz="4" w:space="0" w:color="FFFFFF" w:themeColor="background1"/>
            </w:tcBorders>
            <w:shd w:val="clear" w:color="auto" w:fill="auto"/>
          </w:tcPr>
          <w:p w14:paraId="23E7C4D4" w14:textId="2B1F9D8F" w:rsidR="003C30CE" w:rsidRPr="003C30CE" w:rsidRDefault="003C30CE" w:rsidP="003C30CE">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tc>
        <w:tc>
          <w:tcPr>
            <w:tcW w:w="1559" w:type="dxa"/>
            <w:tcBorders>
              <w:top w:val="single" w:sz="4" w:space="0" w:color="FFFFFF" w:themeColor="background1"/>
              <w:bottom w:val="single" w:sz="4" w:space="0" w:color="FFFFFF" w:themeColor="background1"/>
            </w:tcBorders>
            <w:shd w:val="clear" w:color="auto" w:fill="auto"/>
          </w:tcPr>
          <w:p w14:paraId="0D76CD9D" w14:textId="5668C246" w:rsidR="003C30CE" w:rsidRPr="003C30CE"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21BAB649" w14:textId="77777777" w:rsidR="003C30CE" w:rsidRPr="003C30CE" w:rsidRDefault="003C30CE" w:rsidP="003C30CE">
            <w:pPr>
              <w:rPr>
                <w:rFonts w:ascii="Calibri" w:eastAsia="Times New Roman" w:hAnsi="Calibri" w:cs="Arial"/>
                <w:sz w:val="20"/>
                <w:lang w:eastAsia="en-GB"/>
              </w:rPr>
            </w:pPr>
          </w:p>
        </w:tc>
      </w:tr>
      <w:tr w:rsidR="003C30CE" w:rsidRPr="0025594D" w14:paraId="69FA13B8" w14:textId="77777777" w:rsidTr="003C30CE">
        <w:trPr>
          <w:trHeight w:val="129"/>
        </w:trPr>
        <w:tc>
          <w:tcPr>
            <w:tcW w:w="6353" w:type="dxa"/>
            <w:tcBorders>
              <w:top w:val="single" w:sz="4" w:space="0" w:color="FFFFFF" w:themeColor="background1"/>
              <w:bottom w:val="single" w:sz="4" w:space="0" w:color="FFFFFF" w:themeColor="background1"/>
            </w:tcBorders>
            <w:shd w:val="clear" w:color="auto" w:fill="auto"/>
          </w:tcPr>
          <w:p w14:paraId="2212FDF4" w14:textId="40C42B20" w:rsidR="003C30CE" w:rsidRPr="004B3A2A" w:rsidRDefault="003C30CE" w:rsidP="003C30CE">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tc>
        <w:tc>
          <w:tcPr>
            <w:tcW w:w="1559" w:type="dxa"/>
            <w:tcBorders>
              <w:top w:val="single" w:sz="4" w:space="0" w:color="FFFFFF" w:themeColor="background1"/>
              <w:bottom w:val="single" w:sz="4" w:space="0" w:color="FFFFFF" w:themeColor="background1"/>
            </w:tcBorders>
            <w:shd w:val="clear" w:color="auto" w:fill="auto"/>
          </w:tcPr>
          <w:p w14:paraId="4DA542D8" w14:textId="130EB2AB" w:rsidR="003C30CE" w:rsidRPr="004B3A2A"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58024411" w14:textId="77777777" w:rsidR="003C30CE" w:rsidRPr="003C30CE" w:rsidRDefault="003C30CE" w:rsidP="003C30CE">
            <w:pPr>
              <w:rPr>
                <w:rFonts w:ascii="Calibri" w:eastAsia="Times New Roman" w:hAnsi="Calibri" w:cs="Arial"/>
                <w:sz w:val="20"/>
                <w:lang w:eastAsia="en-GB"/>
              </w:rPr>
            </w:pPr>
          </w:p>
        </w:tc>
      </w:tr>
      <w:tr w:rsidR="003C30CE" w:rsidRPr="0025594D" w14:paraId="3E56CE32" w14:textId="77777777" w:rsidTr="003C30CE">
        <w:trPr>
          <w:trHeight w:val="129"/>
        </w:trPr>
        <w:tc>
          <w:tcPr>
            <w:tcW w:w="6353" w:type="dxa"/>
            <w:tcBorders>
              <w:top w:val="single" w:sz="4" w:space="0" w:color="FFFFFF" w:themeColor="background1"/>
              <w:bottom w:val="single" w:sz="4" w:space="0" w:color="FFFFFF" w:themeColor="background1"/>
            </w:tcBorders>
            <w:shd w:val="clear" w:color="auto" w:fill="auto"/>
          </w:tcPr>
          <w:p w14:paraId="3BB47CF8" w14:textId="5F7782F8" w:rsidR="003C30CE" w:rsidRPr="003C30CE" w:rsidRDefault="003C30CE" w:rsidP="003C30CE">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tc>
        <w:tc>
          <w:tcPr>
            <w:tcW w:w="1559" w:type="dxa"/>
            <w:tcBorders>
              <w:top w:val="single" w:sz="4" w:space="0" w:color="FFFFFF" w:themeColor="background1"/>
              <w:bottom w:val="single" w:sz="4" w:space="0" w:color="FFFFFF" w:themeColor="background1"/>
            </w:tcBorders>
            <w:shd w:val="clear" w:color="auto" w:fill="auto"/>
          </w:tcPr>
          <w:p w14:paraId="162B0692" w14:textId="719D08C0" w:rsidR="003C30CE" w:rsidRPr="004B3A2A"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0BA7C5AA" w14:textId="77777777" w:rsidR="003C30CE" w:rsidRPr="003C30CE" w:rsidRDefault="003C30CE" w:rsidP="003C30CE">
            <w:pPr>
              <w:rPr>
                <w:rFonts w:ascii="Calibri" w:eastAsia="Times New Roman" w:hAnsi="Calibri" w:cs="Arial"/>
                <w:sz w:val="20"/>
                <w:lang w:eastAsia="en-GB"/>
              </w:rPr>
            </w:pPr>
          </w:p>
        </w:tc>
      </w:tr>
      <w:tr w:rsidR="003C30CE" w:rsidRPr="0025594D" w14:paraId="69D00CD1" w14:textId="77777777" w:rsidTr="003C30CE">
        <w:trPr>
          <w:trHeight w:val="129"/>
        </w:trPr>
        <w:tc>
          <w:tcPr>
            <w:tcW w:w="6353" w:type="dxa"/>
            <w:tcBorders>
              <w:top w:val="single" w:sz="4" w:space="0" w:color="FFFFFF" w:themeColor="background1"/>
              <w:bottom w:val="single" w:sz="4" w:space="0" w:color="FFFFFF" w:themeColor="background1"/>
            </w:tcBorders>
            <w:shd w:val="clear" w:color="auto" w:fill="auto"/>
          </w:tcPr>
          <w:p w14:paraId="7502F346" w14:textId="600D0F79" w:rsidR="003C30CE" w:rsidRPr="004B3A2A" w:rsidRDefault="003C30CE" w:rsidP="003C30CE">
            <w:pPr>
              <w:pStyle w:val="NoSpacing"/>
              <w:rPr>
                <w:rFonts w:ascii="Calibri" w:hAnsi="Calibri"/>
                <w:sz w:val="18"/>
                <w:szCs w:val="18"/>
                <w:lang w:eastAsia="en-GB"/>
              </w:rPr>
            </w:pPr>
            <w:r w:rsidRPr="003C30CE">
              <w:rPr>
                <w:rFonts w:ascii="Calibri" w:hAnsi="Calibri"/>
                <w:sz w:val="18"/>
                <w:szCs w:val="18"/>
                <w:lang w:eastAsia="en-GB"/>
              </w:rPr>
              <w:t>Ability to evaluate own development needs and those of others and to address them</w:t>
            </w:r>
          </w:p>
        </w:tc>
        <w:tc>
          <w:tcPr>
            <w:tcW w:w="1559" w:type="dxa"/>
            <w:tcBorders>
              <w:top w:val="single" w:sz="4" w:space="0" w:color="FFFFFF" w:themeColor="background1"/>
              <w:bottom w:val="single" w:sz="4" w:space="0" w:color="FFFFFF" w:themeColor="background1"/>
            </w:tcBorders>
            <w:shd w:val="clear" w:color="auto" w:fill="auto"/>
          </w:tcPr>
          <w:p w14:paraId="0D3BCDA0" w14:textId="59078214" w:rsidR="003C30CE" w:rsidRPr="004B3A2A"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4A4C3D14" w14:textId="77777777" w:rsidR="003C30CE" w:rsidRPr="003C30CE" w:rsidRDefault="003C30CE" w:rsidP="003C30CE">
            <w:pPr>
              <w:rPr>
                <w:rFonts w:ascii="Calibri" w:eastAsia="Times New Roman" w:hAnsi="Calibri" w:cs="Arial"/>
                <w:sz w:val="20"/>
                <w:lang w:eastAsia="en-GB"/>
              </w:rPr>
            </w:pPr>
          </w:p>
        </w:tc>
      </w:tr>
      <w:tr w:rsidR="003C30CE" w:rsidRPr="0025594D" w14:paraId="7D7987B3" w14:textId="77777777" w:rsidTr="003C30CE">
        <w:trPr>
          <w:trHeight w:val="129"/>
        </w:trPr>
        <w:tc>
          <w:tcPr>
            <w:tcW w:w="6353" w:type="dxa"/>
            <w:tcBorders>
              <w:top w:val="single" w:sz="4" w:space="0" w:color="FFFFFF" w:themeColor="background1"/>
              <w:bottom w:val="single" w:sz="4" w:space="0" w:color="FFFFFF" w:themeColor="background1"/>
            </w:tcBorders>
            <w:shd w:val="clear" w:color="auto" w:fill="auto"/>
          </w:tcPr>
          <w:p w14:paraId="06DAE395" w14:textId="0B97E5F4" w:rsidR="003C30CE" w:rsidRPr="003C30CE" w:rsidRDefault="003C30CE" w:rsidP="003C30CE">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tc>
        <w:tc>
          <w:tcPr>
            <w:tcW w:w="1559" w:type="dxa"/>
            <w:tcBorders>
              <w:top w:val="single" w:sz="4" w:space="0" w:color="FFFFFF" w:themeColor="background1"/>
              <w:bottom w:val="single" w:sz="4" w:space="0" w:color="FFFFFF" w:themeColor="background1"/>
            </w:tcBorders>
            <w:shd w:val="clear" w:color="auto" w:fill="auto"/>
          </w:tcPr>
          <w:p w14:paraId="16596CB3" w14:textId="7D64C87B" w:rsidR="003C30CE" w:rsidRPr="004B3A2A"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7FABD0E3" w14:textId="77777777" w:rsidR="003C30CE" w:rsidRPr="003C30CE" w:rsidRDefault="003C30CE" w:rsidP="003C30CE">
            <w:pPr>
              <w:rPr>
                <w:rFonts w:ascii="Calibri" w:eastAsia="Times New Roman" w:hAnsi="Calibri" w:cs="Arial"/>
                <w:sz w:val="20"/>
                <w:lang w:eastAsia="en-GB"/>
              </w:rPr>
            </w:pPr>
          </w:p>
        </w:tc>
      </w:tr>
      <w:tr w:rsidR="003C30CE" w:rsidRPr="0025594D" w14:paraId="558875D7" w14:textId="77777777" w:rsidTr="003C30CE">
        <w:trPr>
          <w:trHeight w:val="129"/>
        </w:trPr>
        <w:tc>
          <w:tcPr>
            <w:tcW w:w="6353" w:type="dxa"/>
            <w:tcBorders>
              <w:top w:val="single" w:sz="4" w:space="0" w:color="FFFFFF" w:themeColor="background1"/>
              <w:bottom w:val="single" w:sz="4" w:space="0" w:color="FFFFFF" w:themeColor="background1"/>
            </w:tcBorders>
            <w:shd w:val="clear" w:color="auto" w:fill="auto"/>
          </w:tcPr>
          <w:p w14:paraId="6874FAC3" w14:textId="5D5D6B60" w:rsidR="003C30CE" w:rsidRPr="003C30CE" w:rsidRDefault="003C30CE" w:rsidP="003C30CE">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tc>
        <w:tc>
          <w:tcPr>
            <w:tcW w:w="1559" w:type="dxa"/>
            <w:tcBorders>
              <w:top w:val="single" w:sz="4" w:space="0" w:color="FFFFFF" w:themeColor="background1"/>
              <w:bottom w:val="single" w:sz="4" w:space="0" w:color="FFFFFF" w:themeColor="background1"/>
            </w:tcBorders>
            <w:shd w:val="clear" w:color="auto" w:fill="auto"/>
          </w:tcPr>
          <w:p w14:paraId="6AC4F383" w14:textId="513F31E0" w:rsidR="003C30CE" w:rsidRPr="004B3A2A"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bottom w:val="single" w:sz="4" w:space="0" w:color="FFFFFF" w:themeColor="background1"/>
            </w:tcBorders>
            <w:shd w:val="clear" w:color="auto" w:fill="auto"/>
          </w:tcPr>
          <w:p w14:paraId="20BEDF47" w14:textId="77777777" w:rsidR="003C30CE" w:rsidRPr="003C30CE" w:rsidRDefault="003C30CE" w:rsidP="003C30CE">
            <w:pPr>
              <w:rPr>
                <w:rFonts w:ascii="Calibri" w:eastAsia="Times New Roman" w:hAnsi="Calibri" w:cs="Arial"/>
                <w:sz w:val="20"/>
                <w:lang w:eastAsia="en-GB"/>
              </w:rPr>
            </w:pPr>
          </w:p>
        </w:tc>
      </w:tr>
      <w:tr w:rsidR="003C30CE" w:rsidRPr="0025594D" w14:paraId="71655680" w14:textId="77777777" w:rsidTr="003C30CE">
        <w:trPr>
          <w:trHeight w:val="129"/>
        </w:trPr>
        <w:tc>
          <w:tcPr>
            <w:tcW w:w="6353" w:type="dxa"/>
            <w:tcBorders>
              <w:top w:val="single" w:sz="4" w:space="0" w:color="FFFFFF" w:themeColor="background1"/>
            </w:tcBorders>
            <w:shd w:val="clear" w:color="auto" w:fill="auto"/>
          </w:tcPr>
          <w:p w14:paraId="27AA80CA" w14:textId="717A23EE" w:rsidR="003C30CE" w:rsidRPr="004B3A2A" w:rsidRDefault="003C30CE" w:rsidP="003C30CE">
            <w:pPr>
              <w:pStyle w:val="NoSpacing"/>
              <w:rPr>
                <w:rFonts w:ascii="Calibri" w:hAnsi="Calibri"/>
                <w:sz w:val="18"/>
                <w:szCs w:val="18"/>
                <w:lang w:eastAsia="en-GB"/>
              </w:rPr>
            </w:pPr>
            <w:r w:rsidRPr="004B3A2A">
              <w:rPr>
                <w:rFonts w:ascii="Calibri" w:eastAsia="Times New Roman" w:hAnsi="Calibri" w:cs="Arial"/>
                <w:sz w:val="18"/>
                <w:szCs w:val="18"/>
                <w:lang w:eastAsia="en-GB"/>
              </w:rPr>
              <w:t>Commitment to the Trust’s ethos, aims and whole community</w:t>
            </w:r>
          </w:p>
        </w:tc>
        <w:tc>
          <w:tcPr>
            <w:tcW w:w="1559" w:type="dxa"/>
            <w:tcBorders>
              <w:top w:val="single" w:sz="4" w:space="0" w:color="FFFFFF" w:themeColor="background1"/>
            </w:tcBorders>
            <w:shd w:val="clear" w:color="auto" w:fill="auto"/>
          </w:tcPr>
          <w:p w14:paraId="531B9E9F" w14:textId="14B1FF32" w:rsidR="003C30CE" w:rsidRPr="004B3A2A" w:rsidRDefault="003C30CE" w:rsidP="003C30CE">
            <w:pPr>
              <w:jc w:val="cente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Borders>
              <w:top w:val="single" w:sz="4" w:space="0" w:color="FFFFFF" w:themeColor="background1"/>
            </w:tcBorders>
            <w:shd w:val="clear" w:color="auto" w:fill="auto"/>
          </w:tcPr>
          <w:p w14:paraId="65A12069" w14:textId="77777777" w:rsidR="003C30CE" w:rsidRPr="003C30CE" w:rsidRDefault="003C30CE" w:rsidP="003C30CE">
            <w:pPr>
              <w:rPr>
                <w:rFonts w:ascii="Calibri" w:eastAsia="Times New Roman" w:hAnsi="Calibri" w:cs="Arial"/>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0"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1"/>
  </w:num>
  <w:num w:numId="5">
    <w:abstractNumId w:val="8"/>
  </w:num>
  <w:num w:numId="6">
    <w:abstractNumId w:val="2"/>
  </w:num>
  <w:num w:numId="7">
    <w:abstractNumId w:val="0"/>
  </w:num>
  <w:num w:numId="8">
    <w:abstractNumId w:val="13"/>
  </w:num>
  <w:num w:numId="9">
    <w:abstractNumId w:val="6"/>
  </w:num>
  <w:num w:numId="10">
    <w:abstractNumId w:val="5"/>
  </w:num>
  <w:num w:numId="11">
    <w:abstractNumId w:val="9"/>
  </w:num>
  <w:num w:numId="12">
    <w:abstractNumId w:val="7"/>
  </w:num>
  <w:num w:numId="13">
    <w:abstractNumId w:val="1"/>
  </w:num>
  <w:num w:numId="14">
    <w:abstractNumId w:val="12"/>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C30CE"/>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6567B"/>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AD38AC"/>
    <w:rsid w:val="00B176A2"/>
    <w:rsid w:val="00B44961"/>
    <w:rsid w:val="00B52B38"/>
    <w:rsid w:val="00B67C73"/>
    <w:rsid w:val="00B76568"/>
    <w:rsid w:val="00B93444"/>
    <w:rsid w:val="00C1298C"/>
    <w:rsid w:val="00C60B24"/>
    <w:rsid w:val="00C66C2E"/>
    <w:rsid w:val="00CA731B"/>
    <w:rsid w:val="00CC0123"/>
    <w:rsid w:val="00CC527A"/>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67B"/>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schemas.microsoft.com/office/infopath/2007/PartnerControls"/>
    <ds:schemaRef ds:uri="http://purl.org/dc/elements/1.1/"/>
    <ds:schemaRef ds:uri="http://www.w3.org/XML/1998/namespace"/>
    <ds:schemaRef ds:uri="http://purl.org/dc/terms/"/>
    <ds:schemaRef ds:uri="8ec25b4c-7a2b-4e98-bf0d-c450e3a8d41f"/>
    <ds:schemaRef ds:uri="http://schemas.microsoft.com/office/2006/documentManagement/types"/>
    <ds:schemaRef ds:uri="http://purl.org/dc/dcmitype/"/>
    <ds:schemaRef ds:uri="19b3c253-de3b-4346-8420-7d188a95efe0"/>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8B7E18CB-6213-462A-B9FF-3520F87B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1097</Words>
  <Characters>6203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4</cp:revision>
  <cp:lastPrinted>2016-11-08T13:07:00Z</cp:lastPrinted>
  <dcterms:created xsi:type="dcterms:W3CDTF">2022-08-24T12:34:00Z</dcterms:created>
  <dcterms:modified xsi:type="dcterms:W3CDTF">2022-09-13T12:39:00Z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